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РОССИЙСКАЯ  ФЕДЕРАЦИЯ</w:t>
      </w: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СОВЕТ ДЕПУТАТОВ ГОРОДСКОГО ПОСЕЛЕНИЯ ПОСЕЛОК СУСАНИНО</w:t>
      </w: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СУСАНИНСКОГО МУНИЦИПАЛЬНОГО РАЙОНА</w:t>
      </w: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КОСТРОМСКОЙ ОБЛАСТИ</w:t>
      </w: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РЕШЕНИЕ</w:t>
      </w: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от  _____________2017 года.                                                                      №  ___</w:t>
      </w: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106BBE"/>
            <w:spacing w:val="0"/>
            <w:position w:val="0"/>
            <w:sz w:val="24"/>
            <w:u w:val="single"/>
            <w:shd w:fill="auto" w:val="clear"/>
          </w:rPr>
          <w:t xml:space="preserve">Об утверждении Перечня муниципального имущества городского поселения поселок Сусанино Сусанинского муниципального района Костромской области, подлежащего передаче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соответствии с Положением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порядке и условиях предоставления указанного имущества в аренду субъектам малого и среднего предпринимательства, утвержденным решением Совета депутатов городского поселения поселок Сусанино Сусанинского муниципального района Костромской области от ________2017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года 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Совет депутатов городского поселения поселок Сусанино решил:</w:t>
      </w: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Утвердить Перечень муниципального имущества городского поселения поселок Сусанино Сусанинского муниципального района Костромской области, подлежащего передаче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106BBE"/>
            <w:spacing w:val="0"/>
            <w:position w:val="0"/>
            <w:sz w:val="24"/>
            <w:u w:val="single"/>
            <w:shd w:fill="auto" w:val="clear"/>
          </w:rPr>
          <w:t xml:space="preserve">Приложению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Настоящее решение вступает в силу со дня его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106BBE"/>
            <w:spacing w:val="0"/>
            <w:position w:val="0"/>
            <w:sz w:val="24"/>
            <w:u w:val="single"/>
            <w:shd w:fill="auto" w:val="clear"/>
          </w:rPr>
          <w:t xml:space="preserve">официального опубликования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  <w:t xml:space="preserve">Глава городского поселения                                    Председатель Совета депутатов</w:t>
      </w:r>
    </w:p>
    <w:p>
      <w:pPr>
        <w:suppressAutoHyphens w:val="true"/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  <w:t xml:space="preserve">поселок Сусанино                                                     городского поселения</w:t>
      </w:r>
    </w:p>
    <w:p>
      <w:pPr>
        <w:suppressAutoHyphens w:val="true"/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  <w:t xml:space="preserve">поселок Сусанино</w:t>
      </w:r>
    </w:p>
    <w:p>
      <w:pPr>
        <w:suppressAutoHyphens w:val="true"/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698"/>
        <w:jc w:val="both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  <w:t xml:space="preserve">                                     </w:t>
      </w:r>
      <w:r>
        <w:rPr>
          <w:rFonts w:ascii="Times New Roman" w:hAnsi="Times New Roman" w:cs="Times New Roman" w:eastAsia="Times New Roman"/>
          <w:color w:val="26282F"/>
          <w:spacing w:val="0"/>
          <w:position w:val="0"/>
          <w:sz w:val="24"/>
          <w:shd w:fill="auto" w:val="clear"/>
        </w:rPr>
        <w:t xml:space="preserve">Л.А. Кузнецова                                                           С.В.Смирнов</w:t>
      </w:r>
    </w:p>
    <w:p>
      <w:pPr>
        <w:suppressAutoHyphens w:val="true"/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Приложение</w:t>
      </w: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Утвержден</w:t>
        <w:br/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106BBE"/>
            <w:spacing w:val="0"/>
            <w:position w:val="0"/>
            <w:sz w:val="24"/>
            <w:u w:val="single"/>
            <w:shd w:fill="auto" w:val="clear"/>
          </w:rPr>
          <w:t xml:space="preserve">решением</w:t>
        </w:r>
      </w:hyperlink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Совета депутатов городского</w:t>
      </w:r>
    </w:p>
    <w:p>
      <w:pPr>
        <w:suppressAutoHyphens w:val="true"/>
        <w:spacing w:before="0" w:after="0" w:line="240"/>
        <w:ind w:right="0" w:left="0" w:firstLine="698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поселения поселок Сусанино</w:t>
        <w:br/>
        <w:t xml:space="preserve">от ____________2017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г. N</w:t>
      </w: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 _____</w:t>
      </w: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Перечень</w:t>
        <w:br/>
        <w:t xml:space="preserve">муниципального имущества городского поселения поселок Сусанино Сусанинский муниципального района Костромской области, подлежащего передаче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108" w:after="10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26282F"/>
          <w:spacing w:val="0"/>
          <w:position w:val="0"/>
          <w:sz w:val="24"/>
          <w:shd w:fill="auto" w:val="clear"/>
        </w:rPr>
        <w:t xml:space="preserve">по состоянию на _____________ 20_ года</w:t>
      </w:r>
    </w:p>
    <w:p>
      <w:pPr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600"/>
        <w:gridCol w:w="1440"/>
        <w:gridCol w:w="1320"/>
        <w:gridCol w:w="1200"/>
        <w:gridCol w:w="1440"/>
        <w:gridCol w:w="1080"/>
        <w:gridCol w:w="1560"/>
        <w:gridCol w:w="1080"/>
      </w:tblGrid>
      <w:tr>
        <w:trPr>
          <w:trHeight w:val="1" w:hRule="atLeast"/>
          <w:jc w:val="left"/>
        </w:trPr>
        <w:tc>
          <w:tcPr>
            <w:tcW w:w="60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N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144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объекта</w:t>
            </w:r>
          </w:p>
        </w:tc>
        <w:tc>
          <w:tcPr>
            <w:tcW w:w="132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Идентификационные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характеристики</w:t>
            </w:r>
          </w:p>
        </w:tc>
        <w:tc>
          <w:tcPr>
            <w:tcW w:w="120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Адрес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объекта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недвижимости</w:t>
            </w:r>
          </w:p>
        </w:tc>
        <w:tc>
          <w:tcPr>
            <w:tcW w:w="144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Арендатор</w:t>
            </w:r>
          </w:p>
        </w:tc>
        <w:tc>
          <w:tcPr>
            <w:tcW w:w="108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Площадь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кв. м)</w:t>
            </w:r>
          </w:p>
        </w:tc>
        <w:tc>
          <w:tcPr>
            <w:tcW w:w="156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Фактическое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и/или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предполагаемое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целевое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использование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объекта</w:t>
            </w:r>
          </w:p>
        </w:tc>
        <w:tc>
          <w:tcPr>
            <w:tcW w:w="108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Примечание</w:t>
            </w:r>
          </w:p>
        </w:tc>
      </w:tr>
      <w:tr>
        <w:trPr>
          <w:trHeight w:val="1" w:hRule="atLeast"/>
          <w:jc w:val="left"/>
        </w:trPr>
        <w:tc>
          <w:tcPr>
            <w:tcW w:w="60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44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32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20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44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108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156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108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</w:tr>
      <w:tr>
        <w:trPr>
          <w:trHeight w:val="1" w:hRule="atLeast"/>
          <w:jc w:val="left"/>
        </w:trPr>
        <w:tc>
          <w:tcPr>
            <w:tcW w:w="60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2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0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6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836967" w:sz="0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/l" Id="docRId1" Type="http://schemas.openxmlformats.org/officeDocument/2006/relationships/hyperlink"/><Relationship TargetMode="External" Target="/l" Id="docRId3" Type="http://schemas.openxmlformats.org/officeDocument/2006/relationships/hyperlink"/><Relationship Target="styles.xml" Id="docRId5" Type="http://schemas.openxmlformats.org/officeDocument/2006/relationships/styles"/><Relationship TargetMode="External" Target="&#1054;&#1073;%20&#1091;&#1090;&#1074;&#1077;&#1088;&#1078;&#1076;&#1077;&#1085;&#1080;&#1080;%20&#1055;&#1077;&#1088;&#1077;&#1095;&#1085;&#1103;%20&#1084;&#1091;&#1085;&#1080;&#1094;&#1080;&#1087;&#1072;&#1083;&#1100;&#1085;&#1086;&#1075;&#1086;%20&#1080;&#1084;&#1091;&#1097;&#1077;&#1089;&#1090;&#1074;&#1072;%20&#1075;&#1086;&#1088;&#1086;&#1076;&#1089;&#1082;&#1086;&#1075;&#1086;%20&#1087;&#1086;&#1089;&#1077;&#1083;&#1077;&#1085;&#1080;&#1103;%20&#1087;&#1086;&#1089;&#1077;&#1083;&#1086;&#1082;%20&#1057;&#1091;&#1089;&#1072;&#1085;&#1080;&#1085;&#1086;%20&#1057;&#1091;&#1089;&#1072;&#1085;&#1080;&#1085;&#1089;&#1082;&#1086;&#1075;&#1086;%20&#1084;&#1091;&#1085;&#1080;&#1094;&#1080;&#1087;&#1072;&#1083;&#1100;&#1085;&#1086;&#1075;&#1086;%20&#1088;&#1072;&#1081;&#1086;&#1085;&#1072;%20&#1050;&#1086;&#1089;&#1090;&#1088;&#1086;&#1084;&#1089;&#1082;&#1086;&#1081;%20&#1086;&#1073;&#1083;&#1072;&#1089;&#1090;&#1080;,%20&#1087;&#1086;&#1076;&#1083;&#1077;&#1078;&#1072;&#1097;&#1077;&#1075;&#1086;%20&#1087;&#1077;&#1088;&#1077;&#1076;&#1072;&#1095;&#1077;%20&#1074;&#1086;%20&#1074;&#1083;&#1072;&#1076;&#1077;&#1085;&#1080;&#1077;%20&#1080;%20(&#1080;&#1083;&#1080;)%20&#1074;%20&#1087;&#1086;&#1083;&#1100;&#1079;&#1086;&#1074;&#1072;&#1085;&#1080;&#1077;%20&#1089;&#1091;&#1073;&#1098;&#1077;&#1082;&#1090;&#1072;&#1084;%20&#1084;&#1072;&#1083;&#1086;&#1075;&#1086;%20&#1080;%20&#1089;&#1088;&#1077;&#1076;&#1085;&#1077;&#1075;&#1086;%20&#1087;&#1088;&#1077;&#1076;&#1087;&#1088;&#1080;&#1085;&#1080;&#1084;&#1072;&#1090;&#1077;&#1083;&#1100;&#1089;&#1090;&#1074;&#1072;%20&#1080;%20&#1086;&#1088;&#1075;&#1072;&#1085;&#1080;&#1079;&#1072;&#1094;&#1080;&#1103;&#1084;,%20&#1086;&#1073;&#1088;&#1072;&#1079;&#1091;&#1102;&#1097;&#1080;&#1084;%20&#1080;&#1085;&#1092;&#1088;&#1072;&#1089;&#1090;&#1088;&#1091;&#1082;&#1090;&#1091;&#1088;&#1091;%20&#1087;&#1086;&#1076;&#1076;&#1077;&#1088;&#1078;&#1082;&#1080;%20&#1089;&#1091;&#1073;&#1098;&#1077;&#1082;&#1090;&#1086;&#1074;%20&#1084;&#1072;&#1083;&#1086;&#1075;&#1086;%20&#1080;%20&#1089;&#1088;&#1077;&#1076;&#1085;&#1077;&#1075;&#1086;%20&#1087;&#1088;&#1077;&#1076;&#1087;&#1088;&#1080;&#1085;&#1080;&#1084;&#1072;&#1090;&#1077;&#1083;&#1100;&#1089;&#1090;&#1074;&#1072;" Id="docRId0" Type="http://schemas.openxmlformats.org/officeDocument/2006/relationships/hyperlink"/><Relationship TargetMode="External" Target="http://internet.garant.ru/document?id=42677551&amp;sub=0" Id="docRId2" Type="http://schemas.openxmlformats.org/officeDocument/2006/relationships/hyperlink"/><Relationship Target="numbering.xml" Id="docRId4" Type="http://schemas.openxmlformats.org/officeDocument/2006/relationships/numbering"/></Relationships>
</file>