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header19.xml" ContentType="application/vnd.openxmlformats-officedocument.wordprocessingml.header+xml"/>
  <Override PartName="/word/document.xml" ContentType="application/vnd.openxmlformats-officedocument.wordprocessingml.document.main+xml"/>
  <Override PartName="/word/header6.xml" ContentType="application/vnd.openxmlformats-officedocument.wordprocessingml.header+xml"/>
  <Override PartName="/word/styles.xml" ContentType="application/vnd.openxmlformats-officedocument.wordprocessingml.styles+xml"/>
  <Override PartName="/word/header2.xml" ContentType="application/vnd.openxmlformats-officedocument.wordprocessingml.header+xml"/>
  <Override PartName="/word/media/image9.png" ContentType="image/png"/>
  <Override PartName="/word/media/image1.png" ContentType="image/pn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media/image7.png" ContentType="image/png"/>
  <Override PartName="/word/media/image8.png" ContentType="image/png"/>
  <Override PartName="/word/media/image10.wmf" ContentType="image/x-wmf"/>
  <Override PartName="/word/media/image11.png" ContentType="image/png"/>
  <Override PartName="/word/media/image12.png" ContentType="image/png"/>
  <Override PartName="/word/header1.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jc w:val="center"/>
        <w:rPr>
          <w:b/>
          <w:b/>
          <w:sz w:val="32"/>
          <w:szCs w:val="32"/>
        </w:rPr>
      </w:pPr>
      <w:r>
        <w:rPr>
          <w:b/>
          <w:sz w:val="32"/>
          <w:szCs w:val="32"/>
        </w:rPr>
      </w:r>
    </w:p>
    <w:p>
      <w:pPr>
        <w:pStyle w:val="Normal"/>
        <w:jc w:val="center"/>
        <w:rPr>
          <w:rFonts w:ascii="Arial CYR" w:hAnsi="Arial CYR"/>
          <w:b/>
          <w:b/>
          <w:bCs/>
          <w:sz w:val="24"/>
        </w:rPr>
      </w:pPr>
      <w:r>
        <w:rPr>
          <w:rFonts w:ascii="Arial CYR" w:hAnsi="Arial CYR"/>
          <w:b/>
          <w:bCs/>
          <w:sz w:val="24"/>
        </w:rPr>
      </w:r>
    </w:p>
    <w:p>
      <w:pPr>
        <w:pStyle w:val="Normal"/>
        <w:jc w:val="center"/>
        <w:rPr/>
      </w:pPr>
      <w:r>
        <w:rPr>
          <w:rFonts w:ascii="Arial CYR" w:hAnsi="Arial CYR"/>
          <w:b/>
          <w:bCs/>
          <w:sz w:val="24"/>
        </w:rPr>
        <w:t>АДМИНИСТРАЦИЯ ГОРОДСКОГО ПОСЕЛЕНИЯ</w:t>
      </w:r>
    </w:p>
    <w:p>
      <w:pPr>
        <w:pStyle w:val="Normal"/>
        <w:widowControl w:val="false"/>
        <w:spacing w:lineRule="auto" w:line="240"/>
        <w:jc w:val="center"/>
        <w:rPr>
          <w:b/>
          <w:b/>
          <w:bCs/>
        </w:rPr>
      </w:pPr>
      <w:r>
        <w:rPr>
          <w:rFonts w:ascii="Arial CYR" w:hAnsi="Arial CYR"/>
          <w:b/>
          <w:bCs/>
          <w:sz w:val="24"/>
        </w:rPr>
        <w:t>ПОСЕЛОК СУСАНИНО СУСАНИНСКОГО МУНИЦИПАЛЬНОГО РАЙОНА</w:t>
      </w:r>
    </w:p>
    <w:p>
      <w:pPr>
        <w:pStyle w:val="Normal"/>
        <w:widowControl w:val="false"/>
        <w:spacing w:lineRule="auto" w:line="240"/>
        <w:jc w:val="center"/>
        <w:rPr>
          <w:b/>
          <w:b/>
          <w:bCs/>
        </w:rPr>
      </w:pPr>
      <w:r>
        <w:rPr>
          <w:rFonts w:ascii="Arial CYR" w:hAnsi="Arial CYR"/>
          <w:b/>
          <w:bCs/>
          <w:sz w:val="24"/>
        </w:rPr>
        <w:t>КОСТРОМСКОЙ ОБЛАСТИ</w:t>
      </w:r>
    </w:p>
    <w:p>
      <w:pPr>
        <w:pStyle w:val="Normal"/>
        <w:widowControl w:val="false"/>
        <w:spacing w:lineRule="auto" w:line="240"/>
        <w:jc w:val="center"/>
        <w:rPr>
          <w:rFonts w:ascii="Arial CYR" w:hAnsi="Arial CYR"/>
          <w:sz w:val="24"/>
        </w:rPr>
      </w:pPr>
      <w:r>
        <w:rPr>
          <w:rFonts w:ascii="Arial CYR" w:hAnsi="Arial CYR"/>
          <w:sz w:val="24"/>
        </w:rPr>
      </w:r>
    </w:p>
    <w:p>
      <w:pPr>
        <w:pStyle w:val="Normal"/>
        <w:widowControl w:val="false"/>
        <w:spacing w:lineRule="auto" w:line="240"/>
        <w:jc w:val="center"/>
        <w:rPr>
          <w:rFonts w:ascii="Arial" w:hAnsi="Arial"/>
          <w:b/>
          <w:b/>
          <w:bCs/>
          <w:sz w:val="24"/>
          <w:lang w:val="en-US"/>
        </w:rPr>
      </w:pPr>
      <w:r>
        <w:rPr>
          <w:rFonts w:ascii="Arial" w:hAnsi="Arial"/>
          <w:b/>
          <w:bCs/>
          <w:sz w:val="24"/>
          <w:lang w:val="en-US"/>
        </w:rPr>
      </w:r>
    </w:p>
    <w:p>
      <w:pPr>
        <w:pStyle w:val="Normal"/>
        <w:widowControl w:val="false"/>
        <w:spacing w:lineRule="auto" w:line="240"/>
        <w:jc w:val="center"/>
        <w:rPr>
          <w:b/>
          <w:b/>
          <w:bCs/>
        </w:rPr>
      </w:pPr>
      <w:r>
        <w:rPr>
          <w:rFonts w:ascii="Arial CYR" w:hAnsi="Arial CYR"/>
          <w:b/>
          <w:bCs/>
          <w:sz w:val="24"/>
          <w:lang w:val="ru-RU"/>
        </w:rPr>
        <w:t>П О С Т А Н О В Л Е Н И Е</w:t>
      </w:r>
    </w:p>
    <w:p>
      <w:pPr>
        <w:pStyle w:val="Normal"/>
        <w:widowControl w:val="false"/>
        <w:spacing w:lineRule="auto" w:line="240"/>
        <w:jc w:val="center"/>
        <w:rPr>
          <w:rFonts w:ascii="Arial CYR" w:hAnsi="Arial CYR"/>
          <w:sz w:val="24"/>
          <w:lang w:val="ru-RU"/>
        </w:rPr>
      </w:pPr>
      <w:r>
        <w:rPr>
          <w:rFonts w:ascii="Arial CYR" w:hAnsi="Arial CYR"/>
          <w:sz w:val="24"/>
          <w:lang w:val="ru-RU"/>
        </w:rPr>
      </w:r>
    </w:p>
    <w:p>
      <w:pPr>
        <w:pStyle w:val="Normal"/>
        <w:widowControl w:val="false"/>
        <w:spacing w:lineRule="auto" w:line="240"/>
        <w:rPr>
          <w:rFonts w:ascii="Arial" w:hAnsi="Arial"/>
          <w:b/>
          <w:b/>
          <w:bCs/>
          <w:sz w:val="24"/>
          <w:lang w:val="en-US"/>
        </w:rPr>
      </w:pPr>
      <w:r>
        <w:rPr>
          <w:rFonts w:ascii="Arial" w:hAnsi="Arial"/>
          <w:b/>
          <w:bCs/>
          <w:sz w:val="24"/>
          <w:lang w:val="en-US"/>
        </w:rPr>
      </w:r>
    </w:p>
    <w:p>
      <w:pPr>
        <w:pStyle w:val="Normal"/>
        <w:widowControl w:val="false"/>
        <w:spacing w:lineRule="auto" w:line="240"/>
        <w:rPr>
          <w:b/>
          <w:b/>
          <w:bCs/>
        </w:rPr>
      </w:pPr>
      <w:r>
        <w:rPr>
          <w:rFonts w:ascii="Arial CYR" w:hAnsi="Arial CYR"/>
          <w:b/>
          <w:bCs/>
          <w:sz w:val="24"/>
          <w:lang w:val="ru-RU"/>
        </w:rPr>
        <w:t xml:space="preserve">                  </w:t>
      </w:r>
      <w:r>
        <w:rPr>
          <w:rFonts w:ascii="Arial CYR" w:hAnsi="Arial CYR"/>
          <w:b/>
          <w:bCs/>
          <w:sz w:val="24"/>
          <w:lang w:val="ru-RU"/>
        </w:rPr>
        <w:t>от 26 марта 2021 года                                                               № 52</w:t>
      </w:r>
    </w:p>
    <w:p>
      <w:pPr>
        <w:pStyle w:val="Normal"/>
        <w:widowControl w:val="false"/>
        <w:spacing w:lineRule="auto" w:line="240"/>
        <w:rPr>
          <w:rFonts w:ascii="Arial" w:hAnsi="Arial"/>
          <w:sz w:val="24"/>
          <w:lang w:val="en-US"/>
        </w:rPr>
      </w:pPr>
      <w:r>
        <w:rPr>
          <w:rFonts w:ascii="Arial" w:hAnsi="Arial"/>
          <w:sz w:val="24"/>
          <w:lang w:val="en-US"/>
        </w:rPr>
      </w:r>
    </w:p>
    <w:p>
      <w:pPr>
        <w:pStyle w:val="Normal"/>
        <w:widowControl w:val="false"/>
        <w:spacing w:lineRule="auto" w:line="240"/>
        <w:rPr>
          <w:rFonts w:ascii="Arial" w:hAnsi="Arial"/>
          <w:sz w:val="24"/>
          <w:lang w:val="en-US"/>
        </w:rPr>
      </w:pPr>
      <w:r>
        <w:rPr>
          <w:rFonts w:ascii="Arial" w:hAnsi="Arial"/>
          <w:sz w:val="24"/>
          <w:lang w:val="en-US"/>
        </w:rPr>
      </w:r>
    </w:p>
    <w:p>
      <w:pPr>
        <w:pStyle w:val="Normal"/>
        <w:widowControl w:val="false"/>
        <w:spacing w:lineRule="auto" w:line="240"/>
        <w:rPr>
          <w:lang w:val="ru-RU"/>
        </w:rPr>
      </w:pPr>
      <w:r>
        <w:rPr>
          <w:rFonts w:ascii="Arial CYR" w:hAnsi="Arial CYR"/>
          <w:sz w:val="24"/>
          <w:lang w:val="ru-RU"/>
        </w:rPr>
        <w:t>Об утверждении актуализированной схемы</w:t>
      </w:r>
    </w:p>
    <w:p>
      <w:pPr>
        <w:pStyle w:val="Normal"/>
        <w:widowControl w:val="false"/>
        <w:spacing w:lineRule="auto" w:line="240"/>
        <w:rPr>
          <w:lang w:val="ru-RU"/>
        </w:rPr>
      </w:pPr>
      <w:r>
        <w:rPr>
          <w:rFonts w:ascii="Arial CYR" w:hAnsi="Arial CYR"/>
          <w:sz w:val="24"/>
          <w:lang w:val="ru-RU"/>
        </w:rPr>
        <w:t>теплоснабжения городского поселения поселок</w:t>
      </w:r>
    </w:p>
    <w:p>
      <w:pPr>
        <w:pStyle w:val="Normal"/>
        <w:widowControl w:val="false"/>
        <w:spacing w:lineRule="auto" w:line="240"/>
        <w:rPr>
          <w:lang w:val="ru-RU"/>
        </w:rPr>
      </w:pPr>
      <w:r>
        <w:rPr>
          <w:rFonts w:ascii="Arial CYR" w:hAnsi="Arial CYR"/>
          <w:sz w:val="24"/>
          <w:lang w:val="ru-RU"/>
        </w:rPr>
        <w:t xml:space="preserve">Сусанино Сусанинского муниципального района </w:t>
      </w:r>
    </w:p>
    <w:p>
      <w:pPr>
        <w:pStyle w:val="Normal"/>
        <w:widowControl w:val="false"/>
        <w:spacing w:lineRule="auto" w:line="240"/>
        <w:rPr/>
      </w:pPr>
      <w:r>
        <w:rPr>
          <w:rFonts w:ascii="Arial CYR" w:hAnsi="Arial CYR"/>
          <w:sz w:val="24"/>
          <w:lang w:val="ru-RU"/>
        </w:rPr>
        <w:t xml:space="preserve">Костромской области на 2014-2028 гг. </w:t>
      </w:r>
    </w:p>
    <w:p>
      <w:pPr>
        <w:pStyle w:val="Normal"/>
        <w:widowControl w:val="false"/>
        <w:spacing w:lineRule="auto" w:line="240"/>
        <w:rPr>
          <w:rFonts w:ascii="Arial CYR" w:hAnsi="Arial CYR"/>
          <w:sz w:val="24"/>
          <w:lang w:val="ru-RU"/>
        </w:rPr>
      </w:pPr>
      <w:r>
        <w:rPr>
          <w:rFonts w:ascii="Arial CYR" w:hAnsi="Arial CYR"/>
          <w:sz w:val="24"/>
          <w:lang w:val="ru-RU"/>
        </w:rPr>
      </w:r>
    </w:p>
    <w:p>
      <w:pPr>
        <w:pStyle w:val="Normal"/>
        <w:widowControl w:val="false"/>
        <w:spacing w:lineRule="auto" w:line="240"/>
        <w:rPr>
          <w:rFonts w:ascii="Arial CYR" w:hAnsi="Arial CYR"/>
          <w:sz w:val="24"/>
          <w:lang w:val="ru-RU"/>
        </w:rPr>
      </w:pPr>
      <w:r>
        <w:rPr>
          <w:rFonts w:ascii="Arial CYR" w:hAnsi="Arial CYR"/>
          <w:sz w:val="24"/>
          <w:lang w:val="ru-RU"/>
        </w:rPr>
      </w:r>
    </w:p>
    <w:p>
      <w:pPr>
        <w:pStyle w:val="Normal"/>
        <w:widowControl w:val="false"/>
        <w:spacing w:lineRule="auto" w:line="240"/>
        <w:rPr>
          <w:rFonts w:ascii="Arial" w:hAnsi="Arial"/>
          <w:sz w:val="24"/>
          <w:lang w:val="en-US"/>
        </w:rPr>
      </w:pPr>
      <w:r>
        <w:rPr>
          <w:rFonts w:ascii="Arial" w:hAnsi="Arial"/>
          <w:sz w:val="24"/>
          <w:lang w:val="en-US"/>
        </w:rPr>
      </w:r>
    </w:p>
    <w:p>
      <w:pPr>
        <w:pStyle w:val="Normal"/>
        <w:widowControl w:val="false"/>
        <w:spacing w:lineRule="auto" w:line="240"/>
        <w:ind w:firstLine="708"/>
        <w:jc w:val="both"/>
        <w:rPr>
          <w:lang w:val="ru-RU"/>
        </w:rPr>
      </w:pPr>
      <w:r>
        <w:rPr>
          <w:rFonts w:ascii="Arial CYR" w:hAnsi="Arial CYR"/>
          <w:sz w:val="24"/>
          <w:lang w:val="ru-RU"/>
        </w:rPr>
        <w:t xml:space="preserve">В соответствии с Федеральным законом от 06.10.2003 г. №131-ФЗ </w:t>
      </w:r>
      <w:r>
        <w:rPr>
          <w:rFonts w:ascii="Arial" w:hAnsi="Arial"/>
          <w:sz w:val="24"/>
          <w:lang w:val="en-US"/>
        </w:rPr>
        <w:t>«</w:t>
      </w:r>
      <w:r>
        <w:rPr>
          <w:rFonts w:ascii="Arial CYR" w:hAnsi="Arial CYR"/>
          <w:sz w:val="24"/>
          <w:lang w:val="ru-RU"/>
        </w:rPr>
        <w:t>Об общих принципах организации местного самоуправления в Российской Федерации</w:t>
      </w:r>
      <w:r>
        <w:rPr>
          <w:rFonts w:ascii="Arial" w:hAnsi="Arial"/>
          <w:sz w:val="24"/>
          <w:lang w:val="en-US"/>
        </w:rPr>
        <w:t xml:space="preserve">», </w:t>
      </w:r>
      <w:r>
        <w:rPr>
          <w:rFonts w:ascii="Arial CYR" w:hAnsi="Arial CYR"/>
          <w:sz w:val="24"/>
          <w:lang w:val="ru-RU"/>
        </w:rPr>
        <w:t xml:space="preserve">Федеральным законом от 27.07.2010 г. №190-ФЗ </w:t>
      </w:r>
      <w:r>
        <w:rPr>
          <w:rFonts w:ascii="Arial" w:hAnsi="Arial"/>
          <w:sz w:val="24"/>
          <w:lang w:val="en-US"/>
        </w:rPr>
        <w:t>«</w:t>
      </w:r>
      <w:r>
        <w:rPr>
          <w:rFonts w:ascii="Arial CYR" w:hAnsi="Arial CYR"/>
          <w:sz w:val="24"/>
          <w:lang w:val="ru-RU"/>
        </w:rPr>
        <w:t>О теплоснабжении</w:t>
      </w:r>
      <w:r>
        <w:rPr>
          <w:rFonts w:ascii="Arial" w:hAnsi="Arial"/>
          <w:sz w:val="24"/>
          <w:lang w:val="en-US"/>
        </w:rPr>
        <w:t xml:space="preserve">», </w:t>
      </w:r>
      <w:r>
        <w:rPr>
          <w:rFonts w:ascii="Arial CYR" w:hAnsi="Arial CYR"/>
          <w:sz w:val="24"/>
          <w:lang w:val="ru-RU"/>
        </w:rPr>
        <w:t xml:space="preserve">Постановлением Правительства Российской Федерации от 22.02.2012 г. № 154 </w:t>
      </w:r>
      <w:r>
        <w:rPr>
          <w:rFonts w:ascii="Arial" w:hAnsi="Arial"/>
          <w:sz w:val="24"/>
          <w:lang w:val="en-US"/>
        </w:rPr>
        <w:t>«</w:t>
      </w:r>
      <w:r>
        <w:rPr>
          <w:rFonts w:ascii="Arial CYR" w:hAnsi="Arial CYR"/>
          <w:sz w:val="24"/>
          <w:lang w:val="ru-RU"/>
        </w:rPr>
        <w:t>О требованиях к схемам теплоснабжения, порядку их разработки и утверждения</w:t>
      </w:r>
      <w:r>
        <w:rPr>
          <w:rFonts w:ascii="Arial" w:hAnsi="Arial"/>
          <w:sz w:val="24"/>
          <w:lang w:val="en-US"/>
        </w:rPr>
        <w:t xml:space="preserve">», </w:t>
      </w:r>
      <w:r>
        <w:rPr>
          <w:rFonts w:ascii="Arial CYR" w:hAnsi="Arial CYR"/>
          <w:sz w:val="24"/>
          <w:lang w:val="ru-RU"/>
        </w:rPr>
        <w:t xml:space="preserve">протоколом публичных слушаний по проекту актуализации схемы теплоснабжения городского поселения поселок Сусанино Сусанинского муниципального района Костромской области от 25 марта 2021 года.   </w:t>
      </w:r>
    </w:p>
    <w:p>
      <w:pPr>
        <w:pStyle w:val="Normal"/>
        <w:widowControl w:val="false"/>
        <w:spacing w:lineRule="auto" w:line="240"/>
        <w:rPr/>
      </w:pPr>
      <w:r>
        <w:rPr>
          <w:rFonts w:ascii="Arial CYR" w:hAnsi="Arial CYR"/>
          <w:sz w:val="24"/>
          <w:lang w:val="ru-RU"/>
        </w:rPr>
        <w:t>П О С Т А Н О В Л Я Е Т:</w:t>
      </w:r>
    </w:p>
    <w:p>
      <w:pPr>
        <w:pStyle w:val="Normal"/>
        <w:widowControl w:val="false"/>
        <w:spacing w:lineRule="auto" w:line="240"/>
        <w:jc w:val="both"/>
        <w:rPr>
          <w:lang w:val="en-US"/>
        </w:rPr>
      </w:pPr>
      <w:r>
        <w:rPr>
          <w:rFonts w:ascii="Arial" w:hAnsi="Arial"/>
          <w:sz w:val="24"/>
          <w:lang w:val="en-US"/>
        </w:rPr>
        <w:t>1.</w:t>
      </w:r>
      <w:r>
        <w:rPr>
          <w:rFonts w:ascii="Arial CYR" w:hAnsi="Arial CYR"/>
          <w:sz w:val="24"/>
          <w:lang w:val="ru-RU"/>
        </w:rPr>
        <w:t xml:space="preserve">Утвердить прилагаемую актуализированную схему теплоснабжения городского поселения поселок Сусанино Сусанинского муниципального района Костромской области на 2014-2028гг. </w:t>
      </w:r>
    </w:p>
    <w:p>
      <w:pPr>
        <w:pStyle w:val="Normal"/>
        <w:widowControl w:val="false"/>
        <w:spacing w:lineRule="auto" w:line="240"/>
        <w:jc w:val="both"/>
        <w:rPr/>
      </w:pPr>
      <w:r>
        <w:rPr>
          <w:rFonts w:ascii="Arial" w:hAnsi="Arial"/>
          <w:sz w:val="24"/>
          <w:lang w:val="en-US"/>
        </w:rPr>
        <w:t xml:space="preserve">2. </w:t>
      </w:r>
      <w:r>
        <w:rPr>
          <w:rFonts w:ascii="Arial CYR" w:hAnsi="Arial CYR"/>
          <w:sz w:val="24"/>
          <w:lang w:val="ru-RU"/>
        </w:rPr>
        <w:t xml:space="preserve">Опубликовать настоящее постановление в газете </w:t>
      </w:r>
      <w:r>
        <w:rPr>
          <w:rFonts w:ascii="Arial" w:hAnsi="Arial"/>
          <w:sz w:val="24"/>
          <w:lang w:val="en-US"/>
        </w:rPr>
        <w:t>«</w:t>
      </w:r>
      <w:r>
        <w:rPr>
          <w:rFonts w:ascii="Arial CYR" w:hAnsi="Arial CYR"/>
          <w:sz w:val="24"/>
          <w:lang w:val="ru-RU"/>
        </w:rPr>
        <w:t>Вестник Сусанино</w:t>
      </w:r>
      <w:r>
        <w:rPr>
          <w:rFonts w:ascii="Arial" w:hAnsi="Arial"/>
          <w:sz w:val="24"/>
          <w:lang w:val="en-US"/>
        </w:rPr>
        <w:t xml:space="preserve">» </w:t>
      </w:r>
      <w:r>
        <w:rPr>
          <w:rFonts w:ascii="Arial CYR" w:hAnsi="Arial CYR"/>
          <w:sz w:val="24"/>
          <w:lang w:val="ru-RU"/>
        </w:rPr>
        <w:t>и разместить  на официальном сайте городского поселения поселок Сусанино в сети Интернет.</w:t>
      </w:r>
    </w:p>
    <w:p>
      <w:pPr>
        <w:pStyle w:val="Normal"/>
        <w:widowControl w:val="false"/>
        <w:spacing w:lineRule="auto" w:line="240"/>
        <w:jc w:val="both"/>
        <w:rPr>
          <w:rFonts w:ascii="Arial CYR" w:hAnsi="Arial CYR"/>
          <w:sz w:val="24"/>
          <w:lang w:val="en-US"/>
        </w:rPr>
      </w:pPr>
      <w:r>
        <w:rPr>
          <w:rFonts w:ascii="Arial CYR" w:hAnsi="Arial CYR"/>
          <w:sz w:val="24"/>
          <w:lang w:val="en-US"/>
        </w:rPr>
      </w:r>
    </w:p>
    <w:p>
      <w:pPr>
        <w:pStyle w:val="Normal"/>
        <w:widowControl w:val="false"/>
        <w:spacing w:lineRule="auto" w:line="240"/>
        <w:jc w:val="both"/>
        <w:rPr>
          <w:rFonts w:ascii="Arial CYR" w:hAnsi="Arial CYR"/>
          <w:sz w:val="24"/>
          <w:lang w:val="en-US"/>
        </w:rPr>
      </w:pPr>
      <w:r>
        <w:rPr>
          <w:rFonts w:ascii="Arial CYR" w:hAnsi="Arial CYR"/>
          <w:sz w:val="24"/>
          <w:lang w:val="en-US"/>
        </w:rPr>
      </w:r>
    </w:p>
    <w:p>
      <w:pPr>
        <w:pStyle w:val="Normal"/>
        <w:widowControl w:val="false"/>
        <w:spacing w:lineRule="auto" w:line="240"/>
        <w:jc w:val="both"/>
        <w:rPr>
          <w:rFonts w:ascii="Arial CYR" w:hAnsi="Arial CYR"/>
          <w:sz w:val="24"/>
          <w:lang w:val="en-US"/>
        </w:rPr>
      </w:pPr>
      <w:r>
        <w:rPr>
          <w:rFonts w:ascii="Arial CYR" w:hAnsi="Arial CYR"/>
          <w:sz w:val="24"/>
          <w:lang w:val="en-US"/>
        </w:rPr>
      </w:r>
    </w:p>
    <w:p>
      <w:pPr>
        <w:pStyle w:val="Normal"/>
        <w:widowControl w:val="false"/>
        <w:spacing w:lineRule="auto" w:line="240"/>
        <w:jc w:val="both"/>
        <w:rPr>
          <w:rFonts w:ascii="Arial CYR" w:hAnsi="Arial CYR"/>
          <w:sz w:val="24"/>
          <w:lang w:val="en-US"/>
        </w:rPr>
      </w:pPr>
      <w:r>
        <w:rPr>
          <w:rFonts w:ascii="Arial CYR" w:hAnsi="Arial CYR"/>
          <w:sz w:val="24"/>
          <w:lang w:val="en-US"/>
        </w:rPr>
      </w:r>
    </w:p>
    <w:p>
      <w:pPr>
        <w:pStyle w:val="Normal"/>
        <w:widowControl w:val="false"/>
        <w:spacing w:lineRule="auto" w:line="240"/>
        <w:jc w:val="both"/>
        <w:rPr>
          <w:rFonts w:ascii="Arial CYR" w:hAnsi="Arial CYR"/>
          <w:sz w:val="24"/>
          <w:lang w:val="en-US"/>
        </w:rPr>
      </w:pPr>
      <w:r>
        <w:rPr>
          <w:rFonts w:ascii="Arial CYR" w:hAnsi="Arial CYR"/>
          <w:sz w:val="24"/>
          <w:lang w:val="en-US"/>
        </w:rPr>
      </w:r>
    </w:p>
    <w:p>
      <w:pPr>
        <w:pStyle w:val="Normal"/>
        <w:widowControl w:val="false"/>
        <w:spacing w:lineRule="auto" w:line="240"/>
        <w:rPr>
          <w:lang w:val="en-US"/>
        </w:rPr>
      </w:pPr>
      <w:r>
        <w:rPr>
          <w:rFonts w:ascii="Arial" w:hAnsi="Arial"/>
          <w:sz w:val="24"/>
          <w:lang w:val="en-US"/>
        </w:rPr>
        <w:t xml:space="preserve">        </w:t>
      </w:r>
    </w:p>
    <w:p>
      <w:pPr>
        <w:pStyle w:val="Normal"/>
        <w:widowControl w:val="false"/>
        <w:spacing w:lineRule="auto" w:line="240"/>
        <w:rPr>
          <w:lang w:val="ru-RU"/>
        </w:rPr>
      </w:pPr>
      <w:r>
        <w:rPr>
          <w:rFonts w:ascii="Arial CYR" w:hAnsi="Arial CYR"/>
          <w:sz w:val="24"/>
          <w:lang w:val="ru-RU"/>
        </w:rPr>
        <w:t>Глава администрации</w:t>
      </w:r>
    </w:p>
    <w:p>
      <w:pPr>
        <w:pStyle w:val="Normal"/>
        <w:widowControl w:val="false"/>
        <w:spacing w:lineRule="auto" w:line="240"/>
        <w:rPr>
          <w:lang w:val="ru-RU"/>
        </w:rPr>
      </w:pPr>
      <w:r>
        <w:rPr>
          <w:rFonts w:ascii="Arial CYR" w:hAnsi="Arial CYR"/>
          <w:sz w:val="24"/>
          <w:lang w:val="ru-RU"/>
        </w:rPr>
        <w:t xml:space="preserve">городского поселения поселок Сусанино                                          Л.А.Кузнецова  </w:t>
      </w:r>
    </w:p>
    <w:p>
      <w:pPr>
        <w:pStyle w:val="Normal"/>
        <w:widowControl w:val="false"/>
        <w:spacing w:lineRule="auto" w:line="240"/>
        <w:rPr>
          <w:rFonts w:ascii="Arial" w:hAnsi="Arial"/>
          <w:sz w:val="24"/>
          <w:lang w:val="en-US"/>
        </w:rPr>
      </w:pPr>
      <w:r>
        <w:rPr>
          <w:rFonts w:ascii="Arial" w:hAnsi="Arial"/>
          <w:sz w:val="24"/>
          <w:lang w:val="en-US"/>
        </w:rPr>
      </w:r>
    </w:p>
    <w:p>
      <w:pPr>
        <w:pStyle w:val="Normal"/>
        <w:widowControl w:val="false"/>
        <w:spacing w:lineRule="auto" w:line="240"/>
        <w:rPr>
          <w:rFonts w:ascii="Arial" w:hAnsi="Arial"/>
          <w:sz w:val="24"/>
          <w:lang w:val="en-US"/>
        </w:rPr>
      </w:pPr>
      <w:r>
        <w:rPr>
          <w:rFonts w:ascii="Arial" w:hAnsi="Arial"/>
          <w:sz w:val="24"/>
          <w:lang w:val="en-US"/>
        </w:rPr>
      </w:r>
    </w:p>
    <w:p>
      <w:pPr>
        <w:pStyle w:val="Normal"/>
        <w:widowControl w:val="false"/>
        <w:spacing w:lineRule="auto" w:line="240"/>
        <w:rPr>
          <w:rFonts w:ascii="Arial" w:hAnsi="Arial"/>
          <w:sz w:val="24"/>
          <w:lang w:val="en-US"/>
        </w:rPr>
      </w:pPr>
      <w:r>
        <w:rPr>
          <w:rFonts w:ascii="Arial" w:hAnsi="Arial"/>
          <w:sz w:val="24"/>
          <w:lang w:val="en-US"/>
        </w:rPr>
      </w:r>
    </w:p>
    <w:p>
      <w:pPr>
        <w:pStyle w:val="Normal"/>
        <w:widowControl w:val="false"/>
        <w:spacing w:lineRule="auto" w:line="240"/>
        <w:rPr>
          <w:rFonts w:ascii="Arial" w:hAnsi="Arial"/>
          <w:sz w:val="24"/>
          <w:lang w:val="en-US"/>
        </w:rPr>
      </w:pPr>
      <w:r>
        <w:rPr>
          <w:rFonts w:ascii="Arial" w:hAnsi="Arial"/>
          <w:sz w:val="24"/>
          <w:lang w:val="en-US"/>
        </w:rPr>
      </w:r>
    </w:p>
    <w:p>
      <w:pPr>
        <w:pStyle w:val="Normal"/>
        <w:widowControl w:val="false"/>
        <w:spacing w:lineRule="auto" w:line="240"/>
        <w:rPr>
          <w:rFonts w:ascii="Arial" w:hAnsi="Arial"/>
          <w:sz w:val="24"/>
          <w:lang w:val="en-US"/>
        </w:rPr>
      </w:pPr>
      <w:r>
        <w:rPr>
          <w:rFonts w:ascii="Arial" w:hAnsi="Arial"/>
          <w:sz w:val="24"/>
          <w:lang w:val="en-US"/>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right"/>
        <w:rPr/>
      </w:pPr>
      <w:r>
        <w:rPr>
          <w:b w:val="false"/>
          <w:bCs w:val="false"/>
          <w:sz w:val="24"/>
          <w:szCs w:val="24"/>
        </w:rPr>
        <w:t xml:space="preserve">Утверждена  </w:t>
      </w:r>
    </w:p>
    <w:p>
      <w:pPr>
        <w:pStyle w:val="Normal"/>
        <w:jc w:val="right"/>
        <w:rPr>
          <w:b w:val="false"/>
          <w:b w:val="false"/>
          <w:bCs w:val="false"/>
          <w:sz w:val="24"/>
          <w:szCs w:val="24"/>
        </w:rPr>
      </w:pPr>
      <w:r>
        <w:rPr>
          <w:b w:val="false"/>
          <w:bCs w:val="false"/>
          <w:sz w:val="24"/>
          <w:szCs w:val="24"/>
        </w:rPr>
        <w:t>постановлением администрации городского</w:t>
      </w:r>
    </w:p>
    <w:p>
      <w:pPr>
        <w:pStyle w:val="Normal"/>
        <w:jc w:val="right"/>
        <w:rPr>
          <w:b w:val="false"/>
          <w:b w:val="false"/>
          <w:bCs w:val="false"/>
          <w:sz w:val="24"/>
          <w:szCs w:val="24"/>
        </w:rPr>
      </w:pPr>
      <w:r>
        <w:rPr>
          <w:b w:val="false"/>
          <w:bCs w:val="false"/>
          <w:sz w:val="24"/>
          <w:szCs w:val="24"/>
        </w:rPr>
        <w:t xml:space="preserve"> </w:t>
      </w:r>
      <w:r>
        <w:rPr>
          <w:b w:val="false"/>
          <w:bCs w:val="false"/>
          <w:sz w:val="24"/>
          <w:szCs w:val="24"/>
        </w:rPr>
        <w:t>поселения поселок Сусанино Сусанинского</w:t>
      </w:r>
    </w:p>
    <w:p>
      <w:pPr>
        <w:pStyle w:val="Normal"/>
        <w:jc w:val="right"/>
        <w:rPr>
          <w:b w:val="false"/>
          <w:b w:val="false"/>
          <w:bCs w:val="false"/>
          <w:sz w:val="24"/>
          <w:szCs w:val="24"/>
        </w:rPr>
      </w:pPr>
      <w:r>
        <w:rPr>
          <w:b w:val="false"/>
          <w:bCs w:val="false"/>
          <w:sz w:val="24"/>
          <w:szCs w:val="24"/>
        </w:rPr>
        <w:t xml:space="preserve"> </w:t>
      </w:r>
      <w:r>
        <w:rPr>
          <w:b w:val="false"/>
          <w:bCs w:val="false"/>
          <w:sz w:val="24"/>
          <w:szCs w:val="24"/>
        </w:rPr>
        <w:t>муниципального района Костромской области</w:t>
      </w:r>
    </w:p>
    <w:p>
      <w:pPr>
        <w:pStyle w:val="Normal"/>
        <w:jc w:val="right"/>
        <w:rPr>
          <w:b w:val="false"/>
          <w:b w:val="false"/>
          <w:bCs w:val="false"/>
          <w:sz w:val="24"/>
          <w:szCs w:val="24"/>
        </w:rPr>
      </w:pPr>
      <w:r>
        <w:rPr>
          <w:b w:val="false"/>
          <w:bCs w:val="false"/>
          <w:sz w:val="24"/>
          <w:szCs w:val="24"/>
        </w:rPr>
        <w:t>от 26 марта 2021 г. № 52</w:t>
      </w:r>
    </w:p>
    <w:p>
      <w:pPr>
        <w:pStyle w:val="Normal"/>
        <w:jc w:val="right"/>
        <w:rPr>
          <w:b/>
          <w:b/>
          <w:sz w:val="56"/>
          <w:szCs w:val="56"/>
        </w:rPr>
      </w:pPr>
      <w:r>
        <w:rPr>
          <w:b/>
          <w:sz w:val="56"/>
          <w:szCs w:val="56"/>
        </w:rPr>
      </w:r>
    </w:p>
    <w:p>
      <w:pPr>
        <w:pStyle w:val="Normal"/>
        <w:jc w:val="center"/>
        <w:rPr>
          <w:b/>
          <w:b/>
          <w:sz w:val="56"/>
          <w:szCs w:val="56"/>
        </w:rPr>
      </w:pPr>
      <w:r>
        <w:rPr>
          <w:b/>
          <w:sz w:val="56"/>
          <w:szCs w:val="56"/>
        </w:rPr>
      </w:r>
    </w:p>
    <w:p>
      <w:pPr>
        <w:pStyle w:val="Normal"/>
        <w:jc w:val="center"/>
        <w:rPr>
          <w:b/>
          <w:b/>
          <w:sz w:val="56"/>
          <w:szCs w:val="56"/>
        </w:rPr>
      </w:pPr>
      <w:r>
        <w:rPr>
          <w:b/>
          <w:sz w:val="56"/>
          <w:szCs w:val="56"/>
        </w:rPr>
      </w:r>
    </w:p>
    <w:p>
      <w:pPr>
        <w:pStyle w:val="Normal"/>
        <w:jc w:val="center"/>
        <w:rPr/>
      </w:pPr>
      <w:r>
        <w:rPr>
          <w:b/>
          <w:sz w:val="56"/>
          <w:szCs w:val="56"/>
        </w:rPr>
        <w:t>Схема теплоснабжения</w:t>
      </w:r>
    </w:p>
    <w:p>
      <w:pPr>
        <w:pStyle w:val="Normal"/>
        <w:jc w:val="center"/>
        <w:rPr>
          <w:rFonts w:eastAsia="Times New Roman"/>
          <w:b/>
          <w:b/>
          <w:sz w:val="56"/>
          <w:szCs w:val="56"/>
        </w:rPr>
      </w:pPr>
      <w:r>
        <w:rPr>
          <w:rFonts w:eastAsia="Times New Roman"/>
          <w:b/>
          <w:sz w:val="56"/>
          <w:szCs w:val="56"/>
        </w:rPr>
        <w:t xml:space="preserve">городского поселения </w:t>
      </w:r>
    </w:p>
    <w:p>
      <w:pPr>
        <w:pStyle w:val="Normal"/>
        <w:jc w:val="center"/>
        <w:rPr>
          <w:rFonts w:eastAsia="Times New Roman"/>
          <w:b/>
          <w:b/>
          <w:sz w:val="56"/>
          <w:szCs w:val="56"/>
        </w:rPr>
      </w:pPr>
      <w:r>
        <w:rPr>
          <w:rFonts w:eastAsia="Times New Roman"/>
          <w:b/>
          <w:sz w:val="56"/>
          <w:szCs w:val="56"/>
        </w:rPr>
        <w:t xml:space="preserve">поселок Сусанино </w:t>
      </w:r>
    </w:p>
    <w:p>
      <w:pPr>
        <w:pStyle w:val="Normal"/>
        <w:jc w:val="center"/>
        <w:rPr>
          <w:b/>
          <w:b/>
          <w:sz w:val="56"/>
          <w:szCs w:val="56"/>
        </w:rPr>
      </w:pPr>
      <w:r>
        <w:rPr>
          <w:rFonts w:eastAsia="Times New Roman"/>
          <w:b/>
          <w:sz w:val="56"/>
          <w:szCs w:val="56"/>
        </w:rPr>
        <w:t>Сусанинского муниципального района</w:t>
      </w:r>
    </w:p>
    <w:p>
      <w:pPr>
        <w:pStyle w:val="Normal"/>
        <w:jc w:val="center"/>
        <w:rPr>
          <w:b/>
          <w:b/>
          <w:sz w:val="56"/>
          <w:szCs w:val="56"/>
        </w:rPr>
      </w:pPr>
      <w:r>
        <w:rPr>
          <w:b/>
          <w:color w:val="212121"/>
          <w:spacing w:val="4"/>
          <w:sz w:val="56"/>
          <w:szCs w:val="56"/>
        </w:rPr>
        <w:t>Костромской области</w:t>
      </w:r>
    </w:p>
    <w:p>
      <w:pPr>
        <w:pStyle w:val="Normal"/>
        <w:jc w:val="center"/>
        <w:rPr>
          <w:sz w:val="56"/>
          <w:szCs w:val="56"/>
        </w:rPr>
      </w:pPr>
      <w:r>
        <w:rPr>
          <w:b/>
          <w:sz w:val="56"/>
          <w:szCs w:val="56"/>
        </w:rPr>
        <w:t>на период с 2014 до 2028 год</w:t>
      </w:r>
    </w:p>
    <w:p>
      <w:pPr>
        <w:pStyle w:val="Normal"/>
        <w:jc w:val="center"/>
        <w:rPr/>
      </w:pPr>
      <w:r>
        <w:rPr/>
      </w:r>
    </w:p>
    <w:p>
      <w:pPr>
        <w:pStyle w:val="Normal"/>
        <w:jc w:val="center"/>
        <w:rPr/>
      </w:pPr>
      <w:r>
        <w:rPr/>
      </w:r>
    </w:p>
    <w:p>
      <w:pPr>
        <w:pStyle w:val="Normal"/>
        <w:jc w:val="center"/>
        <w:rPr/>
      </w:pPr>
      <w:r>
        <w:rPr/>
      </w:r>
    </w:p>
    <w:p>
      <w:pPr>
        <w:pStyle w:val="Normal"/>
        <w:rPr>
          <w:b/>
          <w:b/>
          <w:sz w:val="32"/>
          <w:szCs w:val="32"/>
        </w:rPr>
      </w:pPr>
      <w:r>
        <w:rPr>
          <w:b/>
          <w:sz w:val="32"/>
          <w:szCs w:val="32"/>
        </w:rPr>
      </w:r>
    </w:p>
    <w:p>
      <w:pPr>
        <w:pStyle w:val="Normal"/>
        <w:rPr>
          <w:b/>
          <w:b/>
          <w:sz w:val="32"/>
          <w:szCs w:val="32"/>
        </w:rPr>
      </w:pPr>
      <w:r>
        <w:rPr>
          <w:b/>
          <w:sz w:val="32"/>
          <w:szCs w:val="32"/>
        </w:rPr>
      </w:r>
    </w:p>
    <w:p>
      <w:pPr>
        <w:pStyle w:val="Normal"/>
        <w:rPr>
          <w:b/>
          <w:b/>
          <w:sz w:val="32"/>
          <w:szCs w:val="32"/>
        </w:rPr>
      </w:pPr>
      <w:r>
        <w:rPr>
          <w:b/>
          <w:sz w:val="32"/>
          <w:szCs w:val="32"/>
        </w:rPr>
      </w:r>
    </w:p>
    <w:p>
      <w:pPr>
        <w:pStyle w:val="Normal"/>
        <w:rPr>
          <w:b/>
          <w:b/>
          <w:sz w:val="32"/>
          <w:szCs w:val="32"/>
        </w:rPr>
      </w:pPr>
      <w:r>
        <w:rPr>
          <w:b/>
          <w:sz w:val="32"/>
          <w:szCs w:val="32"/>
        </w:rPr>
      </w:r>
    </w:p>
    <w:p>
      <w:pPr>
        <w:pStyle w:val="Normal"/>
        <w:rPr>
          <w:b/>
          <w:b/>
          <w:sz w:val="32"/>
          <w:szCs w:val="32"/>
        </w:rPr>
      </w:pPr>
      <w:r>
        <w:rPr>
          <w:b/>
          <w:sz w:val="32"/>
          <w:szCs w:val="32"/>
        </w:rPr>
      </w:r>
    </w:p>
    <w:p>
      <w:pPr>
        <w:pStyle w:val="Normal"/>
        <w:rPr>
          <w:b/>
          <w:b/>
          <w:sz w:val="32"/>
          <w:szCs w:val="32"/>
        </w:rPr>
      </w:pPr>
      <w:r>
        <w:rPr>
          <w:b/>
          <w:sz w:val="32"/>
          <w:szCs w:val="32"/>
        </w:rPr>
      </w:r>
    </w:p>
    <w:p>
      <w:pPr>
        <w:pStyle w:val="Normal"/>
        <w:rPr>
          <w:b/>
          <w:b/>
          <w:sz w:val="32"/>
          <w:szCs w:val="32"/>
        </w:rPr>
      </w:pPr>
      <w:r>
        <w:rPr>
          <w:b/>
          <w:sz w:val="32"/>
          <w:szCs w:val="32"/>
        </w:rPr>
      </w:r>
    </w:p>
    <w:p>
      <w:pPr>
        <w:pStyle w:val="Normal"/>
        <w:rPr>
          <w:b/>
          <w:b/>
          <w:sz w:val="32"/>
          <w:szCs w:val="32"/>
        </w:rPr>
      </w:pPr>
      <w:r>
        <w:rPr>
          <w:b/>
          <w:sz w:val="32"/>
          <w:szCs w:val="32"/>
        </w:rPr>
      </w:r>
    </w:p>
    <w:p>
      <w:pPr>
        <w:pStyle w:val="Normal"/>
        <w:rPr>
          <w:b/>
          <w:b/>
          <w:sz w:val="32"/>
          <w:szCs w:val="32"/>
        </w:rPr>
      </w:pPr>
      <w:r>
        <w:rPr>
          <w:b/>
          <w:sz w:val="32"/>
          <w:szCs w:val="32"/>
        </w:rPr>
      </w:r>
    </w:p>
    <w:p>
      <w:pPr>
        <w:pStyle w:val="Normal"/>
        <w:rPr>
          <w:b/>
          <w:b/>
          <w:sz w:val="32"/>
          <w:szCs w:val="32"/>
        </w:rPr>
      </w:pPr>
      <w:r>
        <w:rPr>
          <w:b/>
          <w:sz w:val="32"/>
          <w:szCs w:val="32"/>
        </w:rPr>
      </w:r>
    </w:p>
    <w:p>
      <w:pPr>
        <w:pStyle w:val="Normal"/>
        <w:rPr>
          <w:b/>
          <w:b/>
          <w:sz w:val="32"/>
          <w:szCs w:val="32"/>
        </w:rPr>
      </w:pPr>
      <w:r>
        <w:rPr>
          <w:b/>
          <w:sz w:val="32"/>
          <w:szCs w:val="32"/>
        </w:rPr>
      </w:r>
    </w:p>
    <w:p>
      <w:pPr>
        <w:pStyle w:val="Normal"/>
        <w:rPr>
          <w:b/>
          <w:b/>
          <w:sz w:val="32"/>
          <w:szCs w:val="32"/>
        </w:rPr>
      </w:pPr>
      <w:r>
        <w:rPr>
          <w:b/>
          <w:sz w:val="32"/>
          <w:szCs w:val="32"/>
        </w:rPr>
      </w:r>
    </w:p>
    <w:p>
      <w:pPr>
        <w:pStyle w:val="Normal"/>
        <w:rPr>
          <w:b/>
          <w:b/>
          <w:sz w:val="32"/>
          <w:szCs w:val="32"/>
        </w:rPr>
      </w:pPr>
      <w:r>
        <w:rPr>
          <w:b/>
          <w:sz w:val="32"/>
          <w:szCs w:val="32"/>
        </w:rPr>
      </w:r>
    </w:p>
    <w:p>
      <w:pPr>
        <w:pStyle w:val="Normal"/>
        <w:rPr>
          <w:b/>
          <w:b/>
          <w:sz w:val="32"/>
          <w:szCs w:val="32"/>
        </w:rPr>
      </w:pPr>
      <w:r>
        <w:rPr>
          <w:b/>
          <w:sz w:val="32"/>
          <w:szCs w:val="32"/>
        </w:rPr>
      </w:r>
    </w:p>
    <w:p>
      <w:pPr>
        <w:pStyle w:val="Normal"/>
        <w:rPr/>
      </w:pPr>
      <w:r>
        <w:rPr/>
      </w:r>
    </w:p>
    <w:p>
      <w:pPr>
        <w:pStyle w:val="Normal"/>
        <w:jc w:val="center"/>
        <w:rPr/>
      </w:pPr>
      <w:r>
        <w:rPr>
          <w:sz w:val="28"/>
          <w:szCs w:val="28"/>
        </w:rPr>
        <w:t>2020 г.</w:t>
      </w:r>
    </w:p>
    <w:p>
      <w:pPr>
        <w:pStyle w:val="Normal"/>
        <w:jc w:val="center"/>
        <w:rPr>
          <w:sz w:val="28"/>
          <w:szCs w:val="28"/>
        </w:rPr>
      </w:pPr>
      <w:r>
        <w:rPr>
          <w:sz w:val="28"/>
          <w:szCs w:val="28"/>
        </w:rPr>
      </w:r>
    </w:p>
    <w:p>
      <w:pPr>
        <w:pStyle w:val="Normal"/>
        <w:jc w:val="center"/>
        <w:rPr>
          <w:sz w:val="28"/>
          <w:szCs w:val="28"/>
        </w:rPr>
      </w:pPr>
      <w:r>
        <w:rPr>
          <w:sz w:val="28"/>
          <w:szCs w:val="28"/>
        </w:rPr>
      </w:r>
    </w:p>
    <w:p>
      <w:pPr>
        <w:pStyle w:val="Normal"/>
        <w:spacing w:before="0" w:after="120"/>
        <w:jc w:val="center"/>
        <w:rPr>
          <w:sz w:val="26"/>
          <w:szCs w:val="26"/>
        </w:rPr>
      </w:pPr>
      <w:r>
        <w:rPr>
          <w:sz w:val="26"/>
          <w:szCs w:val="26"/>
        </w:rPr>
        <w:t>Содержание</w:t>
      </w:r>
    </w:p>
    <w:tbl>
      <w:tblPr>
        <w:tblW w:w="10116" w:type="dxa"/>
        <w:jc w:val="left"/>
        <w:tblInd w:w="85" w:type="dxa"/>
        <w:tblBorders>
          <w:top w:val="single" w:sz="4" w:space="0" w:color="000001"/>
          <w:left w:val="single" w:sz="4" w:space="0" w:color="000001"/>
          <w:bottom w:val="single" w:sz="4" w:space="0" w:color="000001"/>
          <w:insideH w:val="single" w:sz="4" w:space="0" w:color="000001"/>
        </w:tblBorders>
        <w:tblCellMar>
          <w:top w:w="0" w:type="dxa"/>
          <w:left w:w="47" w:type="dxa"/>
          <w:bottom w:w="0" w:type="dxa"/>
          <w:right w:w="57" w:type="dxa"/>
        </w:tblCellMar>
        <w:tblLook w:val="0000"/>
      </w:tblPr>
      <w:tblGrid>
        <w:gridCol w:w="634"/>
        <w:gridCol w:w="8915"/>
        <w:gridCol w:w="567"/>
      </w:tblGrid>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ind w:right="-39" w:hanging="0"/>
              <w:rPr>
                <w:sz w:val="26"/>
                <w:szCs w:val="26"/>
              </w:rPr>
            </w:pPr>
            <w:r>
              <w:rPr>
                <w:sz w:val="26"/>
                <w:szCs w:val="26"/>
              </w:rPr>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Введение</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4</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ind w:right="-39" w:hanging="0"/>
              <w:rPr>
                <w:sz w:val="26"/>
                <w:szCs w:val="26"/>
              </w:rPr>
            </w:pPr>
            <w:r>
              <w:rPr>
                <w:sz w:val="26"/>
                <w:szCs w:val="26"/>
              </w:rPr>
              <w:t>1</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Показатели перспективного спроса на тепловую энергию (мощность) и теплоноситель в установленных границах территории городского поселения</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5</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right"/>
              <w:rPr>
                <w:sz w:val="26"/>
                <w:szCs w:val="26"/>
              </w:rPr>
            </w:pPr>
            <w:r>
              <w:rPr>
                <w:sz w:val="26"/>
                <w:szCs w:val="26"/>
              </w:rPr>
              <w:t>1.1</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Функциональная структура теплоснабжения</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5</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right"/>
              <w:rPr>
                <w:sz w:val="26"/>
                <w:szCs w:val="26"/>
              </w:rPr>
            </w:pPr>
            <w:r>
              <w:rPr>
                <w:sz w:val="26"/>
                <w:szCs w:val="26"/>
              </w:rPr>
              <w:t>1.2</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Источники теплоснабжения</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9</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right"/>
              <w:rPr>
                <w:sz w:val="26"/>
                <w:szCs w:val="26"/>
              </w:rPr>
            </w:pPr>
            <w:r>
              <w:rPr>
                <w:sz w:val="26"/>
                <w:szCs w:val="26"/>
              </w:rPr>
              <w:t>1.3</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Тепловые сети и системы теплоснабжения</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14</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right"/>
              <w:rPr>
                <w:sz w:val="26"/>
                <w:szCs w:val="26"/>
              </w:rPr>
            </w:pPr>
            <w:r>
              <w:rPr>
                <w:sz w:val="26"/>
                <w:szCs w:val="26"/>
              </w:rPr>
              <w:t>1.4</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Зоны действия источников теплоснабжения</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22</w:t>
            </w:r>
          </w:p>
        </w:tc>
      </w:tr>
      <w:tr>
        <w:trPr>
          <w:trHeight w:val="270" w:hRule="atLeast"/>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right"/>
              <w:rPr>
                <w:sz w:val="26"/>
                <w:szCs w:val="26"/>
              </w:rPr>
            </w:pPr>
            <w:r>
              <w:rPr>
                <w:sz w:val="26"/>
                <w:szCs w:val="26"/>
              </w:rPr>
              <w:t>1.5</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both"/>
              <w:rPr>
                <w:rFonts w:eastAsia="Times New Roman"/>
                <w:sz w:val="26"/>
                <w:szCs w:val="26"/>
              </w:rPr>
            </w:pPr>
            <w:r>
              <w:rPr>
                <w:rFonts w:eastAsia="Times New Roman"/>
                <w:sz w:val="26"/>
                <w:szCs w:val="26"/>
              </w:rPr>
              <w:t>Радиус эффективного теплоснабжения</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tcPr>
          <w:p>
            <w:pPr>
              <w:pStyle w:val="Normal"/>
              <w:snapToGrid w:val="false"/>
              <w:jc w:val="right"/>
              <w:rPr>
                <w:sz w:val="26"/>
                <w:szCs w:val="26"/>
              </w:rPr>
            </w:pPr>
            <w:r>
              <w:rPr>
                <w:sz w:val="26"/>
                <w:szCs w:val="26"/>
              </w:rPr>
              <w:t>27</w:t>
            </w:r>
          </w:p>
        </w:tc>
      </w:tr>
      <w:tr>
        <w:trPr>
          <w:trHeight w:val="566" w:hRule="atLeast"/>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right"/>
              <w:rPr>
                <w:sz w:val="26"/>
                <w:szCs w:val="26"/>
              </w:rPr>
            </w:pPr>
            <w:r>
              <w:rPr>
                <w:sz w:val="26"/>
                <w:szCs w:val="26"/>
              </w:rPr>
              <w:t>1.6</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rFonts w:eastAsia="Times New Roman"/>
                <w:sz w:val="26"/>
                <w:szCs w:val="26"/>
              </w:rPr>
            </w:pPr>
            <w:r>
              <w:rPr>
                <w:rFonts w:eastAsia="Times New Roman"/>
                <w:sz w:val="26"/>
                <w:szCs w:val="26"/>
              </w:rPr>
              <w:t>Тепловые нагрузки потребителей тепловой энергии в зонах действия источников теплоснабжения</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tcPr>
          <w:p>
            <w:pPr>
              <w:pStyle w:val="Normal"/>
              <w:snapToGrid w:val="false"/>
              <w:jc w:val="right"/>
              <w:rPr>
                <w:sz w:val="26"/>
                <w:szCs w:val="26"/>
              </w:rPr>
            </w:pPr>
            <w:r>
              <w:rPr>
                <w:sz w:val="26"/>
                <w:szCs w:val="26"/>
              </w:rPr>
              <w:t>29</w:t>
            </w:r>
          </w:p>
        </w:tc>
      </w:tr>
      <w:tr>
        <w:trPr>
          <w:trHeight w:val="307" w:hRule="atLeast"/>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right"/>
              <w:rPr>
                <w:sz w:val="26"/>
                <w:szCs w:val="26"/>
              </w:rPr>
            </w:pPr>
            <w:r>
              <w:rPr>
                <w:sz w:val="26"/>
                <w:szCs w:val="26"/>
              </w:rPr>
              <w:t>1.7</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ind w:left="425" w:hanging="425"/>
              <w:jc w:val="both"/>
              <w:rPr>
                <w:rFonts w:eastAsia="Times New Roman"/>
                <w:sz w:val="26"/>
                <w:szCs w:val="26"/>
              </w:rPr>
            </w:pPr>
            <w:r>
              <w:rPr>
                <w:rFonts w:eastAsia="Times New Roman"/>
                <w:sz w:val="26"/>
                <w:szCs w:val="26"/>
              </w:rPr>
              <w:t>Перспективные тепловые нагрузки</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tcPr>
          <w:p>
            <w:pPr>
              <w:pStyle w:val="Normal"/>
              <w:snapToGrid w:val="false"/>
              <w:jc w:val="right"/>
              <w:rPr>
                <w:sz w:val="26"/>
                <w:szCs w:val="26"/>
              </w:rPr>
            </w:pPr>
            <w:r>
              <w:rPr>
                <w:sz w:val="26"/>
                <w:szCs w:val="26"/>
              </w:rPr>
              <w:t>31</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ind w:right="-39" w:hanging="0"/>
              <w:rPr>
                <w:sz w:val="26"/>
                <w:szCs w:val="26"/>
              </w:rPr>
            </w:pPr>
            <w:r>
              <w:rPr>
                <w:sz w:val="26"/>
                <w:szCs w:val="26"/>
              </w:rPr>
              <w:t>2</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Существующий и перспективный балансы располагаемой тепловой мощности источников тепловой энергии и тепловой нагрузки потребителей</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39</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ind w:right="-39" w:hanging="0"/>
              <w:rPr>
                <w:sz w:val="26"/>
                <w:szCs w:val="26"/>
              </w:rPr>
            </w:pPr>
            <w:r>
              <w:rPr>
                <w:sz w:val="26"/>
                <w:szCs w:val="26"/>
              </w:rPr>
              <w:t>3</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Существующий и перспективный балансы теплоносителя</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46</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ind w:right="-39" w:hanging="0"/>
              <w:rPr>
                <w:sz w:val="26"/>
                <w:szCs w:val="26"/>
              </w:rPr>
            </w:pPr>
            <w:r>
              <w:rPr>
                <w:sz w:val="26"/>
                <w:szCs w:val="26"/>
              </w:rPr>
              <w:t>4</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Мастер-план развития систем теплоснабжения городского поселения</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60</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right"/>
              <w:rPr>
                <w:sz w:val="26"/>
                <w:szCs w:val="26"/>
              </w:rPr>
            </w:pPr>
            <w:r>
              <w:rPr>
                <w:sz w:val="26"/>
                <w:szCs w:val="26"/>
              </w:rPr>
              <w:t>4.1</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bCs/>
                <w:sz w:val="26"/>
                <w:szCs w:val="26"/>
              </w:rPr>
              <w:t>Проблемы в организации теплоснабжения существующих и перспективных потребителей</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60</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right"/>
              <w:rPr>
                <w:sz w:val="26"/>
                <w:szCs w:val="26"/>
              </w:rPr>
            </w:pPr>
            <w:r>
              <w:rPr>
                <w:sz w:val="26"/>
                <w:szCs w:val="26"/>
              </w:rPr>
              <w:t>4.2</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Описание сценариев развития теплоснабжения городского поселения</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64</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right"/>
              <w:rPr>
                <w:sz w:val="26"/>
                <w:szCs w:val="26"/>
              </w:rPr>
            </w:pPr>
            <w:r>
              <w:rPr>
                <w:sz w:val="26"/>
                <w:szCs w:val="26"/>
              </w:rPr>
              <w:t>4.3</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rFonts w:eastAsia="Times New Roman"/>
                <w:bCs/>
                <w:color w:val="000000"/>
                <w:sz w:val="26"/>
                <w:szCs w:val="26"/>
                <w:lang w:eastAsia="ru-RU"/>
              </w:rPr>
              <w:t>Технико-экономическое сравнение вариантов перспективного развития систем теплоснабжения</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66</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ind w:right="-39" w:hanging="0"/>
              <w:rPr>
                <w:sz w:val="26"/>
                <w:szCs w:val="26"/>
              </w:rPr>
            </w:pPr>
            <w:r>
              <w:rPr>
                <w:sz w:val="26"/>
                <w:szCs w:val="26"/>
              </w:rPr>
              <w:t>5</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Решения по строительству, реконструкции и техническому перевооружению источников тепловой энергии</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67</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right"/>
              <w:rPr>
                <w:bCs/>
                <w:sz w:val="26"/>
                <w:szCs w:val="26"/>
              </w:rPr>
            </w:pPr>
            <w:r>
              <w:rPr>
                <w:bCs/>
                <w:sz w:val="26"/>
                <w:szCs w:val="26"/>
              </w:rPr>
              <w:t>5.1</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Определение условий организации централизованного теплоснабжения, индивидуального теплоснабжения, а также поквартирного отопления</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67</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right"/>
              <w:rPr>
                <w:bCs/>
                <w:sz w:val="26"/>
                <w:szCs w:val="26"/>
              </w:rPr>
            </w:pPr>
            <w:r>
              <w:rPr>
                <w:bCs/>
                <w:sz w:val="26"/>
                <w:szCs w:val="26"/>
              </w:rPr>
              <w:t>5.2</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Обоснование предлагаемых для реконструкции котельных на базе существующих и перспективных тепловых нагрузок</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67</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right"/>
              <w:rPr>
                <w:bCs/>
                <w:sz w:val="26"/>
                <w:szCs w:val="26"/>
              </w:rPr>
            </w:pPr>
            <w:r>
              <w:rPr>
                <w:bCs/>
                <w:sz w:val="26"/>
                <w:szCs w:val="26"/>
              </w:rPr>
              <w:t>5.3</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tabs>
                <w:tab w:val="left" w:pos="375" w:leader="none"/>
              </w:tabs>
              <w:spacing w:before="0" w:after="170"/>
              <w:jc w:val="both"/>
              <w:rPr>
                <w:sz w:val="26"/>
                <w:szCs w:val="26"/>
              </w:rPr>
            </w:pPr>
            <w:r>
              <w:rPr>
                <w:sz w:val="26"/>
                <w:szCs w:val="26"/>
              </w:rPr>
              <w:t>Обоснование предлагаемых для вывода из эксплуатации котельных при передаче тепловых нагрузок на другие источники тепловой энергии</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69</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right"/>
              <w:rPr>
                <w:sz w:val="26"/>
                <w:szCs w:val="26"/>
              </w:rPr>
            </w:pPr>
            <w:r>
              <w:rPr>
                <w:sz w:val="26"/>
                <w:szCs w:val="26"/>
              </w:rPr>
              <w:t>5.4</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tabs>
                <w:tab w:val="left" w:pos="375" w:leader="none"/>
              </w:tabs>
              <w:rPr>
                <w:sz w:val="26"/>
                <w:szCs w:val="26"/>
              </w:rPr>
            </w:pPr>
            <w:r>
              <w:rPr>
                <w:sz w:val="26"/>
                <w:szCs w:val="26"/>
              </w:rPr>
              <w:t xml:space="preserve">Предложения по строительству источников тепловой энергии </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69</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right"/>
              <w:rPr>
                <w:sz w:val="26"/>
                <w:szCs w:val="26"/>
              </w:rPr>
            </w:pPr>
            <w:r>
              <w:rPr>
                <w:sz w:val="26"/>
                <w:szCs w:val="26"/>
              </w:rPr>
              <w:t>5.5</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Оптимальные температурные графики отпуска тепловой энергии</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69</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ind w:right="-39" w:hanging="0"/>
              <w:rPr>
                <w:sz w:val="26"/>
                <w:szCs w:val="26"/>
              </w:rPr>
            </w:pPr>
            <w:r>
              <w:rPr>
                <w:sz w:val="26"/>
                <w:szCs w:val="26"/>
              </w:rPr>
              <w:t>6</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Решения по строительству и реконструкции тепловых сетей</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73</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right"/>
              <w:rPr>
                <w:sz w:val="26"/>
                <w:szCs w:val="26"/>
              </w:rPr>
            </w:pPr>
            <w:r>
              <w:rPr>
                <w:sz w:val="26"/>
                <w:szCs w:val="26"/>
              </w:rPr>
              <w:t>6.1</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bCs/>
                <w:sz w:val="26"/>
                <w:szCs w:val="26"/>
              </w:rPr>
            </w:pPr>
            <w:r>
              <w:rPr>
                <w:sz w:val="26"/>
                <w:szCs w:val="26"/>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73</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right"/>
              <w:rPr>
                <w:sz w:val="26"/>
                <w:szCs w:val="26"/>
              </w:rPr>
            </w:pPr>
            <w:r>
              <w:rPr>
                <w:sz w:val="26"/>
                <w:szCs w:val="26"/>
              </w:rPr>
              <w:t>6.2</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bCs/>
                <w:sz w:val="26"/>
                <w:szCs w:val="26"/>
              </w:rPr>
            </w:pPr>
            <w:r>
              <w:rPr>
                <w:sz w:val="26"/>
                <w:szCs w:val="26"/>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городского поселения</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73</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right"/>
              <w:rPr>
                <w:sz w:val="26"/>
                <w:szCs w:val="26"/>
              </w:rPr>
            </w:pPr>
            <w:r>
              <w:rPr>
                <w:sz w:val="26"/>
                <w:szCs w:val="26"/>
              </w:rPr>
              <w:t>6.3</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bCs/>
                <w:sz w:val="26"/>
                <w:szCs w:val="26"/>
              </w:rPr>
            </w:pPr>
            <w:r>
              <w:rPr>
                <w:sz w:val="26"/>
                <w:szCs w:val="26"/>
              </w:rPr>
              <w:t>Строительство тепловых сетей, обеспечивающих поставку тепловой энергии потребителям от различных источников тепловой энергии</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73</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right"/>
              <w:rPr>
                <w:sz w:val="26"/>
                <w:szCs w:val="26"/>
              </w:rPr>
            </w:pPr>
            <w:r>
              <w:rPr>
                <w:sz w:val="26"/>
                <w:szCs w:val="26"/>
              </w:rPr>
              <w:t>6.4</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bCs/>
                <w:sz w:val="26"/>
                <w:szCs w:val="26"/>
              </w:rPr>
            </w:pPr>
            <w:r>
              <w:rPr>
                <w:sz w:val="26"/>
                <w:szCs w:val="26"/>
              </w:rPr>
              <w:t>Строительство или реконструкция тепловых сетей для повышения эффективности функционирования системы теплоснабжения</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73</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right"/>
              <w:rPr>
                <w:sz w:val="26"/>
                <w:szCs w:val="26"/>
              </w:rPr>
            </w:pPr>
            <w:r>
              <w:rPr>
                <w:sz w:val="26"/>
                <w:szCs w:val="26"/>
              </w:rPr>
              <w:t>6.5</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bCs/>
                <w:sz w:val="26"/>
                <w:szCs w:val="26"/>
              </w:rPr>
            </w:pPr>
            <w:r>
              <w:rPr>
                <w:bCs/>
                <w:sz w:val="26"/>
                <w:szCs w:val="26"/>
              </w:rPr>
              <w:t>Строительство тепловых сетей для обеспечения нормативной надежности и живучести теплоснабжения</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79</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right"/>
              <w:rPr>
                <w:sz w:val="26"/>
                <w:szCs w:val="26"/>
              </w:rPr>
            </w:pPr>
            <w:r>
              <w:rPr>
                <w:sz w:val="26"/>
                <w:szCs w:val="26"/>
              </w:rPr>
              <w:t>6.6</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bCs/>
                <w:sz w:val="26"/>
                <w:szCs w:val="26"/>
              </w:rPr>
            </w:pPr>
            <w:r>
              <w:rPr>
                <w:sz w:val="26"/>
                <w:szCs w:val="26"/>
              </w:rPr>
              <w:t>Реконструкция тепловых сетей с увеличением диаметра трубопроводов для обеспечения перспективных приростов тепловой нагрузки</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79</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ind w:right="-39" w:hanging="0"/>
              <w:jc w:val="right"/>
              <w:rPr>
                <w:sz w:val="26"/>
                <w:szCs w:val="26"/>
              </w:rPr>
            </w:pPr>
            <w:r>
              <w:rPr>
                <w:sz w:val="26"/>
                <w:szCs w:val="26"/>
              </w:rPr>
              <w:t>6.7</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Реконструкция тепловых сетей, подлежащих замене в связи с исчерпанием эксплуатационного ресурса</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79</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ind w:right="-39" w:hanging="0"/>
              <w:jc w:val="right"/>
              <w:rPr>
                <w:sz w:val="26"/>
                <w:szCs w:val="26"/>
              </w:rPr>
            </w:pPr>
            <w:r>
              <w:rPr>
                <w:sz w:val="26"/>
                <w:szCs w:val="26"/>
              </w:rPr>
              <w:t>6.8</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Строительство и реконструкция насосных станций</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79</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ind w:right="-39" w:hanging="0"/>
              <w:rPr>
                <w:sz w:val="26"/>
                <w:szCs w:val="26"/>
              </w:rPr>
            </w:pPr>
            <w:r>
              <w:rPr>
                <w:sz w:val="26"/>
                <w:szCs w:val="26"/>
              </w:rPr>
              <w:t>7</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bCs/>
                <w:sz w:val="26"/>
                <w:szCs w:val="26"/>
              </w:rPr>
            </w:pPr>
            <w:r>
              <w:rPr>
                <w:sz w:val="26"/>
                <w:szCs w:val="26"/>
              </w:rPr>
              <w:t>Предложения по переводу открытых систем теплоснабжения (горячего водоснабжения) в закрытые системы горячего водоснабжения</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80</w:t>
            </w:r>
          </w:p>
        </w:tc>
      </w:tr>
      <w:tr>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ind w:right="-39" w:hanging="0"/>
              <w:rPr>
                <w:sz w:val="26"/>
                <w:szCs w:val="26"/>
              </w:rPr>
            </w:pPr>
            <w:r>
              <w:rPr>
                <w:sz w:val="26"/>
                <w:szCs w:val="26"/>
              </w:rPr>
              <w:t>8</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bCs/>
                <w:sz w:val="26"/>
                <w:szCs w:val="26"/>
              </w:rPr>
            </w:pPr>
            <w:r>
              <w:rPr>
                <w:sz w:val="26"/>
                <w:szCs w:val="26"/>
              </w:rPr>
              <w:t>Перспективные топливные балансы</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80</w:t>
            </w:r>
          </w:p>
        </w:tc>
      </w:tr>
      <w:tr>
        <w:trPr>
          <w:trHeight w:val="607" w:hRule="atLeast"/>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right"/>
              <w:rPr>
                <w:sz w:val="26"/>
                <w:szCs w:val="26"/>
              </w:rPr>
            </w:pPr>
            <w:r>
              <w:rPr>
                <w:sz w:val="26"/>
                <w:szCs w:val="26"/>
              </w:rPr>
              <w:t>8.1</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bCs/>
                <w:sz w:val="26"/>
                <w:szCs w:val="26"/>
              </w:rPr>
            </w:pPr>
            <w:r>
              <w:rPr>
                <w:sz w:val="26"/>
                <w:szCs w:val="26"/>
              </w:rPr>
              <w:t>Описание видов и количества используемого топлива для источников тепловой энергии на территории городского поселения</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80</w:t>
            </w:r>
          </w:p>
        </w:tc>
      </w:tr>
      <w:tr>
        <w:trPr>
          <w:trHeight w:val="607" w:hRule="atLeast"/>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right"/>
              <w:rPr>
                <w:sz w:val="26"/>
                <w:szCs w:val="26"/>
              </w:rPr>
            </w:pPr>
            <w:r>
              <w:rPr>
                <w:sz w:val="26"/>
                <w:szCs w:val="26"/>
              </w:rPr>
              <w:t>8.2</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Значения перспективных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 на территории городского поселения</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80</w:t>
            </w:r>
          </w:p>
        </w:tc>
      </w:tr>
      <w:tr>
        <w:trPr>
          <w:trHeight w:val="287" w:hRule="atLeast"/>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right"/>
              <w:rPr>
                <w:sz w:val="26"/>
                <w:szCs w:val="26"/>
              </w:rPr>
            </w:pPr>
            <w:r>
              <w:rPr>
                <w:sz w:val="26"/>
                <w:szCs w:val="26"/>
              </w:rPr>
              <w:t>8.3</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Нормативные запасы топлива</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tcPr>
          <w:p>
            <w:pPr>
              <w:pStyle w:val="Normal"/>
              <w:snapToGrid w:val="false"/>
              <w:jc w:val="right"/>
              <w:rPr>
                <w:sz w:val="26"/>
                <w:szCs w:val="26"/>
              </w:rPr>
            </w:pPr>
            <w:r>
              <w:rPr>
                <w:sz w:val="26"/>
                <w:szCs w:val="26"/>
              </w:rPr>
              <w:t>86</w:t>
            </w:r>
          </w:p>
        </w:tc>
      </w:tr>
      <w:tr>
        <w:trPr>
          <w:trHeight w:val="380" w:hRule="atLeast"/>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ind w:right="-39" w:hanging="0"/>
              <w:rPr>
                <w:sz w:val="26"/>
                <w:szCs w:val="26"/>
              </w:rPr>
            </w:pPr>
            <w:r>
              <w:rPr>
                <w:sz w:val="26"/>
                <w:szCs w:val="26"/>
              </w:rPr>
              <w:t>9</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Инвестиции в строительство, реконструкцию и техническое перевооружение</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tcPr>
          <w:p>
            <w:pPr>
              <w:pStyle w:val="Normal"/>
              <w:snapToGrid w:val="false"/>
              <w:jc w:val="right"/>
              <w:rPr>
                <w:sz w:val="26"/>
                <w:szCs w:val="26"/>
              </w:rPr>
            </w:pPr>
            <w:r>
              <w:rPr>
                <w:sz w:val="26"/>
                <w:szCs w:val="26"/>
              </w:rPr>
              <w:t>87</w:t>
            </w:r>
          </w:p>
        </w:tc>
      </w:tr>
      <w:tr>
        <w:trPr>
          <w:trHeight w:val="607" w:hRule="atLeast"/>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ind w:right="-39" w:hanging="0"/>
              <w:rPr>
                <w:sz w:val="26"/>
                <w:szCs w:val="26"/>
              </w:rPr>
            </w:pPr>
            <w:r>
              <w:rPr>
                <w:sz w:val="26"/>
                <w:szCs w:val="26"/>
              </w:rPr>
              <w:t>10</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Решение о распределении тепловой нагрузки между источниками тепловой энергии</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tcPr>
          <w:p>
            <w:pPr>
              <w:pStyle w:val="Normal"/>
              <w:snapToGrid w:val="false"/>
              <w:jc w:val="right"/>
              <w:rPr>
                <w:sz w:val="26"/>
                <w:szCs w:val="26"/>
              </w:rPr>
            </w:pPr>
            <w:r>
              <w:rPr>
                <w:sz w:val="26"/>
                <w:szCs w:val="26"/>
              </w:rPr>
              <w:t>87</w:t>
            </w:r>
          </w:p>
        </w:tc>
      </w:tr>
      <w:tr>
        <w:trPr>
          <w:trHeight w:val="276" w:hRule="atLeast"/>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ind w:right="-39" w:hanging="0"/>
              <w:rPr>
                <w:sz w:val="26"/>
                <w:szCs w:val="26"/>
              </w:rPr>
            </w:pPr>
            <w:r>
              <w:rPr>
                <w:sz w:val="26"/>
                <w:szCs w:val="26"/>
              </w:rPr>
              <w:t>11</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Решение о присвоении статуса единой теплоснабжающей организации</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tcPr>
          <w:p>
            <w:pPr>
              <w:pStyle w:val="Normal"/>
              <w:snapToGrid w:val="false"/>
              <w:jc w:val="right"/>
              <w:rPr>
                <w:sz w:val="26"/>
                <w:szCs w:val="26"/>
              </w:rPr>
            </w:pPr>
            <w:r>
              <w:rPr>
                <w:sz w:val="26"/>
                <w:szCs w:val="26"/>
              </w:rPr>
              <w:t>88</w:t>
            </w:r>
          </w:p>
        </w:tc>
      </w:tr>
      <w:tr>
        <w:trPr>
          <w:trHeight w:val="276" w:hRule="atLeast"/>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ind w:right="-39" w:hanging="0"/>
              <w:rPr>
                <w:sz w:val="26"/>
                <w:szCs w:val="26"/>
              </w:rPr>
            </w:pPr>
            <w:r>
              <w:rPr>
                <w:sz w:val="26"/>
                <w:szCs w:val="26"/>
              </w:rPr>
              <w:t>12</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Решение по бесхозяйным тепловым сетям</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tcPr>
          <w:p>
            <w:pPr>
              <w:pStyle w:val="Normal"/>
              <w:snapToGrid w:val="false"/>
              <w:jc w:val="right"/>
              <w:rPr>
                <w:sz w:val="26"/>
                <w:szCs w:val="26"/>
              </w:rPr>
            </w:pPr>
            <w:r>
              <w:rPr>
                <w:sz w:val="26"/>
                <w:szCs w:val="26"/>
              </w:rPr>
              <w:t>89</w:t>
            </w:r>
          </w:p>
        </w:tc>
      </w:tr>
      <w:tr>
        <w:trPr>
          <w:trHeight w:val="276" w:hRule="atLeast"/>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ind w:right="-39" w:hanging="0"/>
              <w:rPr>
                <w:sz w:val="26"/>
                <w:szCs w:val="26"/>
              </w:rPr>
            </w:pPr>
            <w:r>
              <w:rPr>
                <w:sz w:val="26"/>
                <w:szCs w:val="26"/>
              </w:rPr>
              <w:t>13</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Синхронизация схемы теплоснабжения со схемой газоснабжения и газификации поселения, схемой и программой развития электроэнергетики, а также со схемой водоснабжения и водоотведения городского поселения</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89</w:t>
            </w:r>
          </w:p>
        </w:tc>
      </w:tr>
      <w:tr>
        <w:trPr>
          <w:trHeight w:val="276" w:hRule="atLeast"/>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ind w:right="-39" w:hanging="0"/>
              <w:rPr>
                <w:sz w:val="26"/>
                <w:szCs w:val="26"/>
              </w:rPr>
            </w:pPr>
            <w:r>
              <w:rPr>
                <w:sz w:val="26"/>
                <w:szCs w:val="26"/>
              </w:rPr>
              <w:t>14</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Индикаторы развития системы теплоснабжения городского поселения</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89</w:t>
            </w:r>
          </w:p>
        </w:tc>
      </w:tr>
      <w:tr>
        <w:trPr>
          <w:trHeight w:val="276" w:hRule="atLeast"/>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ind w:right="-39" w:hanging="0"/>
              <w:rPr>
                <w:sz w:val="26"/>
                <w:szCs w:val="26"/>
              </w:rPr>
            </w:pPr>
            <w:r>
              <w:rPr>
                <w:sz w:val="26"/>
                <w:szCs w:val="26"/>
              </w:rPr>
              <w:t>15</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Ценовые (тарифные) последствия</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94</w:t>
            </w:r>
          </w:p>
        </w:tc>
      </w:tr>
      <w:tr>
        <w:trPr>
          <w:trHeight w:val="276" w:hRule="atLeast"/>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ind w:right="-39" w:hanging="0"/>
              <w:rPr>
                <w:sz w:val="26"/>
                <w:szCs w:val="26"/>
              </w:rPr>
            </w:pPr>
            <w:r>
              <w:rPr>
                <w:sz w:val="26"/>
                <w:szCs w:val="26"/>
              </w:rPr>
              <w:t>16</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Условия и организация перехода собственников квартир в многоквартирных домах на индивидуальное теплоснабжение</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97</w:t>
            </w:r>
          </w:p>
        </w:tc>
      </w:tr>
      <w:tr>
        <w:trPr>
          <w:trHeight w:val="276" w:hRule="atLeast"/>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ind w:right="-39" w:hanging="0"/>
              <w:rPr>
                <w:sz w:val="26"/>
                <w:szCs w:val="26"/>
              </w:rPr>
            </w:pPr>
            <w:r>
              <w:rPr>
                <w:sz w:val="26"/>
                <w:szCs w:val="26"/>
              </w:rPr>
              <w:t>17</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 w:val="26"/>
                <w:szCs w:val="26"/>
              </w:rPr>
            </w:pPr>
            <w:r>
              <w:rPr>
                <w:sz w:val="26"/>
                <w:szCs w:val="26"/>
              </w:rPr>
              <w:t>Установка приборов учета тепловой энергии</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98</w:t>
            </w:r>
          </w:p>
        </w:tc>
      </w:tr>
      <w:tr>
        <w:trPr>
          <w:trHeight w:val="282" w:hRule="atLeast"/>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ind w:right="-39" w:hanging="0"/>
              <w:rPr>
                <w:sz w:val="26"/>
                <w:szCs w:val="26"/>
              </w:rPr>
            </w:pPr>
            <w:r>
              <w:rPr>
                <w:sz w:val="26"/>
                <w:szCs w:val="26"/>
              </w:rPr>
              <w:t>18</w:t>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suppressAutoHyphens w:val="false"/>
              <w:rPr>
                <w:color w:val="000000"/>
                <w:sz w:val="26"/>
                <w:szCs w:val="26"/>
              </w:rPr>
            </w:pPr>
            <w:r>
              <w:rPr>
                <w:sz w:val="26"/>
                <w:szCs w:val="26"/>
              </w:rPr>
              <w:t>Вывод из эксплуатации источников тепловой энергии и тепловых сетей</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99</w:t>
            </w:r>
          </w:p>
        </w:tc>
      </w:tr>
      <w:tr>
        <w:trPr>
          <w:trHeight w:val="282" w:hRule="atLeast"/>
        </w:trPr>
        <w:tc>
          <w:tcPr>
            <w:tcW w:w="63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ind w:right="-39" w:hanging="0"/>
              <w:rPr>
                <w:sz w:val="26"/>
                <w:szCs w:val="26"/>
              </w:rPr>
            </w:pPr>
            <w:r>
              <w:rPr>
                <w:sz w:val="26"/>
                <w:szCs w:val="26"/>
              </w:rPr>
            </w:r>
          </w:p>
        </w:tc>
        <w:tc>
          <w:tcPr>
            <w:tcW w:w="891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suppressAutoHyphens w:val="false"/>
              <w:rPr>
                <w:sz w:val="26"/>
                <w:szCs w:val="26"/>
              </w:rPr>
            </w:pPr>
            <w:r>
              <w:rPr>
                <w:color w:val="000000"/>
                <w:sz w:val="26"/>
                <w:szCs w:val="26"/>
              </w:rPr>
              <w:t>Перечень использованных федеральных законов, нормативно-правовых актов и справочной литературы</w:t>
            </w:r>
          </w:p>
        </w:tc>
        <w:tc>
          <w:tcPr>
            <w:tcW w:w="56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bottom"/>
          </w:tcPr>
          <w:p>
            <w:pPr>
              <w:pStyle w:val="Normal"/>
              <w:snapToGrid w:val="false"/>
              <w:jc w:val="right"/>
              <w:rPr>
                <w:sz w:val="26"/>
                <w:szCs w:val="26"/>
              </w:rPr>
            </w:pPr>
            <w:r>
              <w:rPr>
                <w:sz w:val="26"/>
                <w:szCs w:val="26"/>
              </w:rPr>
              <w:t>101</w:t>
            </w:r>
          </w:p>
        </w:tc>
      </w:tr>
    </w:tbl>
    <w:p>
      <w:pPr>
        <w:pStyle w:val="Normal"/>
        <w:rPr/>
      </w:pPr>
      <w:r>
        <w:rPr/>
      </w:r>
    </w:p>
    <w:p>
      <w:pPr>
        <w:pStyle w:val="Normal"/>
        <w:spacing w:before="0" w:after="120"/>
        <w:jc w:val="center"/>
        <w:rPr>
          <w:b/>
          <w:b/>
        </w:rPr>
      </w:pPr>
      <w:r>
        <w:rPr>
          <w:b/>
        </w:rPr>
      </w:r>
    </w:p>
    <w:p>
      <w:pPr>
        <w:pStyle w:val="Normal"/>
        <w:spacing w:before="0" w:after="120"/>
        <w:jc w:val="center"/>
        <w:rPr>
          <w:b/>
          <w:b/>
        </w:rPr>
      </w:pPr>
      <w:r>
        <w:rPr>
          <w:b/>
        </w:rPr>
      </w:r>
    </w:p>
    <w:p>
      <w:pPr>
        <w:pStyle w:val="Normal"/>
        <w:spacing w:before="0" w:after="120"/>
        <w:jc w:val="center"/>
        <w:rPr>
          <w:b/>
          <w:b/>
        </w:rPr>
      </w:pPr>
      <w:r>
        <w:rPr>
          <w:b/>
        </w:rPr>
      </w:r>
    </w:p>
    <w:p>
      <w:pPr>
        <w:pStyle w:val="Normal"/>
        <w:spacing w:before="0" w:after="120"/>
        <w:jc w:val="center"/>
        <w:rPr>
          <w:b/>
          <w:b/>
        </w:rPr>
      </w:pPr>
      <w:r>
        <w:rPr>
          <w:b/>
        </w:rPr>
      </w:r>
    </w:p>
    <w:p>
      <w:pPr>
        <w:pStyle w:val="Normal"/>
        <w:spacing w:before="0" w:after="120"/>
        <w:jc w:val="center"/>
        <w:rPr>
          <w:b/>
          <w:b/>
        </w:rPr>
      </w:pPr>
      <w:r>
        <w:rPr>
          <w:b/>
        </w:rPr>
      </w:r>
    </w:p>
    <w:p>
      <w:pPr>
        <w:pStyle w:val="Normal"/>
        <w:spacing w:before="0" w:after="120"/>
        <w:jc w:val="center"/>
        <w:rPr>
          <w:b/>
          <w:b/>
        </w:rPr>
      </w:pPr>
      <w:r>
        <w:rPr>
          <w:b/>
        </w:rPr>
      </w:r>
    </w:p>
    <w:p>
      <w:pPr>
        <w:pStyle w:val="Normal"/>
        <w:spacing w:before="0" w:after="120"/>
        <w:jc w:val="center"/>
        <w:rPr>
          <w:b/>
          <w:b/>
        </w:rPr>
      </w:pPr>
      <w:r>
        <w:rPr>
          <w:b/>
        </w:rPr>
      </w:r>
    </w:p>
    <w:p>
      <w:pPr>
        <w:pStyle w:val="Normal"/>
        <w:spacing w:before="0" w:after="120"/>
        <w:jc w:val="center"/>
        <w:rPr>
          <w:b/>
          <w:b/>
        </w:rPr>
      </w:pPr>
      <w:r>
        <w:rPr>
          <w:b/>
        </w:rPr>
      </w:r>
    </w:p>
    <w:p>
      <w:pPr>
        <w:pStyle w:val="Normal"/>
        <w:spacing w:before="0" w:after="120"/>
        <w:jc w:val="center"/>
        <w:rPr>
          <w:b/>
          <w:b/>
        </w:rPr>
      </w:pPr>
      <w:r>
        <w:rPr>
          <w:b/>
        </w:rPr>
      </w:r>
    </w:p>
    <w:p>
      <w:pPr>
        <w:pStyle w:val="Normal"/>
        <w:spacing w:before="0" w:after="120"/>
        <w:jc w:val="center"/>
        <w:rPr>
          <w:b/>
          <w:b/>
        </w:rPr>
      </w:pPr>
      <w:r>
        <w:rPr>
          <w:b/>
        </w:rPr>
      </w:r>
    </w:p>
    <w:p>
      <w:pPr>
        <w:pStyle w:val="Normal"/>
        <w:spacing w:before="0" w:after="120"/>
        <w:jc w:val="center"/>
        <w:rPr>
          <w:b/>
          <w:b/>
        </w:rPr>
      </w:pPr>
      <w:r>
        <w:rPr>
          <w:b/>
        </w:rPr>
      </w:r>
    </w:p>
    <w:p>
      <w:pPr>
        <w:pStyle w:val="Normal"/>
        <w:spacing w:before="0" w:after="120"/>
        <w:jc w:val="center"/>
        <w:rPr>
          <w:b/>
          <w:b/>
        </w:rPr>
      </w:pPr>
      <w:r>
        <w:rPr>
          <w:b/>
        </w:rPr>
      </w:r>
    </w:p>
    <w:p>
      <w:pPr>
        <w:pStyle w:val="Normal"/>
        <w:spacing w:before="0" w:after="120"/>
        <w:rPr>
          <w:b/>
          <w:b/>
        </w:rPr>
      </w:pPr>
      <w:r>
        <w:rPr>
          <w:b/>
        </w:rPr>
      </w:r>
    </w:p>
    <w:p>
      <w:pPr>
        <w:pStyle w:val="Normal"/>
        <w:spacing w:before="0" w:after="120"/>
        <w:rPr>
          <w:b/>
          <w:b/>
        </w:rPr>
      </w:pPr>
      <w:r>
        <w:rPr>
          <w:b/>
        </w:rPr>
      </w:r>
    </w:p>
    <w:p>
      <w:pPr>
        <w:pStyle w:val="Normal"/>
        <w:spacing w:before="0" w:after="120"/>
        <w:jc w:val="center"/>
        <w:rPr>
          <w:b/>
          <w:b/>
        </w:rPr>
      </w:pPr>
      <w:r>
        <w:rPr>
          <w:b/>
        </w:rPr>
      </w:r>
    </w:p>
    <w:p>
      <w:pPr>
        <w:pStyle w:val="Normal"/>
        <w:spacing w:before="0" w:after="120"/>
        <w:jc w:val="center"/>
        <w:rPr>
          <w:b/>
          <w:b/>
        </w:rPr>
      </w:pPr>
      <w:r>
        <w:rPr>
          <w:b/>
        </w:rPr>
      </w:r>
    </w:p>
    <w:p>
      <w:pPr>
        <w:pStyle w:val="Normal"/>
        <w:jc w:val="center"/>
        <w:rPr>
          <w:sz w:val="26"/>
          <w:szCs w:val="26"/>
        </w:rPr>
      </w:pPr>
      <w:r>
        <w:rPr>
          <w:sz w:val="26"/>
          <w:szCs w:val="26"/>
        </w:rPr>
        <w:t>Введение</w:t>
      </w:r>
    </w:p>
    <w:p>
      <w:pPr>
        <w:pStyle w:val="Normal"/>
        <w:jc w:val="both"/>
        <w:rPr>
          <w:sz w:val="26"/>
          <w:szCs w:val="26"/>
        </w:rPr>
      </w:pPr>
      <w:r>
        <w:rPr>
          <w:sz w:val="26"/>
          <w:szCs w:val="26"/>
        </w:rPr>
        <w:t xml:space="preserve">            </w:t>
      </w:r>
      <w:r>
        <w:rPr>
          <w:sz w:val="26"/>
          <w:szCs w:val="26"/>
        </w:rPr>
        <w:t>Актуализация схемы теплоснабжения городского поселения поселок Сусанино Сусанинского муниципального района Костромской области осуществлялась в соответствии с п.22 «Требований к порядку разработки и утверждения схем теплоснабжения», утвержденных постановлением Правительства Российской Федерации от 22 февраля 2012 г. № 154 (редакция от 16.03.2019г.).</w:t>
      </w:r>
    </w:p>
    <w:p>
      <w:pPr>
        <w:pStyle w:val="Normal"/>
        <w:jc w:val="both"/>
        <w:rPr>
          <w:sz w:val="26"/>
          <w:szCs w:val="26"/>
        </w:rPr>
      </w:pPr>
      <w:r>
        <w:rPr>
          <w:sz w:val="26"/>
          <w:szCs w:val="26"/>
        </w:rPr>
        <w:t xml:space="preserve">           </w:t>
      </w:r>
      <w:r>
        <w:rPr>
          <w:sz w:val="26"/>
          <w:szCs w:val="26"/>
        </w:rPr>
        <w:t>При разработке схемы теплоснабжения Исполнитель руководствовался, прежде всего, федеральным законодательством в области теплоснабжения, энергосбережения и повышения энергетической эффективности:</w:t>
      </w:r>
    </w:p>
    <w:p>
      <w:pPr>
        <w:pStyle w:val="Normal"/>
        <w:jc w:val="both"/>
        <w:rPr>
          <w:sz w:val="26"/>
          <w:szCs w:val="26"/>
        </w:rPr>
      </w:pPr>
      <w:r>
        <w:rPr>
          <w:sz w:val="26"/>
          <w:szCs w:val="26"/>
        </w:rPr>
        <w:t>- федеральный закон от 27 июля 2010 года № 190-ФЗ «О теплоснабжении»;</w:t>
      </w:r>
    </w:p>
    <w:p>
      <w:pPr>
        <w:pStyle w:val="Normal"/>
        <w:jc w:val="both"/>
        <w:rPr>
          <w:sz w:val="26"/>
          <w:szCs w:val="26"/>
        </w:rPr>
      </w:pPr>
      <w:r>
        <w:rPr>
          <w:sz w:val="26"/>
          <w:szCs w:val="26"/>
        </w:rPr>
        <w:t>- федеральный закон от 23.11.2009г.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pPr>
        <w:pStyle w:val="Normal"/>
        <w:jc w:val="both"/>
        <w:rPr>
          <w:sz w:val="26"/>
          <w:szCs w:val="26"/>
        </w:rPr>
      </w:pPr>
      <w:r>
        <w:rPr>
          <w:sz w:val="26"/>
          <w:szCs w:val="26"/>
        </w:rPr>
        <w:t xml:space="preserve">            </w:t>
      </w:r>
      <w:r>
        <w:rPr>
          <w:sz w:val="26"/>
          <w:szCs w:val="26"/>
        </w:rPr>
        <w:t>При разработке отдельных разделов документа использовались другие нормативно-правовые акты и справочная литература. Полный список использованной литературы приведен в конце книги.</w:t>
      </w:r>
    </w:p>
    <w:p>
      <w:pPr>
        <w:pStyle w:val="Normal"/>
        <w:jc w:val="both"/>
        <w:rPr>
          <w:sz w:val="26"/>
          <w:szCs w:val="26"/>
        </w:rPr>
      </w:pPr>
      <w:r>
        <w:rPr>
          <w:sz w:val="26"/>
          <w:szCs w:val="26"/>
        </w:rPr>
        <w:t xml:space="preserve">          </w:t>
      </w:r>
      <w:r>
        <w:rPr>
          <w:sz w:val="26"/>
          <w:szCs w:val="26"/>
        </w:rPr>
        <w:t>Для разработки схемы теплоснабжения Исполнитель произвел сбор информации:</w:t>
      </w:r>
    </w:p>
    <w:p>
      <w:pPr>
        <w:pStyle w:val="Normal"/>
        <w:jc w:val="both"/>
        <w:rPr>
          <w:sz w:val="26"/>
          <w:szCs w:val="26"/>
        </w:rPr>
      </w:pPr>
      <w:r>
        <w:rPr>
          <w:sz w:val="26"/>
          <w:szCs w:val="26"/>
        </w:rPr>
        <w:t>-  о городском поселении и перспективах его развития;</w:t>
      </w:r>
    </w:p>
    <w:p>
      <w:pPr>
        <w:pStyle w:val="Normal"/>
        <w:jc w:val="both"/>
        <w:rPr>
          <w:sz w:val="26"/>
          <w:szCs w:val="26"/>
        </w:rPr>
      </w:pPr>
      <w:r>
        <w:rPr>
          <w:sz w:val="26"/>
          <w:szCs w:val="26"/>
        </w:rPr>
        <w:t>- о теплоснабжающих организациях, их оборудовании, тепловых сетях, производственно-экономических показателях;</w:t>
      </w:r>
    </w:p>
    <w:p>
      <w:pPr>
        <w:pStyle w:val="Normal"/>
        <w:jc w:val="both"/>
        <w:rPr>
          <w:sz w:val="26"/>
          <w:szCs w:val="26"/>
        </w:rPr>
      </w:pPr>
      <w:r>
        <w:rPr>
          <w:sz w:val="26"/>
          <w:szCs w:val="26"/>
        </w:rPr>
        <w:t>- о нормативах теплоснабжения, тарифах на тепловую энергию.</w:t>
      </w:r>
    </w:p>
    <w:p>
      <w:pPr>
        <w:pStyle w:val="Normal"/>
        <w:jc w:val="both"/>
        <w:rPr>
          <w:sz w:val="26"/>
          <w:szCs w:val="26"/>
        </w:rPr>
      </w:pPr>
      <w:r>
        <w:rPr>
          <w:sz w:val="26"/>
          <w:szCs w:val="26"/>
        </w:rPr>
        <w:t xml:space="preserve">В процессе разработки схемы теплоснабжения были уточнены тепловые нагрузки на источники тепловой энергии, состав оборудования котельных, схемы тепловых сетей. Определены зоны централизованного и индивидуального теплоснабжения населенных пунктов. Предложены мероприятия по реконструкции и техническому перевооружению котельных и тепловых сетей. Финансовые затраты на реконструкцию определены в действующих ценах. </w:t>
      </w:r>
    </w:p>
    <w:p>
      <w:pPr>
        <w:pStyle w:val="Normal"/>
        <w:jc w:val="both"/>
        <w:rPr>
          <w:sz w:val="26"/>
          <w:szCs w:val="26"/>
        </w:rPr>
      </w:pPr>
      <w:r>
        <w:rPr>
          <w:sz w:val="26"/>
          <w:szCs w:val="26"/>
        </w:rPr>
        <w:t xml:space="preserve">           </w:t>
      </w:r>
      <w:r>
        <w:rPr>
          <w:sz w:val="26"/>
          <w:szCs w:val="26"/>
        </w:rPr>
        <w:t>В схеме теплоснабжения не рассмотрены не присущие для поселения вопросы:</w:t>
      </w:r>
    </w:p>
    <w:p>
      <w:pPr>
        <w:pStyle w:val="Normal"/>
        <w:jc w:val="both"/>
        <w:rPr>
          <w:sz w:val="26"/>
          <w:szCs w:val="26"/>
        </w:rPr>
      </w:pPr>
      <w:r>
        <w:rPr>
          <w:sz w:val="26"/>
          <w:szCs w:val="26"/>
        </w:rPr>
        <w:t>- потребление тепловой энергии (мощности) и теплоносителя объектами, расположенными в производственных зонах ввиду отсутствия таковых;</w:t>
      </w:r>
    </w:p>
    <w:p>
      <w:pPr>
        <w:pStyle w:val="Normal"/>
        <w:jc w:val="both"/>
        <w:rPr>
          <w:sz w:val="26"/>
          <w:szCs w:val="26"/>
        </w:rPr>
      </w:pPr>
      <w:r>
        <w:rPr>
          <w:sz w:val="26"/>
          <w:szCs w:val="26"/>
        </w:rPr>
        <w:t>- значения существующей и перспективной резервной тепловой мощности источников теплоснабжения с выделением аварийного резерва и резерва по договорам на поддержание резервной тепловой мощности;</w:t>
      </w:r>
    </w:p>
    <w:p>
      <w:pPr>
        <w:pStyle w:val="Normal"/>
        <w:jc w:val="both"/>
        <w:rPr>
          <w:sz w:val="26"/>
          <w:szCs w:val="26"/>
          <w:highlight w:val="yellow"/>
        </w:rPr>
      </w:pPr>
      <w:r>
        <w:rPr>
          <w:sz w:val="26"/>
          <w:szCs w:val="26"/>
        </w:rPr>
        <w:t xml:space="preserve">-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 </w:t>
      </w:r>
    </w:p>
    <w:p>
      <w:pPr>
        <w:pStyle w:val="Normal"/>
        <w:jc w:val="both"/>
        <w:rPr>
          <w:sz w:val="26"/>
          <w:szCs w:val="26"/>
        </w:rPr>
      </w:pPr>
      <w:r>
        <w:rPr>
          <w:sz w:val="26"/>
          <w:szCs w:val="26"/>
        </w:rPr>
        <w:t xml:space="preserve">        </w:t>
      </w:r>
      <w:r>
        <w:rPr>
          <w:sz w:val="26"/>
          <w:szCs w:val="26"/>
        </w:rPr>
        <w:t xml:space="preserve">Работы по разработке схемы теплоснабжения выполнялись службой развития энергетики ООО «ЭнергоЭксперт», согласно Договора </w:t>
      </w:r>
      <w:r>
        <w:rPr>
          <w:spacing w:val="20"/>
          <w:sz w:val="26"/>
          <w:szCs w:val="26"/>
        </w:rPr>
        <w:t xml:space="preserve">№70 </w:t>
      </w:r>
      <w:r>
        <w:rPr>
          <w:sz w:val="26"/>
          <w:szCs w:val="26"/>
        </w:rPr>
        <w:t xml:space="preserve">от 13 февраля 2020 года с администрацией </w:t>
      </w:r>
      <w:r>
        <w:rPr>
          <w:rFonts w:eastAsia="Times New Roman"/>
          <w:sz w:val="26"/>
          <w:szCs w:val="26"/>
        </w:rPr>
        <w:t xml:space="preserve">городского поселения поселок Сусанино </w:t>
      </w:r>
      <w:r>
        <w:rPr>
          <w:sz w:val="26"/>
          <w:szCs w:val="26"/>
        </w:rPr>
        <w:t>Сусанинского муниципального района Костромской области.</w:t>
      </w:r>
    </w:p>
    <w:p>
      <w:pPr>
        <w:pStyle w:val="Normal"/>
        <w:jc w:val="both"/>
        <w:rPr>
          <w:sz w:val="26"/>
          <w:szCs w:val="26"/>
        </w:rPr>
      </w:pPr>
      <w:r>
        <w:rPr>
          <w:sz w:val="26"/>
          <w:szCs w:val="26"/>
        </w:rPr>
        <w:t>Руководитель работ – главный специалист Ю.Л. Хохлов.</w:t>
      </w:r>
    </w:p>
    <w:p>
      <w:pPr>
        <w:pStyle w:val="ListParagraph"/>
        <w:tabs>
          <w:tab w:val="left" w:pos="0" w:leader="none"/>
        </w:tabs>
        <w:spacing w:before="0" w:after="240"/>
        <w:ind w:left="390" w:hanging="0"/>
        <w:contextualSpacing/>
        <w:jc w:val="both"/>
        <w:rPr>
          <w:rFonts w:eastAsia="Times New Roman"/>
          <w:sz w:val="26"/>
          <w:szCs w:val="26"/>
        </w:rPr>
      </w:pPr>
      <w:r>
        <w:rPr>
          <w:rFonts w:eastAsia="Times New Roman"/>
          <w:sz w:val="26"/>
          <w:szCs w:val="26"/>
        </w:rPr>
      </w:r>
    </w:p>
    <w:p>
      <w:pPr>
        <w:pStyle w:val="ListParagraph"/>
        <w:tabs>
          <w:tab w:val="left" w:pos="0" w:leader="none"/>
        </w:tabs>
        <w:spacing w:before="0" w:after="240"/>
        <w:ind w:left="390" w:hanging="0"/>
        <w:contextualSpacing/>
        <w:jc w:val="center"/>
        <w:rPr>
          <w:rFonts w:eastAsia="Times New Roman"/>
          <w:sz w:val="26"/>
          <w:szCs w:val="26"/>
        </w:rPr>
      </w:pPr>
      <w:r>
        <w:rPr>
          <w:rFonts w:eastAsia="Times New Roman"/>
          <w:sz w:val="26"/>
          <w:szCs w:val="26"/>
        </w:rPr>
      </w:r>
    </w:p>
    <w:p>
      <w:pPr>
        <w:pStyle w:val="ListParagraph"/>
        <w:tabs>
          <w:tab w:val="left" w:pos="0" w:leader="none"/>
        </w:tabs>
        <w:spacing w:before="0" w:after="240"/>
        <w:ind w:left="390" w:hanging="0"/>
        <w:contextualSpacing/>
        <w:jc w:val="center"/>
        <w:rPr>
          <w:rFonts w:eastAsia="Times New Roman"/>
          <w:sz w:val="26"/>
          <w:szCs w:val="26"/>
        </w:rPr>
      </w:pPr>
      <w:r>
        <w:rPr>
          <w:rFonts w:eastAsia="Times New Roman"/>
          <w:sz w:val="26"/>
          <w:szCs w:val="26"/>
        </w:rPr>
      </w:r>
    </w:p>
    <w:p>
      <w:pPr>
        <w:pStyle w:val="ListParagraph"/>
        <w:tabs>
          <w:tab w:val="left" w:pos="0" w:leader="none"/>
        </w:tabs>
        <w:spacing w:before="0" w:after="240"/>
        <w:ind w:left="390" w:hanging="0"/>
        <w:contextualSpacing/>
        <w:jc w:val="center"/>
        <w:rPr>
          <w:rFonts w:eastAsia="Times New Roman"/>
          <w:sz w:val="26"/>
          <w:szCs w:val="26"/>
        </w:rPr>
      </w:pPr>
      <w:r>
        <w:rPr>
          <w:rFonts w:eastAsia="Times New Roman"/>
          <w:sz w:val="26"/>
          <w:szCs w:val="26"/>
        </w:rPr>
      </w:r>
    </w:p>
    <w:p>
      <w:pPr>
        <w:pStyle w:val="ListParagraph"/>
        <w:tabs>
          <w:tab w:val="left" w:pos="0" w:leader="none"/>
        </w:tabs>
        <w:spacing w:before="0" w:after="240"/>
        <w:ind w:left="390" w:hanging="0"/>
        <w:contextualSpacing/>
        <w:jc w:val="center"/>
        <w:rPr>
          <w:rFonts w:eastAsia="Times New Roman"/>
          <w:sz w:val="26"/>
          <w:szCs w:val="26"/>
        </w:rPr>
      </w:pPr>
      <w:r>
        <w:rPr>
          <w:rFonts w:eastAsia="Times New Roman"/>
          <w:sz w:val="26"/>
          <w:szCs w:val="26"/>
        </w:rPr>
      </w:r>
    </w:p>
    <w:p>
      <w:pPr>
        <w:pStyle w:val="ListParagraph"/>
        <w:tabs>
          <w:tab w:val="left" w:pos="0" w:leader="none"/>
        </w:tabs>
        <w:spacing w:before="0" w:after="240"/>
        <w:ind w:left="390" w:hanging="0"/>
        <w:contextualSpacing/>
        <w:jc w:val="center"/>
        <w:rPr>
          <w:rFonts w:eastAsia="Times New Roman"/>
          <w:sz w:val="26"/>
          <w:szCs w:val="26"/>
        </w:rPr>
      </w:pPr>
      <w:r>
        <w:rPr>
          <w:rFonts w:eastAsia="Times New Roman"/>
          <w:sz w:val="26"/>
          <w:szCs w:val="26"/>
        </w:rPr>
      </w:r>
    </w:p>
    <w:p>
      <w:pPr>
        <w:pStyle w:val="ListParagraph"/>
        <w:tabs>
          <w:tab w:val="left" w:pos="0" w:leader="none"/>
        </w:tabs>
        <w:spacing w:before="0" w:after="240"/>
        <w:ind w:left="390" w:hanging="0"/>
        <w:contextualSpacing/>
        <w:jc w:val="center"/>
        <w:rPr>
          <w:rFonts w:eastAsia="Times New Roman"/>
          <w:sz w:val="26"/>
          <w:szCs w:val="26"/>
        </w:rPr>
      </w:pPr>
      <w:r>
        <w:rPr>
          <w:rFonts w:eastAsia="Times New Roman"/>
          <w:sz w:val="26"/>
          <w:szCs w:val="26"/>
        </w:rPr>
      </w:r>
    </w:p>
    <w:p>
      <w:pPr>
        <w:pStyle w:val="Normal"/>
        <w:spacing w:before="0" w:after="120"/>
        <w:ind w:left="284" w:hanging="284"/>
        <w:jc w:val="center"/>
        <w:rPr>
          <w:b/>
          <w:b/>
          <w:sz w:val="28"/>
          <w:szCs w:val="28"/>
        </w:rPr>
      </w:pPr>
      <w:r>
        <w:rPr>
          <w:b/>
          <w:sz w:val="28"/>
          <w:szCs w:val="28"/>
        </w:rPr>
        <w:t>1  Показатели перспективного спроса на тепловую энергию (мощность) и теплоноситель в установленных границах территории городского поселения</w:t>
      </w:r>
    </w:p>
    <w:p>
      <w:pPr>
        <w:pStyle w:val="ListParagraph"/>
        <w:numPr>
          <w:ilvl w:val="1"/>
          <w:numId w:val="1"/>
        </w:numPr>
        <w:spacing w:before="0" w:after="120"/>
        <w:contextualSpacing/>
        <w:jc w:val="both"/>
        <w:rPr>
          <w:b/>
          <w:b/>
          <w:sz w:val="26"/>
          <w:szCs w:val="26"/>
        </w:rPr>
      </w:pPr>
      <w:r>
        <w:rPr>
          <w:b/>
          <w:sz w:val="26"/>
          <w:szCs w:val="26"/>
        </w:rPr>
        <w:t>Функциональная структура теплоснабжения</w:t>
      </w:r>
    </w:p>
    <w:p>
      <w:pPr>
        <w:pStyle w:val="Textbody"/>
        <w:widowControl w:val="false"/>
        <w:spacing w:lineRule="auto" w:line="240" w:before="0" w:after="0"/>
        <w:ind w:firstLine="567"/>
        <w:jc w:val="both"/>
        <w:rPr/>
      </w:pPr>
      <w:r>
        <w:rPr>
          <w:rFonts w:eastAsia="Times New Roman" w:cs="Times New Roman" w:ascii="Times New Roman" w:hAnsi="Times New Roman"/>
          <w:sz w:val="26"/>
          <w:szCs w:val="26"/>
        </w:rPr>
        <w:t>Городское поселение поселок Сусанино</w:t>
      </w:r>
      <w:r>
        <w:rPr>
          <w:rFonts w:cs="Times New Roman" w:ascii="Times New Roman" w:hAnsi="Times New Roman"/>
          <w:sz w:val="26"/>
          <w:szCs w:val="26"/>
        </w:rPr>
        <w:t xml:space="preserve"> </w:t>
      </w:r>
      <w:r>
        <w:rPr>
          <w:rFonts w:eastAsia="Times New Roman" w:cs="Times New Roman" w:ascii="Times New Roman" w:hAnsi="Times New Roman"/>
          <w:sz w:val="26"/>
          <w:szCs w:val="26"/>
        </w:rPr>
        <w:t xml:space="preserve">является административным центром </w:t>
      </w:r>
      <w:r>
        <w:rPr>
          <w:rFonts w:cs="Times New Roman" w:ascii="Times New Roman" w:hAnsi="Times New Roman"/>
          <w:sz w:val="26"/>
          <w:szCs w:val="26"/>
        </w:rPr>
        <w:t>Сусанин</w:t>
      </w:r>
      <w:r>
        <w:rPr>
          <w:rFonts w:eastAsia="Times New Roman" w:cs="Times New Roman" w:ascii="Times New Roman" w:hAnsi="Times New Roman"/>
          <w:sz w:val="26"/>
          <w:szCs w:val="26"/>
        </w:rPr>
        <w:t xml:space="preserve">ского муниципального района Костромской области. </w:t>
      </w:r>
      <w:r>
        <w:rPr>
          <w:rFonts w:cs="Times New Roman" w:ascii="Times New Roman" w:hAnsi="Times New Roman"/>
          <w:sz w:val="26"/>
          <w:szCs w:val="26"/>
        </w:rPr>
        <w:t>Посёлок расположен в 62 км к северо-востоку от областного центра — города </w:t>
      </w:r>
      <w:hyperlink r:id="rId2">
        <w:r>
          <w:rPr>
            <w:rStyle w:val="Style19"/>
            <w:rFonts w:cs="Times New Roman" w:ascii="Times New Roman" w:hAnsi="Times New Roman"/>
            <w:sz w:val="26"/>
            <w:szCs w:val="26"/>
          </w:rPr>
          <w:t>Костромы</w:t>
        </w:r>
      </w:hyperlink>
      <w:r>
        <w:rPr>
          <w:rFonts w:cs="Times New Roman" w:ascii="Times New Roman" w:hAnsi="Times New Roman"/>
          <w:sz w:val="26"/>
          <w:szCs w:val="26"/>
        </w:rPr>
        <w:t>, на автодороге Кострома —</w:t>
      </w:r>
      <w:hyperlink r:id="rId3">
        <w:r>
          <w:rPr>
            <w:rStyle w:val="Style19"/>
            <w:rFonts w:cs="Times New Roman" w:ascii="Times New Roman" w:hAnsi="Times New Roman"/>
            <w:sz w:val="26"/>
            <w:szCs w:val="26"/>
          </w:rPr>
          <w:t>Буй</w:t>
        </w:r>
      </w:hyperlink>
      <w:r>
        <w:rPr>
          <w:rFonts w:cs="Times New Roman" w:ascii="Times New Roman" w:hAnsi="Times New Roman"/>
          <w:sz w:val="26"/>
          <w:szCs w:val="26"/>
        </w:rPr>
        <w:t>, в холмистой местности на возвышенном правом берегу реки </w:t>
      </w:r>
      <w:hyperlink r:id="rId4">
        <w:r>
          <w:rPr>
            <w:rStyle w:val="Style19"/>
            <w:rFonts w:cs="Times New Roman" w:ascii="Times New Roman" w:hAnsi="Times New Roman"/>
            <w:sz w:val="26"/>
            <w:szCs w:val="26"/>
          </w:rPr>
          <w:t>Воложницы</w:t>
        </w:r>
      </w:hyperlink>
      <w:r>
        <w:rPr>
          <w:rFonts w:cs="Times New Roman" w:ascii="Times New Roman" w:hAnsi="Times New Roman"/>
          <w:sz w:val="26"/>
          <w:szCs w:val="26"/>
        </w:rPr>
        <w:t>, около её впадения в реку </w:t>
      </w:r>
      <w:hyperlink r:id="rId5">
        <w:r>
          <w:rPr>
            <w:rStyle w:val="Style19"/>
            <w:rFonts w:cs="Times New Roman" w:ascii="Times New Roman" w:hAnsi="Times New Roman"/>
            <w:sz w:val="26"/>
            <w:szCs w:val="26"/>
          </w:rPr>
          <w:t>Шачу</w:t>
        </w:r>
      </w:hyperlink>
      <w:r>
        <w:rPr>
          <w:rFonts w:cs="Times New Roman" w:ascii="Times New Roman" w:hAnsi="Times New Roman"/>
          <w:sz w:val="26"/>
          <w:szCs w:val="26"/>
        </w:rPr>
        <w:t xml:space="preserve">. От верхнего плато, которое занимает центральную часть посёлка, рельеф сильно понижается в южную сторону к реке Волжнице. Численность населения городского поселения поселок Сусанино по состоянию на 1 января 2020 года составила 3097 человек. Расчетная численность на перспективу - 3600 человек. </w:t>
      </w:r>
    </w:p>
    <w:p>
      <w:pPr>
        <w:pStyle w:val="Normal"/>
        <w:jc w:val="both"/>
        <w:rPr>
          <w:sz w:val="26"/>
          <w:szCs w:val="26"/>
        </w:rPr>
      </w:pPr>
      <w:r>
        <w:rPr>
          <w:sz w:val="26"/>
          <w:szCs w:val="26"/>
        </w:rPr>
        <w:t>Общая площадь жилого фонда по состоянию на 1 января 2020 года составила 92,95 тыс. кв.м., из них в муниципальной собственности – 2,9 тыс. кв. м., частные дома и приватизированный жилой фонд 89,85 тыс. кв. м. Застройка одно, двух, трех, пятиэтажные здания. Материал строительства-панельные, каменные, деревянные.</w:t>
      </w:r>
    </w:p>
    <w:p>
      <w:pPr>
        <w:pStyle w:val="Normal"/>
        <w:ind w:right="-5" w:firstLine="708"/>
        <w:jc w:val="both"/>
        <w:rPr>
          <w:rFonts w:eastAsia="Times New Roman"/>
          <w:sz w:val="26"/>
          <w:szCs w:val="26"/>
          <w:lang w:eastAsia="ru-RU"/>
        </w:rPr>
      </w:pPr>
      <w:r>
        <w:rPr>
          <w:rFonts w:eastAsia="Times New Roman"/>
          <w:sz w:val="26"/>
          <w:szCs w:val="26"/>
        </w:rPr>
        <w:t>Поселок Сусанино</w:t>
      </w:r>
      <w:r>
        <w:rPr>
          <w:sz w:val="26"/>
          <w:szCs w:val="26"/>
        </w:rPr>
        <w:t xml:space="preserve"> </w:t>
      </w:r>
      <w:r>
        <w:rPr>
          <w:rFonts w:eastAsia="Times New Roman"/>
          <w:sz w:val="26"/>
          <w:szCs w:val="26"/>
        </w:rPr>
        <w:t>является газифицированным населенным пунктом. Теплоснабжение жилой и общественной застройки осуществляется по смешанной схеме.  Индивидуальная жилая застройка и часть мелких общественных и коммунально-бытовых потребителей оборудованы индивидуальным газовым отоплением и печами на твердом топливе. Для горячего водоснабжения указанных потребителей используются газовые и электрические водонагреватели. Индивидуальное отопление осуществляется от теплоснабжающих устройств без потерь при передаче, так как нет внешних устройств для передачи тепла. Поэтому потребление тепла при теплоснабжении от индивидуальных установок можно принять равным его производству. Основная часть многоквартирного жилого фонда, ряд социально-значимых объектов подключены к центральным системам теплоснабжения. Централизованное теплоснабжение осуществляют филиал «Костромской» ООО «Газпром теплоэнерго Иваново» с помощью 3-х блочно-модульных газовых котельных (ул. Леонова, д. 19а - 6 МВт, ул. К. Маркса, д. 47а/6 - 1 МВт, мкр. Восточный д. 13а-1,5 МВт) и ООО «Теплогазсервис» с помощью котельной на твердом топливе (каменном угле), расположенной по ул. Ленина, д. 6а.</w:t>
      </w:r>
      <w:r>
        <w:rPr>
          <w:rFonts w:eastAsia="Times New Roman"/>
          <w:sz w:val="26"/>
          <w:szCs w:val="26"/>
          <w:lang w:eastAsia="ru-RU"/>
        </w:rPr>
        <w:t xml:space="preserve"> Теплоснабжение производственных объектов предприятий осуществляется от собственных котельных, размещенных на территории предприятий. Теплоснабжение объектов социального назначения также осуществляется и муниципальными котельными. Количество источников теплоснабжения в поселке на 01.01.2020 - 11. Существующих мощностей для теплоснабжения достаточно. В дальнейшем необходим перевод некоторых котельных на более дешевые и экологичные виды топлива.  </w:t>
      </w:r>
    </w:p>
    <w:p>
      <w:pPr>
        <w:pStyle w:val="Normal"/>
        <w:spacing w:before="120" w:after="120"/>
        <w:ind w:firstLine="567"/>
        <w:jc w:val="center"/>
        <w:rPr>
          <w:bCs/>
          <w:sz w:val="26"/>
          <w:szCs w:val="26"/>
        </w:rPr>
      </w:pPr>
      <w:r>
        <w:rPr>
          <w:sz w:val="26"/>
          <w:szCs w:val="26"/>
        </w:rPr>
        <w:t>Таблица 1.1.1</w:t>
      </w:r>
      <w:r>
        <w:rPr>
          <w:bCs/>
          <w:sz w:val="26"/>
          <w:szCs w:val="26"/>
        </w:rPr>
        <w:t xml:space="preserve">. </w:t>
      </w:r>
      <w:r>
        <w:rPr>
          <w:sz w:val="26"/>
          <w:szCs w:val="26"/>
        </w:rPr>
        <w:t>Площадь жилого фонда</w:t>
      </w:r>
    </w:p>
    <w:tbl>
      <w:tblPr>
        <w:tblStyle w:val="ab"/>
        <w:tblW w:w="9571" w:type="dxa"/>
        <w:jc w:val="left"/>
        <w:tblInd w:w="0" w:type="dxa"/>
        <w:tblCellMar>
          <w:top w:w="0" w:type="dxa"/>
          <w:left w:w="103" w:type="dxa"/>
          <w:bottom w:w="0" w:type="dxa"/>
          <w:right w:w="108" w:type="dxa"/>
        </w:tblCellMar>
        <w:tblLook w:val="04a0"/>
      </w:tblPr>
      <w:tblGrid>
        <w:gridCol w:w="4785"/>
        <w:gridCol w:w="4785"/>
      </w:tblGrid>
      <w:tr>
        <w:trPr/>
        <w:tc>
          <w:tcPr>
            <w:tcW w:w="4785" w:type="dxa"/>
            <w:tcBorders/>
            <w:shd w:fill="auto" w:val="clear"/>
            <w:tcMar>
              <w:left w:w="103" w:type="dxa"/>
            </w:tcMar>
          </w:tcPr>
          <w:p>
            <w:pPr>
              <w:pStyle w:val="Normal"/>
              <w:jc w:val="center"/>
              <w:rPr>
                <w:szCs w:val="24"/>
              </w:rPr>
            </w:pPr>
            <w:r>
              <w:rPr>
                <w:szCs w:val="24"/>
              </w:rPr>
              <w:t>Наименование</w:t>
            </w:r>
          </w:p>
        </w:tc>
        <w:tc>
          <w:tcPr>
            <w:tcW w:w="4785" w:type="dxa"/>
            <w:tcBorders/>
            <w:shd w:fill="auto" w:val="clear"/>
            <w:tcMar>
              <w:left w:w="103" w:type="dxa"/>
            </w:tcMar>
          </w:tcPr>
          <w:p>
            <w:pPr>
              <w:pStyle w:val="Normal"/>
              <w:jc w:val="center"/>
              <w:rPr>
                <w:szCs w:val="24"/>
              </w:rPr>
            </w:pPr>
            <w:r>
              <w:rPr>
                <w:szCs w:val="24"/>
              </w:rPr>
              <w:t>Площадь жилого фонда, тыс. м</w:t>
            </w:r>
            <w:r>
              <w:rPr>
                <w:szCs w:val="24"/>
                <w:vertAlign w:val="superscript"/>
              </w:rPr>
              <w:t>2</w:t>
            </w:r>
          </w:p>
        </w:tc>
      </w:tr>
      <w:tr>
        <w:trPr/>
        <w:tc>
          <w:tcPr>
            <w:tcW w:w="4785" w:type="dxa"/>
            <w:tcBorders/>
            <w:shd w:fill="auto" w:val="clear"/>
            <w:tcMar>
              <w:left w:w="103" w:type="dxa"/>
            </w:tcMar>
          </w:tcPr>
          <w:p>
            <w:pPr>
              <w:pStyle w:val="Normal"/>
              <w:jc w:val="center"/>
              <w:rPr>
                <w:szCs w:val="24"/>
              </w:rPr>
            </w:pPr>
            <w:r>
              <w:rPr>
                <w:szCs w:val="24"/>
              </w:rPr>
              <w:t xml:space="preserve">Существующий жилой фонд , всего </w:t>
            </w:r>
          </w:p>
        </w:tc>
        <w:tc>
          <w:tcPr>
            <w:tcW w:w="4785" w:type="dxa"/>
            <w:tcBorders/>
            <w:shd w:fill="auto" w:val="clear"/>
            <w:tcMar>
              <w:left w:w="103" w:type="dxa"/>
            </w:tcMar>
          </w:tcPr>
          <w:p>
            <w:pPr>
              <w:pStyle w:val="Normal"/>
              <w:jc w:val="center"/>
              <w:rPr>
                <w:szCs w:val="24"/>
              </w:rPr>
            </w:pPr>
            <w:r>
              <w:rPr>
                <w:szCs w:val="24"/>
              </w:rPr>
              <w:t>92,95</w:t>
            </w:r>
          </w:p>
        </w:tc>
      </w:tr>
      <w:tr>
        <w:trPr/>
        <w:tc>
          <w:tcPr>
            <w:tcW w:w="4785" w:type="dxa"/>
            <w:tcBorders/>
            <w:shd w:fill="auto" w:val="clear"/>
            <w:tcMar>
              <w:left w:w="103" w:type="dxa"/>
            </w:tcMar>
          </w:tcPr>
          <w:p>
            <w:pPr>
              <w:pStyle w:val="Normal"/>
              <w:jc w:val="center"/>
              <w:rPr>
                <w:szCs w:val="24"/>
              </w:rPr>
            </w:pPr>
            <w:r>
              <w:rPr>
                <w:szCs w:val="24"/>
              </w:rPr>
              <w:t xml:space="preserve">в т.ч. индивидуальной застройки </w:t>
            </w:r>
          </w:p>
        </w:tc>
        <w:tc>
          <w:tcPr>
            <w:tcW w:w="4785" w:type="dxa"/>
            <w:tcBorders/>
            <w:shd w:fill="auto" w:val="clear"/>
            <w:tcMar>
              <w:left w:w="103" w:type="dxa"/>
            </w:tcMar>
          </w:tcPr>
          <w:p>
            <w:pPr>
              <w:pStyle w:val="Normal"/>
              <w:jc w:val="center"/>
              <w:rPr>
                <w:szCs w:val="24"/>
              </w:rPr>
            </w:pPr>
            <w:r>
              <w:rPr>
                <w:szCs w:val="24"/>
              </w:rPr>
              <w:t>43,95</w:t>
            </w:r>
          </w:p>
        </w:tc>
      </w:tr>
      <w:tr>
        <w:trPr/>
        <w:tc>
          <w:tcPr>
            <w:tcW w:w="4785" w:type="dxa"/>
            <w:tcBorders/>
            <w:shd w:fill="auto" w:val="clear"/>
            <w:tcMar>
              <w:left w:w="103" w:type="dxa"/>
            </w:tcMar>
          </w:tcPr>
          <w:p>
            <w:pPr>
              <w:pStyle w:val="Normal"/>
              <w:jc w:val="center"/>
              <w:rPr>
                <w:szCs w:val="24"/>
              </w:rPr>
            </w:pPr>
            <w:r>
              <w:rPr>
                <w:szCs w:val="24"/>
              </w:rPr>
              <w:t>многоквартирные дома</w:t>
            </w:r>
          </w:p>
        </w:tc>
        <w:tc>
          <w:tcPr>
            <w:tcW w:w="4785" w:type="dxa"/>
            <w:tcBorders/>
            <w:shd w:fill="auto" w:val="clear"/>
            <w:tcMar>
              <w:left w:w="103" w:type="dxa"/>
            </w:tcMar>
          </w:tcPr>
          <w:p>
            <w:pPr>
              <w:pStyle w:val="Normal"/>
              <w:jc w:val="center"/>
              <w:rPr>
                <w:szCs w:val="24"/>
              </w:rPr>
            </w:pPr>
            <w:r>
              <w:rPr>
                <w:szCs w:val="24"/>
              </w:rPr>
              <w:t>46,0</w:t>
            </w:r>
          </w:p>
        </w:tc>
      </w:tr>
      <w:tr>
        <w:trPr/>
        <w:tc>
          <w:tcPr>
            <w:tcW w:w="4785" w:type="dxa"/>
            <w:tcBorders/>
            <w:shd w:fill="auto" w:val="clear"/>
            <w:tcMar>
              <w:left w:w="103" w:type="dxa"/>
            </w:tcMar>
          </w:tcPr>
          <w:p>
            <w:pPr>
              <w:pStyle w:val="Normal"/>
              <w:jc w:val="center"/>
              <w:rPr>
                <w:szCs w:val="24"/>
              </w:rPr>
            </w:pPr>
            <w:r>
              <w:rPr>
                <w:szCs w:val="24"/>
              </w:rPr>
              <w:t xml:space="preserve">в том числе многоквартирные дома с центральным отоплением </w:t>
            </w:r>
          </w:p>
        </w:tc>
        <w:tc>
          <w:tcPr>
            <w:tcW w:w="4785" w:type="dxa"/>
            <w:tcBorders/>
            <w:shd w:fill="auto" w:val="clear"/>
            <w:tcMar>
              <w:left w:w="103" w:type="dxa"/>
            </w:tcMar>
          </w:tcPr>
          <w:p>
            <w:pPr>
              <w:pStyle w:val="Normal"/>
              <w:jc w:val="center"/>
              <w:rPr>
                <w:szCs w:val="24"/>
              </w:rPr>
            </w:pPr>
            <w:r>
              <w:rPr>
                <w:szCs w:val="24"/>
              </w:rPr>
              <w:t>42,2</w:t>
            </w:r>
          </w:p>
        </w:tc>
      </w:tr>
      <w:tr>
        <w:trPr/>
        <w:tc>
          <w:tcPr>
            <w:tcW w:w="4785" w:type="dxa"/>
            <w:tcBorders/>
            <w:shd w:fill="auto" w:val="clear"/>
            <w:tcMar>
              <w:left w:w="103" w:type="dxa"/>
            </w:tcMar>
          </w:tcPr>
          <w:p>
            <w:pPr>
              <w:pStyle w:val="Normal"/>
              <w:jc w:val="center"/>
              <w:rPr>
                <w:szCs w:val="24"/>
              </w:rPr>
            </w:pPr>
            <w:r>
              <w:rPr>
                <w:szCs w:val="24"/>
              </w:rPr>
              <w:t>прирост жилого фонда за 2017 год</w:t>
            </w:r>
          </w:p>
          <w:p>
            <w:pPr>
              <w:pStyle w:val="Normal"/>
              <w:jc w:val="center"/>
              <w:rPr>
                <w:szCs w:val="24"/>
              </w:rPr>
            </w:pPr>
            <w:r>
              <w:rPr>
                <w:szCs w:val="24"/>
              </w:rPr>
              <w:t xml:space="preserve">за 2018 года </w:t>
            </w:r>
          </w:p>
          <w:p>
            <w:pPr>
              <w:pStyle w:val="Normal"/>
              <w:jc w:val="center"/>
              <w:rPr>
                <w:szCs w:val="24"/>
              </w:rPr>
            </w:pPr>
            <w:r>
              <w:rPr>
                <w:szCs w:val="24"/>
              </w:rPr>
              <w:t xml:space="preserve">за 2019 год </w:t>
            </w:r>
          </w:p>
        </w:tc>
        <w:tc>
          <w:tcPr>
            <w:tcW w:w="4785" w:type="dxa"/>
            <w:tcBorders/>
            <w:shd w:fill="auto" w:val="clear"/>
            <w:tcMar>
              <w:left w:w="103" w:type="dxa"/>
            </w:tcMar>
          </w:tcPr>
          <w:p>
            <w:pPr>
              <w:pStyle w:val="Normal"/>
              <w:jc w:val="center"/>
              <w:rPr>
                <w:szCs w:val="24"/>
              </w:rPr>
            </w:pPr>
            <w:r>
              <w:rPr>
                <w:szCs w:val="24"/>
              </w:rPr>
              <w:t>0,1,</w:t>
            </w:r>
          </w:p>
          <w:p>
            <w:pPr>
              <w:pStyle w:val="Normal"/>
              <w:jc w:val="center"/>
              <w:rPr>
                <w:szCs w:val="24"/>
              </w:rPr>
            </w:pPr>
            <w:r>
              <w:rPr>
                <w:szCs w:val="24"/>
              </w:rPr>
              <w:t>0,1</w:t>
            </w:r>
          </w:p>
          <w:p>
            <w:pPr>
              <w:pStyle w:val="Normal"/>
              <w:jc w:val="center"/>
              <w:rPr>
                <w:szCs w:val="24"/>
              </w:rPr>
            </w:pPr>
            <w:r>
              <w:rPr>
                <w:szCs w:val="24"/>
              </w:rPr>
              <w:t>0,45</w:t>
            </w:r>
          </w:p>
        </w:tc>
      </w:tr>
    </w:tbl>
    <w:p>
      <w:pPr>
        <w:pStyle w:val="Normal"/>
        <w:spacing w:before="0" w:after="120"/>
        <w:rPr>
          <w:sz w:val="26"/>
          <w:szCs w:val="26"/>
        </w:rPr>
      </w:pPr>
      <w:r>
        <w:rPr>
          <w:sz w:val="26"/>
          <w:szCs w:val="26"/>
        </w:rPr>
      </w:r>
    </w:p>
    <w:p>
      <w:pPr>
        <w:pStyle w:val="Normal"/>
        <w:spacing w:before="120" w:after="0"/>
        <w:ind w:firstLine="567"/>
        <w:jc w:val="both"/>
        <w:rPr>
          <w:sz w:val="26"/>
          <w:szCs w:val="26"/>
        </w:rPr>
      </w:pPr>
      <w:r>
        <w:rPr>
          <w:sz w:val="26"/>
          <w:szCs w:val="26"/>
        </w:rPr>
        <w:t>В концепции территориального планирования городского поселения поселок Сусанино предусмотрено увеличение обеспеченности общей площади до - 50 м</w:t>
      </w:r>
      <w:r>
        <w:rPr>
          <w:sz w:val="26"/>
          <w:szCs w:val="26"/>
          <w:vertAlign w:val="superscript"/>
        </w:rPr>
        <w:t>2</w:t>
      </w:r>
      <w:r>
        <w:rPr>
          <w:sz w:val="26"/>
          <w:szCs w:val="26"/>
        </w:rPr>
        <w:t xml:space="preserve"> на одного жителя. Решение этих задач возможно при увеличении объёмов строительства жилья за счёт всех источников финансирования. Всё это потребует большой работы по привлечению инвесторов к реализации этой программы. </w:t>
      </w:r>
    </w:p>
    <w:p>
      <w:pPr>
        <w:pStyle w:val="Normal"/>
        <w:ind w:firstLine="567"/>
        <w:jc w:val="both"/>
        <w:rPr>
          <w:sz w:val="26"/>
          <w:szCs w:val="26"/>
        </w:rPr>
      </w:pPr>
      <w:r>
        <w:rPr>
          <w:sz w:val="26"/>
          <w:szCs w:val="26"/>
        </w:rPr>
        <w:t>В соответствии с генпланом поселения объем жилищного фонда будет увеличиваться темпом 1000 м</w:t>
      </w:r>
      <w:r>
        <w:rPr>
          <w:sz w:val="26"/>
          <w:szCs w:val="26"/>
          <w:vertAlign w:val="superscript"/>
        </w:rPr>
        <w:t>2</w:t>
      </w:r>
      <w:r>
        <w:rPr>
          <w:sz w:val="26"/>
          <w:szCs w:val="26"/>
        </w:rPr>
        <w:t>/год и только в сфере индивидуального строительства. Средняя жилая обеспеченность составляет 28 м</w:t>
      </w:r>
      <w:r>
        <w:rPr>
          <w:sz w:val="26"/>
          <w:szCs w:val="26"/>
          <w:vertAlign w:val="superscript"/>
        </w:rPr>
        <w:t>2</w:t>
      </w:r>
      <w:r>
        <w:rPr>
          <w:sz w:val="26"/>
          <w:szCs w:val="26"/>
        </w:rPr>
        <w:t xml:space="preserve">. Всё новое строительство планируется в усадебных одноквартирных жилых домах, которые будут иметь индивидуальное отопление. </w:t>
      </w:r>
    </w:p>
    <w:p>
      <w:pPr>
        <w:pStyle w:val="Normal"/>
        <w:jc w:val="both"/>
        <w:rPr>
          <w:sz w:val="26"/>
          <w:szCs w:val="26"/>
        </w:rPr>
      </w:pPr>
      <w:r>
        <w:rPr>
          <w:sz w:val="26"/>
          <w:szCs w:val="26"/>
        </w:rPr>
        <w:t xml:space="preserve">        </w:t>
      </w:r>
      <w:r>
        <w:rPr>
          <w:sz w:val="26"/>
          <w:szCs w:val="26"/>
        </w:rPr>
        <w:t>Перечень предприятий, организаций производственного и социально – культурного назначения и индивидуальных предпринимателей, расположенных  на территории  городского  поселения поселок Сусанино:  26  магазинов розничной торговли, 3 точки общественного питания, 12 точек бытового обслуживания,  администрация  Сусанинского муниципального района  и  администрация городского поселения поселок Сусанино, Дом культуры, молодежный центр «Юность», библиотека, ОГБУЗ Сусанинская РБ, муниципальные  дошкольные образовательные учреждения детский сад  № 1 и № 2, муниципальное  образовательное учреждение  Сусанинская  средняя  общеобразовательная  школа,  отделение  почтовой  связи,  филиал  Сбербанка  России, Филиал №1 ООО  «Маджестик М»,  ООО «Спива»,  ЗАО  «Завод Невохим»,  ОГБУ «Костромаавтодор»,   ИП Вечер П.Г. и другие.</w:t>
      </w:r>
    </w:p>
    <w:p>
      <w:pPr>
        <w:pStyle w:val="Normal"/>
        <w:spacing w:before="120" w:after="120"/>
        <w:ind w:firstLine="567"/>
        <w:jc w:val="center"/>
        <w:rPr>
          <w:bCs/>
          <w:sz w:val="26"/>
          <w:szCs w:val="26"/>
        </w:rPr>
      </w:pPr>
      <w:r>
        <w:rPr>
          <w:sz w:val="26"/>
          <w:szCs w:val="26"/>
        </w:rPr>
        <w:t>Таблица 1.1.2.</w:t>
      </w:r>
      <w:r>
        <w:rPr>
          <w:bCs/>
          <w:sz w:val="26"/>
          <w:szCs w:val="26"/>
        </w:rPr>
        <w:t xml:space="preserve"> </w:t>
      </w:r>
      <w:r>
        <w:rPr>
          <w:rFonts w:eastAsia="Times New Roman"/>
          <w:sz w:val="26"/>
          <w:szCs w:val="26"/>
          <w:lang w:eastAsia="ru-RU"/>
        </w:rPr>
        <w:t>Площадь строительных фондов и приросты площади строительных фондов в соответствии с Генеральным планом городского поселения поселок Сусанино</w:t>
      </w:r>
    </w:p>
    <w:tbl>
      <w:tblPr>
        <w:tblW w:w="10147" w:type="dxa"/>
        <w:jc w:val="left"/>
        <w:tblInd w:w="9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top w:w="0" w:type="dxa"/>
          <w:left w:w="98" w:type="dxa"/>
          <w:bottom w:w="0" w:type="dxa"/>
          <w:right w:w="108" w:type="dxa"/>
        </w:tblCellMar>
        <w:tblLook w:val="0000"/>
      </w:tblPr>
      <w:tblGrid>
        <w:gridCol w:w="577"/>
        <w:gridCol w:w="3261"/>
        <w:gridCol w:w="1287"/>
        <w:gridCol w:w="1595"/>
        <w:gridCol w:w="1229"/>
        <w:gridCol w:w="2197"/>
      </w:tblGrid>
      <w:tr>
        <w:trPr>
          <w:trHeight w:val="1" w:hRule="atLeast"/>
        </w:trPr>
        <w:tc>
          <w:tcPr>
            <w:tcW w:w="57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 xml:space="preserve">№ </w:t>
            </w:r>
            <w:r>
              <w:rPr>
                <w:rFonts w:eastAsia="Times New Roman"/>
                <w:lang w:eastAsia="ru-RU"/>
              </w:rPr>
              <w:t>п/п</w:t>
            </w:r>
          </w:p>
        </w:tc>
        <w:tc>
          <w:tcPr>
            <w:tcW w:w="3261"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Показатели</w:t>
            </w:r>
          </w:p>
        </w:tc>
        <w:tc>
          <w:tcPr>
            <w:tcW w:w="128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Ед. измерения</w:t>
            </w:r>
          </w:p>
        </w:tc>
        <w:tc>
          <w:tcPr>
            <w:tcW w:w="159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Современное состояние</w:t>
            </w:r>
          </w:p>
        </w:tc>
        <w:tc>
          <w:tcPr>
            <w:tcW w:w="122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Первая очередь (до 2015)</w:t>
            </w:r>
          </w:p>
        </w:tc>
        <w:tc>
          <w:tcPr>
            <w:tcW w:w="219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Расчетный срок (включает первую очередь до 2030г)</w:t>
            </w:r>
          </w:p>
        </w:tc>
      </w:tr>
      <w:tr>
        <w:trPr>
          <w:trHeight w:val="1" w:hRule="atLeast"/>
        </w:trPr>
        <w:tc>
          <w:tcPr>
            <w:tcW w:w="57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both"/>
              <w:rPr>
                <w:rFonts w:eastAsia="Times New Roman"/>
                <w:lang w:eastAsia="ru-RU"/>
              </w:rPr>
            </w:pPr>
            <w:r>
              <w:rPr>
                <w:rFonts w:eastAsia="Times New Roman"/>
                <w:lang w:eastAsia="ru-RU"/>
              </w:rPr>
              <w:t>1</w:t>
            </w:r>
          </w:p>
        </w:tc>
        <w:tc>
          <w:tcPr>
            <w:tcW w:w="3261"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eastAsia="Times New Roman"/>
                <w:lang w:eastAsia="ru-RU"/>
              </w:rPr>
            </w:pPr>
            <w:r>
              <w:rPr>
                <w:rFonts w:eastAsia="Times New Roman"/>
                <w:lang w:eastAsia="ru-RU"/>
              </w:rPr>
              <w:t>2</w:t>
            </w:r>
          </w:p>
        </w:tc>
        <w:tc>
          <w:tcPr>
            <w:tcW w:w="128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eastAsia="Times New Roman"/>
                <w:lang w:eastAsia="ru-RU"/>
              </w:rPr>
            </w:pPr>
            <w:r>
              <w:rPr>
                <w:rFonts w:eastAsia="Times New Roman"/>
                <w:lang w:eastAsia="ru-RU"/>
              </w:rPr>
              <w:t>3</w:t>
            </w:r>
          </w:p>
        </w:tc>
        <w:tc>
          <w:tcPr>
            <w:tcW w:w="159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eastAsia="Times New Roman"/>
                <w:lang w:eastAsia="ru-RU"/>
              </w:rPr>
            </w:pPr>
            <w:r>
              <w:rPr>
                <w:rFonts w:eastAsia="Times New Roman"/>
                <w:lang w:eastAsia="ru-RU"/>
              </w:rPr>
              <w:t>4</w:t>
            </w:r>
          </w:p>
        </w:tc>
        <w:tc>
          <w:tcPr>
            <w:tcW w:w="122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eastAsia="Times New Roman"/>
                <w:lang w:eastAsia="ru-RU"/>
              </w:rPr>
            </w:pPr>
            <w:r>
              <w:rPr>
                <w:rFonts w:eastAsia="Times New Roman"/>
                <w:lang w:eastAsia="ru-RU"/>
              </w:rPr>
              <w:t>5</w:t>
            </w:r>
          </w:p>
        </w:tc>
        <w:tc>
          <w:tcPr>
            <w:tcW w:w="219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eastAsia="Times New Roman"/>
                <w:lang w:eastAsia="ru-RU"/>
              </w:rPr>
            </w:pPr>
            <w:r>
              <w:rPr>
                <w:rFonts w:eastAsia="Times New Roman"/>
                <w:lang w:eastAsia="ru-RU"/>
              </w:rPr>
              <w:t>6</w:t>
            </w:r>
          </w:p>
        </w:tc>
      </w:tr>
      <w:tr>
        <w:trPr>
          <w:trHeight w:val="1" w:hRule="atLeast"/>
        </w:trPr>
        <w:tc>
          <w:tcPr>
            <w:tcW w:w="57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both"/>
              <w:rPr>
                <w:rFonts w:ascii="Calibri" w:hAnsi="Calibri" w:eastAsia="" w:cs="" w:asciiTheme="minorHAnsi" w:cstheme="minorBidi" w:eastAsiaTheme="minorEastAsia" w:hAnsiTheme="minorHAnsi"/>
                <w:sz w:val="22"/>
                <w:lang w:eastAsia="ru-RU"/>
              </w:rPr>
            </w:pPr>
            <w:r>
              <w:rPr>
                <w:rFonts w:eastAsia="Times New Roman"/>
                <w:lang w:eastAsia="ru-RU"/>
              </w:rPr>
              <w:t>1</w:t>
            </w:r>
          </w:p>
        </w:tc>
        <w:tc>
          <w:tcPr>
            <w:tcW w:w="3261"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ascii="Calibri" w:hAnsi="Calibri" w:eastAsia="" w:cs="" w:asciiTheme="minorHAnsi" w:cstheme="minorBidi" w:eastAsiaTheme="minorEastAsia" w:hAnsiTheme="minorHAnsi"/>
                <w:sz w:val="22"/>
                <w:lang w:eastAsia="ru-RU"/>
              </w:rPr>
            </w:pPr>
            <w:r>
              <w:rPr>
                <w:rFonts w:eastAsia="Times New Roman"/>
                <w:lang w:eastAsia="ru-RU"/>
              </w:rPr>
              <w:t>Зоны жилой застройки из них:</w:t>
            </w:r>
          </w:p>
        </w:tc>
        <w:tc>
          <w:tcPr>
            <w:tcW w:w="128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га</w:t>
            </w:r>
          </w:p>
        </w:tc>
        <w:tc>
          <w:tcPr>
            <w:tcW w:w="159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205,6</w:t>
            </w:r>
          </w:p>
        </w:tc>
        <w:tc>
          <w:tcPr>
            <w:tcW w:w="122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33,2</w:t>
            </w:r>
          </w:p>
        </w:tc>
        <w:tc>
          <w:tcPr>
            <w:tcW w:w="219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143,92</w:t>
            </w:r>
          </w:p>
        </w:tc>
      </w:tr>
      <w:tr>
        <w:trPr>
          <w:trHeight w:val="1" w:hRule="atLeast"/>
        </w:trPr>
        <w:tc>
          <w:tcPr>
            <w:tcW w:w="57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both"/>
              <w:rPr>
                <w:rFonts w:ascii="Calibri" w:hAnsi="Calibri" w:eastAsia="" w:cs="" w:asciiTheme="minorHAnsi" w:cstheme="minorBidi" w:eastAsiaTheme="minorEastAsia" w:hAnsiTheme="minorHAnsi"/>
                <w:sz w:val="22"/>
                <w:lang w:eastAsia="ru-RU"/>
              </w:rPr>
            </w:pPr>
            <w:r>
              <w:rPr>
                <w:rFonts w:eastAsia="Times New Roman"/>
                <w:lang w:eastAsia="ru-RU"/>
              </w:rPr>
              <w:t>1.1</w:t>
            </w:r>
          </w:p>
        </w:tc>
        <w:tc>
          <w:tcPr>
            <w:tcW w:w="3261"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ascii="Calibri" w:hAnsi="Calibri" w:eastAsia="" w:cs="" w:asciiTheme="minorHAnsi" w:cstheme="minorBidi" w:eastAsiaTheme="minorEastAsia" w:hAnsiTheme="minorHAnsi"/>
                <w:sz w:val="22"/>
                <w:lang w:eastAsia="ru-RU"/>
              </w:rPr>
            </w:pPr>
            <w:r>
              <w:rPr>
                <w:rFonts w:eastAsia="Times New Roman"/>
                <w:lang w:eastAsia="ru-RU"/>
              </w:rPr>
              <w:t>Территории индивидуальной усадебной жилой застройки (индивидуальный жилищный фонд)</w:t>
            </w:r>
          </w:p>
        </w:tc>
        <w:tc>
          <w:tcPr>
            <w:tcW w:w="128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w:t>
            </w:r>
          </w:p>
        </w:tc>
        <w:tc>
          <w:tcPr>
            <w:tcW w:w="159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166</w:t>
            </w:r>
          </w:p>
        </w:tc>
        <w:tc>
          <w:tcPr>
            <w:tcW w:w="122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20</w:t>
            </w:r>
          </w:p>
        </w:tc>
        <w:tc>
          <w:tcPr>
            <w:tcW w:w="219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66,3</w:t>
            </w:r>
          </w:p>
        </w:tc>
      </w:tr>
      <w:tr>
        <w:trPr>
          <w:trHeight w:val="1" w:hRule="atLeast"/>
        </w:trPr>
        <w:tc>
          <w:tcPr>
            <w:tcW w:w="57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both"/>
              <w:rPr>
                <w:rFonts w:ascii="Calibri" w:hAnsi="Calibri" w:eastAsia="" w:cs="" w:asciiTheme="minorHAnsi" w:cstheme="minorBidi" w:eastAsiaTheme="minorEastAsia" w:hAnsiTheme="minorHAnsi"/>
                <w:sz w:val="22"/>
                <w:lang w:eastAsia="ru-RU"/>
              </w:rPr>
            </w:pPr>
            <w:r>
              <w:rPr>
                <w:rFonts w:eastAsia="Times New Roman"/>
                <w:lang w:eastAsia="ru-RU"/>
              </w:rPr>
              <w:t>1.2</w:t>
            </w:r>
          </w:p>
        </w:tc>
        <w:tc>
          <w:tcPr>
            <w:tcW w:w="3261"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ascii="Calibri" w:hAnsi="Calibri" w:eastAsia="" w:cs="" w:asciiTheme="minorHAnsi" w:cstheme="minorBidi" w:eastAsiaTheme="minorEastAsia" w:hAnsiTheme="minorHAnsi"/>
                <w:sz w:val="22"/>
                <w:lang w:eastAsia="ru-RU"/>
              </w:rPr>
            </w:pPr>
            <w:r>
              <w:rPr>
                <w:rFonts w:eastAsia="Times New Roman"/>
                <w:lang w:eastAsia="ru-RU"/>
              </w:rPr>
              <w:t>Территории малоэтажной многоквартирной жилой застройки (многоквартирные жилые дома)</w:t>
            </w:r>
          </w:p>
        </w:tc>
        <w:tc>
          <w:tcPr>
            <w:tcW w:w="128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w:t>
            </w:r>
          </w:p>
        </w:tc>
        <w:tc>
          <w:tcPr>
            <w:tcW w:w="159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70</w:t>
            </w:r>
          </w:p>
        </w:tc>
        <w:tc>
          <w:tcPr>
            <w:tcW w:w="122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20</w:t>
            </w:r>
          </w:p>
        </w:tc>
        <w:tc>
          <w:tcPr>
            <w:tcW w:w="219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32</w:t>
            </w:r>
          </w:p>
        </w:tc>
      </w:tr>
      <w:tr>
        <w:trPr>
          <w:trHeight w:val="1" w:hRule="atLeast"/>
        </w:trPr>
        <w:tc>
          <w:tcPr>
            <w:tcW w:w="57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both"/>
              <w:rPr>
                <w:rFonts w:ascii="Calibri" w:hAnsi="Calibri" w:eastAsia="" w:cs="" w:asciiTheme="minorHAnsi" w:cstheme="minorBidi" w:eastAsiaTheme="minorEastAsia" w:hAnsiTheme="minorHAnsi"/>
                <w:sz w:val="22"/>
                <w:lang w:eastAsia="ru-RU"/>
              </w:rPr>
            </w:pPr>
            <w:r>
              <w:rPr>
                <w:rFonts w:eastAsia="Times New Roman"/>
                <w:lang w:eastAsia="ru-RU"/>
              </w:rPr>
              <w:t>1.3</w:t>
            </w:r>
          </w:p>
        </w:tc>
        <w:tc>
          <w:tcPr>
            <w:tcW w:w="3261"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ascii="Calibri" w:hAnsi="Calibri" w:eastAsia="" w:cs="" w:asciiTheme="minorHAnsi" w:cstheme="minorBidi" w:eastAsiaTheme="minorEastAsia" w:hAnsiTheme="minorHAnsi"/>
                <w:sz w:val="22"/>
                <w:lang w:eastAsia="ru-RU"/>
              </w:rPr>
            </w:pPr>
            <w:r>
              <w:rPr>
                <w:rFonts w:eastAsia="Times New Roman"/>
                <w:lang w:eastAsia="ru-RU"/>
              </w:rPr>
              <w:t>Территории среднеэтажной жилой застройки (много-квартирные жилые дома)</w:t>
            </w:r>
          </w:p>
        </w:tc>
        <w:tc>
          <w:tcPr>
            <w:tcW w:w="128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w:t>
            </w:r>
          </w:p>
        </w:tc>
        <w:tc>
          <w:tcPr>
            <w:tcW w:w="159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326</w:t>
            </w:r>
          </w:p>
        </w:tc>
        <w:tc>
          <w:tcPr>
            <w:tcW w:w="122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2</w:t>
            </w:r>
          </w:p>
        </w:tc>
        <w:tc>
          <w:tcPr>
            <w:tcW w:w="219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117</w:t>
            </w:r>
          </w:p>
        </w:tc>
      </w:tr>
      <w:tr>
        <w:trPr>
          <w:trHeight w:val="1" w:hRule="atLeast"/>
        </w:trPr>
        <w:tc>
          <w:tcPr>
            <w:tcW w:w="57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both"/>
              <w:rPr>
                <w:rFonts w:ascii="Calibri" w:hAnsi="Calibri" w:eastAsia="" w:cs="" w:asciiTheme="minorHAnsi" w:cstheme="minorBidi" w:eastAsiaTheme="minorEastAsia" w:hAnsiTheme="minorHAnsi"/>
                <w:sz w:val="22"/>
                <w:lang w:eastAsia="ru-RU"/>
              </w:rPr>
            </w:pPr>
            <w:r>
              <w:rPr>
                <w:rFonts w:eastAsia="Times New Roman"/>
                <w:lang w:eastAsia="ru-RU"/>
              </w:rPr>
              <w:t>2</w:t>
            </w:r>
          </w:p>
        </w:tc>
        <w:tc>
          <w:tcPr>
            <w:tcW w:w="3261"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ascii="Calibri" w:hAnsi="Calibri" w:eastAsia="" w:cs="" w:asciiTheme="minorHAnsi" w:cstheme="minorBidi" w:eastAsiaTheme="minorEastAsia" w:hAnsiTheme="minorHAnsi"/>
                <w:sz w:val="22"/>
                <w:lang w:eastAsia="ru-RU"/>
              </w:rPr>
            </w:pPr>
            <w:r>
              <w:rPr>
                <w:rFonts w:eastAsia="Times New Roman"/>
                <w:lang w:eastAsia="ru-RU"/>
              </w:rPr>
              <w:t>Жилищный фонд всего</w:t>
            </w:r>
          </w:p>
        </w:tc>
        <w:tc>
          <w:tcPr>
            <w:tcW w:w="128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Тыс. м</w:t>
            </w:r>
            <w:r>
              <w:rPr>
                <w:rFonts w:eastAsia="Times New Roman"/>
                <w:vertAlign w:val="superscript"/>
                <w:lang w:eastAsia="ru-RU"/>
              </w:rPr>
              <w:t>2</w:t>
            </w:r>
            <w:r>
              <w:rPr>
                <w:rFonts w:eastAsia="Times New Roman"/>
                <w:lang w:eastAsia="ru-RU"/>
              </w:rPr>
              <w:t xml:space="preserve"> общей площади квартир</w:t>
            </w:r>
          </w:p>
        </w:tc>
        <w:tc>
          <w:tcPr>
            <w:tcW w:w="159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92.4</w:t>
            </w:r>
          </w:p>
        </w:tc>
        <w:tc>
          <w:tcPr>
            <w:tcW w:w="122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9,5</w:t>
            </w:r>
          </w:p>
        </w:tc>
        <w:tc>
          <w:tcPr>
            <w:tcW w:w="219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91,5</w:t>
            </w:r>
          </w:p>
        </w:tc>
      </w:tr>
      <w:tr>
        <w:trPr>
          <w:trHeight w:val="1" w:hRule="atLeast"/>
        </w:trPr>
        <w:tc>
          <w:tcPr>
            <w:tcW w:w="57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both"/>
              <w:rPr>
                <w:rFonts w:ascii="Calibri" w:hAnsi="Calibri" w:eastAsia="" w:cs="" w:asciiTheme="minorHAnsi" w:cstheme="minorBidi" w:eastAsiaTheme="minorEastAsia" w:hAnsiTheme="minorHAnsi"/>
                <w:sz w:val="22"/>
                <w:lang w:eastAsia="ru-RU"/>
              </w:rPr>
            </w:pPr>
            <w:r>
              <w:rPr>
                <w:rFonts w:eastAsia="Times New Roman"/>
                <w:lang w:eastAsia="ru-RU"/>
              </w:rPr>
              <w:t>2.1</w:t>
            </w:r>
          </w:p>
        </w:tc>
        <w:tc>
          <w:tcPr>
            <w:tcW w:w="3261"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ascii="Calibri" w:hAnsi="Calibri" w:eastAsia="" w:cs="" w:asciiTheme="minorHAnsi" w:cstheme="minorBidi" w:eastAsiaTheme="minorEastAsia" w:hAnsiTheme="minorHAnsi"/>
                <w:sz w:val="22"/>
                <w:lang w:eastAsia="ru-RU"/>
              </w:rPr>
            </w:pPr>
            <w:r>
              <w:rPr>
                <w:rFonts w:eastAsia="Times New Roman"/>
                <w:lang w:eastAsia="ru-RU"/>
              </w:rPr>
              <w:t>Существующий сохраняемый  жилищный фонд</w:t>
            </w:r>
          </w:p>
        </w:tc>
        <w:tc>
          <w:tcPr>
            <w:tcW w:w="128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jc w:val="center"/>
              <w:rPr/>
            </w:pPr>
            <w:r>
              <w:rPr>
                <w:rFonts w:eastAsia="Times New Roman"/>
                <w:lang w:eastAsia="ru-RU"/>
              </w:rPr>
              <w:t>Тыс. м</w:t>
            </w:r>
            <w:r>
              <w:rPr>
                <w:rFonts w:eastAsia="Times New Roman"/>
                <w:vertAlign w:val="superscript"/>
                <w:lang w:eastAsia="ru-RU"/>
              </w:rPr>
              <w:t>2</w:t>
            </w:r>
            <w:r>
              <w:rPr>
                <w:rFonts w:eastAsia="Times New Roman"/>
                <w:lang w:eastAsia="ru-RU"/>
              </w:rPr>
              <w:t xml:space="preserve"> общей площади квартир</w:t>
            </w:r>
          </w:p>
        </w:tc>
        <w:tc>
          <w:tcPr>
            <w:tcW w:w="159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92.4</w:t>
            </w:r>
          </w:p>
        </w:tc>
        <w:tc>
          <w:tcPr>
            <w:tcW w:w="122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91,5</w:t>
            </w:r>
          </w:p>
        </w:tc>
        <w:tc>
          <w:tcPr>
            <w:tcW w:w="219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91,5</w:t>
            </w:r>
          </w:p>
        </w:tc>
      </w:tr>
      <w:tr>
        <w:trPr>
          <w:trHeight w:val="1" w:hRule="atLeast"/>
        </w:trPr>
        <w:tc>
          <w:tcPr>
            <w:tcW w:w="57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both"/>
              <w:rPr>
                <w:rFonts w:ascii="Calibri" w:hAnsi="Calibri" w:eastAsia="" w:cs="" w:asciiTheme="minorHAnsi" w:cstheme="minorBidi" w:eastAsiaTheme="minorEastAsia" w:hAnsiTheme="minorHAnsi"/>
                <w:sz w:val="22"/>
                <w:lang w:eastAsia="ru-RU"/>
              </w:rPr>
            </w:pPr>
            <w:r>
              <w:rPr>
                <w:rFonts w:eastAsia="Times New Roman"/>
                <w:lang w:eastAsia="ru-RU"/>
              </w:rPr>
              <w:t>2.2</w:t>
            </w:r>
          </w:p>
        </w:tc>
        <w:tc>
          <w:tcPr>
            <w:tcW w:w="3261"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ascii="Calibri" w:hAnsi="Calibri" w:eastAsia="" w:cs="" w:asciiTheme="minorHAnsi" w:cstheme="minorBidi" w:eastAsiaTheme="minorEastAsia" w:hAnsiTheme="minorHAnsi"/>
                <w:sz w:val="22"/>
                <w:lang w:eastAsia="ru-RU"/>
              </w:rPr>
            </w:pPr>
            <w:r>
              <w:rPr>
                <w:rFonts w:eastAsia="Times New Roman"/>
                <w:lang w:eastAsia="ru-RU"/>
              </w:rPr>
              <w:t>Новое жилищное строительство</w:t>
            </w:r>
          </w:p>
        </w:tc>
        <w:tc>
          <w:tcPr>
            <w:tcW w:w="128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jc w:val="center"/>
              <w:rPr/>
            </w:pPr>
            <w:r>
              <w:rPr>
                <w:rFonts w:eastAsia="Times New Roman"/>
                <w:lang w:eastAsia="ru-RU"/>
              </w:rPr>
              <w:t>Тыс. м</w:t>
            </w:r>
            <w:r>
              <w:rPr>
                <w:rFonts w:eastAsia="Times New Roman"/>
                <w:vertAlign w:val="superscript"/>
                <w:lang w:eastAsia="ru-RU"/>
              </w:rPr>
              <w:t>2</w:t>
            </w:r>
            <w:r>
              <w:rPr>
                <w:rFonts w:eastAsia="Times New Roman"/>
                <w:lang w:eastAsia="ru-RU"/>
              </w:rPr>
              <w:t xml:space="preserve"> общей площади квартир</w:t>
            </w:r>
          </w:p>
        </w:tc>
        <w:tc>
          <w:tcPr>
            <w:tcW w:w="159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2,5</w:t>
            </w:r>
          </w:p>
        </w:tc>
        <w:tc>
          <w:tcPr>
            <w:tcW w:w="122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2,5</w:t>
            </w:r>
          </w:p>
        </w:tc>
        <w:tc>
          <w:tcPr>
            <w:tcW w:w="219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2,96</w:t>
            </w:r>
          </w:p>
        </w:tc>
      </w:tr>
      <w:tr>
        <w:trPr>
          <w:trHeight w:val="1" w:hRule="atLeast"/>
        </w:trPr>
        <w:tc>
          <w:tcPr>
            <w:tcW w:w="57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both"/>
              <w:rPr>
                <w:rFonts w:ascii="Calibri" w:hAnsi="Calibri" w:eastAsia="" w:cs="" w:asciiTheme="minorHAnsi" w:cstheme="minorBidi" w:eastAsiaTheme="minorEastAsia" w:hAnsiTheme="minorHAnsi"/>
                <w:sz w:val="22"/>
                <w:lang w:eastAsia="ru-RU"/>
              </w:rPr>
            </w:pPr>
            <w:r>
              <w:rPr>
                <w:rFonts w:eastAsia="Times New Roman"/>
                <w:lang w:eastAsia="ru-RU"/>
              </w:rPr>
              <w:t>3</w:t>
            </w:r>
          </w:p>
        </w:tc>
        <w:tc>
          <w:tcPr>
            <w:tcW w:w="3261"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ascii="Calibri" w:hAnsi="Calibri" w:eastAsia="" w:cs="" w:asciiTheme="minorHAnsi" w:cstheme="minorBidi" w:eastAsiaTheme="minorEastAsia" w:hAnsiTheme="minorHAnsi"/>
                <w:sz w:val="22"/>
                <w:lang w:eastAsia="ru-RU"/>
              </w:rPr>
            </w:pPr>
            <w:r>
              <w:rPr>
                <w:rFonts w:eastAsia="Times New Roman"/>
                <w:lang w:eastAsia="ru-RU"/>
              </w:rPr>
              <w:t>Общественные здания</w:t>
            </w:r>
          </w:p>
        </w:tc>
        <w:tc>
          <w:tcPr>
            <w:tcW w:w="128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cs="Calibri"/>
                <w:sz w:val="22"/>
                <w:lang w:eastAsia="ru-RU"/>
              </w:rPr>
            </w:pPr>
            <w:r>
              <w:rPr>
                <w:rFonts w:cs="Calibri" w:ascii="Calibri" w:hAnsi="Calibri"/>
                <w:sz w:val="22"/>
                <w:lang w:eastAsia="ru-RU"/>
              </w:rPr>
            </w:r>
          </w:p>
        </w:tc>
        <w:tc>
          <w:tcPr>
            <w:tcW w:w="159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cs="Calibri"/>
                <w:sz w:val="22"/>
                <w:lang w:eastAsia="ru-RU"/>
              </w:rPr>
            </w:pPr>
            <w:r>
              <w:rPr>
                <w:rFonts w:cs="Calibri" w:ascii="Calibri" w:hAnsi="Calibri"/>
                <w:sz w:val="22"/>
                <w:lang w:eastAsia="ru-RU"/>
              </w:rPr>
            </w:r>
          </w:p>
        </w:tc>
        <w:tc>
          <w:tcPr>
            <w:tcW w:w="122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cs="Calibri"/>
                <w:sz w:val="22"/>
                <w:lang w:eastAsia="ru-RU"/>
              </w:rPr>
            </w:pPr>
            <w:r>
              <w:rPr>
                <w:rFonts w:cs="Calibri" w:ascii="Calibri" w:hAnsi="Calibri"/>
                <w:sz w:val="22"/>
                <w:lang w:eastAsia="ru-RU"/>
              </w:rPr>
            </w:r>
          </w:p>
        </w:tc>
        <w:tc>
          <w:tcPr>
            <w:tcW w:w="219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cs="Calibri"/>
                <w:sz w:val="22"/>
                <w:lang w:eastAsia="ru-RU"/>
              </w:rPr>
            </w:pPr>
            <w:r>
              <w:rPr>
                <w:rFonts w:cs="Calibri" w:ascii="Calibri" w:hAnsi="Calibri"/>
                <w:sz w:val="22"/>
                <w:lang w:eastAsia="ru-RU"/>
              </w:rPr>
            </w:r>
          </w:p>
        </w:tc>
      </w:tr>
      <w:tr>
        <w:trPr>
          <w:trHeight w:val="1" w:hRule="atLeast"/>
        </w:trPr>
        <w:tc>
          <w:tcPr>
            <w:tcW w:w="57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both"/>
              <w:rPr>
                <w:rFonts w:ascii="Calibri" w:hAnsi="Calibri" w:eastAsia="" w:cs="" w:asciiTheme="minorHAnsi" w:cstheme="minorBidi" w:eastAsiaTheme="minorEastAsia" w:hAnsiTheme="minorHAnsi"/>
                <w:sz w:val="22"/>
                <w:lang w:eastAsia="ru-RU"/>
              </w:rPr>
            </w:pPr>
            <w:r>
              <w:rPr>
                <w:rFonts w:eastAsia="Times New Roman"/>
                <w:lang w:eastAsia="ru-RU"/>
              </w:rPr>
              <w:t>3.1</w:t>
            </w:r>
          </w:p>
        </w:tc>
        <w:tc>
          <w:tcPr>
            <w:tcW w:w="3261"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ascii="Calibri" w:hAnsi="Calibri" w:eastAsia="" w:cs="" w:asciiTheme="minorHAnsi" w:cstheme="minorBidi" w:eastAsiaTheme="minorEastAsia" w:hAnsiTheme="minorHAnsi"/>
                <w:sz w:val="22"/>
                <w:lang w:eastAsia="ru-RU"/>
              </w:rPr>
            </w:pPr>
            <w:r>
              <w:rPr>
                <w:rFonts w:eastAsia="Times New Roman"/>
                <w:lang w:eastAsia="ru-RU"/>
              </w:rPr>
              <w:t>Зоны объектов учебно-образовательного назначения</w:t>
            </w:r>
          </w:p>
        </w:tc>
        <w:tc>
          <w:tcPr>
            <w:tcW w:w="128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га</w:t>
            </w:r>
          </w:p>
        </w:tc>
        <w:tc>
          <w:tcPr>
            <w:tcW w:w="159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0,9</w:t>
            </w:r>
          </w:p>
        </w:tc>
        <w:tc>
          <w:tcPr>
            <w:tcW w:w="122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1</w:t>
            </w:r>
          </w:p>
        </w:tc>
        <w:tc>
          <w:tcPr>
            <w:tcW w:w="219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5</w:t>
            </w:r>
          </w:p>
        </w:tc>
      </w:tr>
      <w:tr>
        <w:trPr>
          <w:trHeight w:val="1" w:hRule="atLeast"/>
        </w:trPr>
        <w:tc>
          <w:tcPr>
            <w:tcW w:w="57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both"/>
              <w:rPr>
                <w:rFonts w:ascii="Calibri" w:hAnsi="Calibri" w:eastAsia="" w:cs="" w:asciiTheme="minorHAnsi" w:cstheme="minorBidi" w:eastAsiaTheme="minorEastAsia" w:hAnsiTheme="minorHAnsi"/>
                <w:sz w:val="22"/>
                <w:lang w:eastAsia="ru-RU"/>
              </w:rPr>
            </w:pPr>
            <w:r>
              <w:rPr>
                <w:rFonts w:eastAsia="Times New Roman"/>
                <w:lang w:eastAsia="ru-RU"/>
              </w:rPr>
              <w:t>3.2</w:t>
            </w:r>
          </w:p>
        </w:tc>
        <w:tc>
          <w:tcPr>
            <w:tcW w:w="3261"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ascii="Calibri" w:hAnsi="Calibri" w:eastAsia="" w:cs="" w:asciiTheme="minorHAnsi" w:cstheme="minorBidi" w:eastAsiaTheme="minorEastAsia" w:hAnsiTheme="minorHAnsi"/>
                <w:sz w:val="22"/>
                <w:lang w:eastAsia="ru-RU"/>
              </w:rPr>
            </w:pPr>
            <w:r>
              <w:rPr>
                <w:rFonts w:eastAsia="Times New Roman"/>
                <w:lang w:eastAsia="ru-RU"/>
              </w:rPr>
              <w:t>Зоны промышленных, коммунально-складских объектов инженерной инфраструктуры</w:t>
            </w:r>
          </w:p>
        </w:tc>
        <w:tc>
          <w:tcPr>
            <w:tcW w:w="128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га</w:t>
            </w:r>
          </w:p>
        </w:tc>
        <w:tc>
          <w:tcPr>
            <w:tcW w:w="159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19,8</w:t>
            </w:r>
          </w:p>
        </w:tc>
        <w:tc>
          <w:tcPr>
            <w:tcW w:w="122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2</w:t>
            </w:r>
          </w:p>
        </w:tc>
        <w:tc>
          <w:tcPr>
            <w:tcW w:w="219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11</w:t>
            </w:r>
          </w:p>
        </w:tc>
      </w:tr>
      <w:tr>
        <w:trPr>
          <w:trHeight w:val="1" w:hRule="atLeast"/>
        </w:trPr>
        <w:tc>
          <w:tcPr>
            <w:tcW w:w="57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both"/>
              <w:rPr>
                <w:rFonts w:ascii="Calibri" w:hAnsi="Calibri" w:eastAsia="" w:cs="" w:asciiTheme="minorHAnsi" w:cstheme="minorBidi" w:eastAsiaTheme="minorEastAsia" w:hAnsiTheme="minorHAnsi"/>
                <w:sz w:val="22"/>
                <w:lang w:eastAsia="ru-RU"/>
              </w:rPr>
            </w:pPr>
            <w:r>
              <w:rPr>
                <w:rFonts w:eastAsia="Times New Roman"/>
                <w:lang w:eastAsia="ru-RU"/>
              </w:rPr>
              <w:t>3.3</w:t>
            </w:r>
          </w:p>
        </w:tc>
        <w:tc>
          <w:tcPr>
            <w:tcW w:w="3261"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ascii="Calibri" w:hAnsi="Calibri" w:eastAsia="" w:cs="" w:asciiTheme="minorHAnsi" w:cstheme="minorBidi" w:eastAsiaTheme="minorEastAsia" w:hAnsiTheme="minorHAnsi"/>
                <w:sz w:val="22"/>
                <w:lang w:eastAsia="ru-RU"/>
              </w:rPr>
            </w:pPr>
            <w:r>
              <w:rPr>
                <w:rFonts w:eastAsia="Times New Roman"/>
                <w:lang w:eastAsia="ru-RU"/>
              </w:rPr>
              <w:t>Спортивные залы общего пользования</w:t>
            </w:r>
          </w:p>
        </w:tc>
        <w:tc>
          <w:tcPr>
            <w:tcW w:w="128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Тыс. м2</w:t>
            </w:r>
          </w:p>
        </w:tc>
        <w:tc>
          <w:tcPr>
            <w:tcW w:w="159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0,05</w:t>
            </w:r>
          </w:p>
        </w:tc>
        <w:tc>
          <w:tcPr>
            <w:tcW w:w="122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w:t>
            </w:r>
          </w:p>
        </w:tc>
        <w:tc>
          <w:tcPr>
            <w:tcW w:w="219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eastAsia="Times New Roman"/>
                <w:lang w:eastAsia="ru-RU"/>
              </w:rPr>
            </w:pPr>
            <w:r>
              <w:rPr>
                <w:rFonts w:eastAsia="Times New Roman"/>
                <w:lang w:eastAsia="ru-RU"/>
              </w:rPr>
              <w:t>-</w:t>
            </w:r>
          </w:p>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 w:cs="" w:cstheme="minorBidi" w:eastAsiaTheme="minorEastAsia" w:ascii="Calibri" w:hAnsi="Calibri"/>
                <w:sz w:val="22"/>
                <w:lang w:eastAsia="ru-RU"/>
              </w:rPr>
            </w:r>
          </w:p>
        </w:tc>
      </w:tr>
      <w:tr>
        <w:trPr>
          <w:trHeight w:val="1" w:hRule="atLeast"/>
        </w:trPr>
        <w:tc>
          <w:tcPr>
            <w:tcW w:w="57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both"/>
              <w:rPr>
                <w:rFonts w:ascii="Calibri" w:hAnsi="Calibri" w:eastAsia="" w:cs="" w:asciiTheme="minorHAnsi" w:cstheme="minorBidi" w:eastAsiaTheme="minorEastAsia" w:hAnsiTheme="minorHAnsi"/>
                <w:sz w:val="22"/>
                <w:lang w:eastAsia="ru-RU"/>
              </w:rPr>
            </w:pPr>
            <w:r>
              <w:rPr>
                <w:rFonts w:eastAsia="Times New Roman"/>
                <w:lang w:eastAsia="ru-RU"/>
              </w:rPr>
              <w:t>3.4</w:t>
            </w:r>
          </w:p>
        </w:tc>
        <w:tc>
          <w:tcPr>
            <w:tcW w:w="3261"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ascii="Calibri" w:hAnsi="Calibri" w:eastAsia="" w:cs="" w:asciiTheme="minorHAnsi" w:cstheme="minorBidi" w:eastAsiaTheme="minorEastAsia" w:hAnsiTheme="minorHAnsi"/>
                <w:sz w:val="22"/>
                <w:lang w:eastAsia="ru-RU"/>
              </w:rPr>
            </w:pPr>
            <w:r>
              <w:rPr>
                <w:rFonts w:eastAsia="Times New Roman"/>
                <w:lang w:eastAsia="ru-RU"/>
              </w:rPr>
              <w:t>Торговые центры</w:t>
            </w:r>
          </w:p>
        </w:tc>
        <w:tc>
          <w:tcPr>
            <w:tcW w:w="128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Тыс. м2</w:t>
            </w:r>
          </w:p>
        </w:tc>
        <w:tc>
          <w:tcPr>
            <w:tcW w:w="159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w:t>
            </w:r>
          </w:p>
        </w:tc>
        <w:tc>
          <w:tcPr>
            <w:tcW w:w="122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Times New Roman"/>
                <w:lang w:eastAsia="ru-RU"/>
              </w:rPr>
              <w:t>-</w:t>
            </w:r>
          </w:p>
        </w:tc>
        <w:tc>
          <w:tcPr>
            <w:tcW w:w="2197"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ascii="Calibri" w:hAnsi="Calibri" w:eastAsia="" w:cs="" w:asciiTheme="minorHAnsi" w:cstheme="minorBidi" w:eastAsiaTheme="minorEastAsia" w:hAnsiTheme="minorHAnsi"/>
                <w:sz w:val="22"/>
                <w:lang w:eastAsia="ru-RU"/>
              </w:rPr>
            </w:pPr>
            <w:r>
              <w:rPr>
                <w:rFonts w:eastAsia="" w:cs="" w:cstheme="minorBidi" w:eastAsiaTheme="minorEastAsia" w:ascii="Calibri" w:hAnsi="Calibri"/>
                <w:sz w:val="22"/>
                <w:lang w:eastAsia="ru-RU"/>
              </w:rPr>
            </w:r>
          </w:p>
        </w:tc>
      </w:tr>
    </w:tbl>
    <w:p>
      <w:pPr>
        <w:pStyle w:val="Normal"/>
        <w:suppressAutoHyphens w:val="false"/>
        <w:ind w:right="-5" w:firstLine="708"/>
        <w:jc w:val="both"/>
        <w:rPr>
          <w:rFonts w:eastAsia="Times New Roman"/>
          <w:lang w:eastAsia="ru-RU"/>
        </w:rPr>
      </w:pPr>
      <w:r>
        <w:rPr>
          <w:rFonts w:eastAsia="Times New Roman"/>
          <w:lang w:eastAsia="ru-RU"/>
        </w:rPr>
      </w:r>
    </w:p>
    <w:p>
      <w:pPr>
        <w:pStyle w:val="Normal"/>
        <w:suppressAutoHyphens w:val="false"/>
        <w:ind w:right="-5" w:firstLine="708"/>
        <w:jc w:val="both"/>
        <w:rPr>
          <w:rFonts w:eastAsia="Times New Roman"/>
          <w:sz w:val="26"/>
          <w:szCs w:val="26"/>
          <w:lang w:eastAsia="ru-RU"/>
        </w:rPr>
      </w:pPr>
      <w:r>
        <w:rPr>
          <w:rFonts w:eastAsia="Times New Roman"/>
          <w:sz w:val="26"/>
          <w:szCs w:val="26"/>
          <w:lang w:eastAsia="ru-RU"/>
        </w:rPr>
        <w:t>Силуэт сложившейся застройки поселка сохраняется. Планируется уплотнение сформированных ранее жилых районов 2-5-этажными домами в юго-восточном и северо-западном направлении от ул. К. Маркса, а также развитие усадебной застройки у подножия холма в продолжение ул. 8 Марта и ул. Речная, а также за р. Волжница около ус. Льнозавода, д. Гавриловское.</w:t>
      </w:r>
    </w:p>
    <w:p>
      <w:pPr>
        <w:pStyle w:val="Normal"/>
        <w:suppressAutoHyphens w:val="false"/>
        <w:ind w:right="-5" w:firstLine="708"/>
        <w:jc w:val="both"/>
        <w:rPr>
          <w:rFonts w:eastAsia="Times New Roman"/>
          <w:lang w:eastAsia="ru-RU"/>
        </w:rPr>
      </w:pPr>
      <w:r>
        <w:rPr>
          <w:rFonts w:eastAsia="Times New Roman"/>
          <w:lang w:eastAsia="ru-RU"/>
        </w:rPr>
      </w:r>
    </w:p>
    <w:p>
      <w:pPr>
        <w:pStyle w:val="Normal"/>
        <w:spacing w:before="0" w:after="120"/>
        <w:rPr>
          <w:b/>
          <w:b/>
          <w:sz w:val="26"/>
          <w:szCs w:val="26"/>
        </w:rPr>
      </w:pPr>
      <w:r>
        <w:rPr>
          <w:b/>
          <w:sz w:val="26"/>
          <w:szCs w:val="26"/>
        </w:rPr>
        <w:t>Климатологические параметры Сусанинского района</w:t>
      </w:r>
    </w:p>
    <w:p>
      <w:pPr>
        <w:pStyle w:val="Normal"/>
        <w:ind w:firstLine="709"/>
        <w:jc w:val="both"/>
        <w:rPr>
          <w:sz w:val="26"/>
          <w:szCs w:val="26"/>
        </w:rPr>
      </w:pPr>
      <w:r>
        <w:rPr>
          <w:sz w:val="26"/>
          <w:szCs w:val="26"/>
        </w:rPr>
        <w:t xml:space="preserve">В соответствии с СП 131.13330.2018 (СНиП 23-01-99* «Строительная климатология»), ТСН 23-322-2001 Костромской области «Энергоэффективность жилых и общественных зданий» для </w:t>
      </w:r>
      <w:r>
        <w:rPr>
          <w:w w:val="111"/>
          <w:sz w:val="26"/>
          <w:szCs w:val="26"/>
        </w:rPr>
        <w:t xml:space="preserve">Сусанинского района </w:t>
      </w:r>
      <w:r>
        <w:rPr>
          <w:sz w:val="26"/>
          <w:szCs w:val="26"/>
        </w:rPr>
        <w:t>Костромской области приняты следующие климатологические параметры:</w:t>
      </w:r>
    </w:p>
    <w:p>
      <w:pPr>
        <w:pStyle w:val="Normal"/>
        <w:tabs>
          <w:tab w:val="left" w:pos="10200" w:leader="none"/>
        </w:tabs>
        <w:ind w:right="6" w:hanging="0"/>
        <w:jc w:val="both"/>
        <w:rPr>
          <w:sz w:val="26"/>
          <w:szCs w:val="26"/>
        </w:rPr>
      </w:pPr>
      <w:r>
        <w:rPr>
          <w:sz w:val="26"/>
          <w:szCs w:val="26"/>
        </w:rPr>
        <w:t>- расчетная температура наружного воздуха         -31</w:t>
      </w:r>
      <w:r>
        <w:rPr>
          <w:rFonts w:eastAsia="Symbol" w:cs="Symbol" w:ascii="Symbol" w:hAnsi="Symbol"/>
          <w:sz w:val="26"/>
          <w:szCs w:val="26"/>
        </w:rPr>
        <w:t></w:t>
      </w:r>
      <w:r>
        <w:rPr>
          <w:sz w:val="26"/>
          <w:szCs w:val="26"/>
        </w:rPr>
        <w:t>С</w:t>
      </w:r>
    </w:p>
    <w:p>
      <w:pPr>
        <w:pStyle w:val="Normal"/>
        <w:tabs>
          <w:tab w:val="left" w:pos="10200" w:leader="none"/>
        </w:tabs>
        <w:ind w:right="6" w:hanging="0"/>
        <w:jc w:val="both"/>
        <w:rPr>
          <w:sz w:val="26"/>
          <w:szCs w:val="26"/>
        </w:rPr>
      </w:pPr>
      <w:r>
        <w:rPr>
          <w:sz w:val="26"/>
          <w:szCs w:val="26"/>
        </w:rPr>
        <w:t>-средняя температура отопительного периода      - 3,7</w:t>
      </w:r>
      <w:r>
        <w:rPr>
          <w:rFonts w:eastAsia="Symbol" w:cs="Symbol" w:ascii="Symbol" w:hAnsi="Symbol"/>
          <w:sz w:val="26"/>
          <w:szCs w:val="26"/>
        </w:rPr>
        <w:t></w:t>
      </w:r>
      <w:r>
        <w:rPr>
          <w:sz w:val="26"/>
          <w:szCs w:val="26"/>
        </w:rPr>
        <w:t>С</w:t>
      </w:r>
    </w:p>
    <w:p>
      <w:pPr>
        <w:pStyle w:val="Normal"/>
        <w:tabs>
          <w:tab w:val="left" w:pos="10200" w:leader="none"/>
        </w:tabs>
        <w:ind w:right="6" w:hanging="0"/>
        <w:jc w:val="both"/>
        <w:rPr>
          <w:sz w:val="26"/>
          <w:szCs w:val="26"/>
        </w:rPr>
      </w:pPr>
      <w:r>
        <w:rPr>
          <w:sz w:val="26"/>
          <w:szCs w:val="26"/>
        </w:rPr>
        <w:t>-продолжительность отопительного периода 216 дней; начало и окончание отопительного периода устанавливает администрация городского поселения п. Сусанино.</w:t>
      </w:r>
    </w:p>
    <w:p>
      <w:pPr>
        <w:pStyle w:val="Normal"/>
        <w:ind w:firstLine="708"/>
        <w:jc w:val="both"/>
        <w:rPr>
          <w:sz w:val="26"/>
          <w:szCs w:val="26"/>
        </w:rPr>
      </w:pPr>
      <w:r>
        <w:rPr>
          <w:sz w:val="26"/>
          <w:szCs w:val="26"/>
        </w:rPr>
        <w:t>Фактические температуры грунта на глубине заложения трубопроводов за каждый месяц отопительного периода за последние 5 лет приведены в таблице 1.1.4, а фактические температуры наружного воздуха в таблице 1.1.5. Расчетно-нормативная продолжительность отопительного периода составляет 7,1 мес. или 5184 часа.</w:t>
      </w:r>
    </w:p>
    <w:p>
      <w:pPr>
        <w:pStyle w:val="Normal"/>
        <w:spacing w:before="120" w:after="120"/>
        <w:rPr>
          <w:sz w:val="26"/>
          <w:szCs w:val="26"/>
        </w:rPr>
      </w:pPr>
      <w:r>
        <w:rPr>
          <w:rFonts w:eastAsia="Times New Roman"/>
          <w:sz w:val="26"/>
          <w:szCs w:val="26"/>
          <w:lang w:eastAsia="ru-RU"/>
        </w:rPr>
        <w:t>Таблица 1.1.3. Основные параметры работы тепловой сети за отопительный период</w:t>
      </w:r>
    </w:p>
    <w:tbl>
      <w:tblPr>
        <w:tblW w:w="10289" w:type="dxa"/>
        <w:jc w:val="left"/>
        <w:tblInd w:w="10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18" w:type="dxa"/>
          <w:bottom w:w="0" w:type="dxa"/>
          <w:right w:w="28" w:type="dxa"/>
        </w:tblCellMar>
        <w:tblLook w:val="04a0"/>
      </w:tblPr>
      <w:tblGrid>
        <w:gridCol w:w="2334"/>
        <w:gridCol w:w="1534"/>
        <w:gridCol w:w="1534"/>
        <w:gridCol w:w="1315"/>
        <w:gridCol w:w="1429"/>
        <w:gridCol w:w="1"/>
        <w:gridCol w:w="1189"/>
        <w:gridCol w:w="1"/>
        <w:gridCol w:w="941"/>
        <w:gridCol w:w="1"/>
        <w:gridCol w:w="8"/>
      </w:tblGrid>
      <w:tr>
        <w:trPr>
          <w:trHeight w:val="20" w:hRule="atLeast"/>
        </w:trPr>
        <w:tc>
          <w:tcPr>
            <w:tcW w:w="2334" w:type="dxa"/>
            <w:vMerge w:val="restart"/>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Месяц</w:t>
            </w:r>
          </w:p>
        </w:tc>
        <w:tc>
          <w:tcPr>
            <w:tcW w:w="1534" w:type="dxa"/>
            <w:vMerge w:val="restart"/>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Температура грунта                  t</w:t>
            </w:r>
            <w:r>
              <w:rPr>
                <w:rFonts w:eastAsia="Times New Roman"/>
                <w:color w:val="000000"/>
                <w:szCs w:val="24"/>
                <w:vertAlign w:val="subscript"/>
                <w:lang w:eastAsia="ru-RU"/>
              </w:rPr>
              <w:t>гр.,</w:t>
            </w:r>
            <w:r>
              <w:rPr>
                <w:rFonts w:eastAsia="Times New Roman"/>
                <w:color w:val="000000"/>
                <w:szCs w:val="24"/>
                <w:lang w:eastAsia="ru-RU"/>
              </w:rPr>
              <w:t xml:space="preserve"> </w:t>
            </w:r>
            <w:r>
              <w:rPr>
                <w:rFonts w:eastAsia="Times New Roman"/>
                <w:color w:val="000000"/>
                <w:szCs w:val="24"/>
                <w:vertAlign w:val="superscript"/>
                <w:lang w:eastAsia="ru-RU"/>
              </w:rPr>
              <w:t>0</w:t>
            </w:r>
            <w:r>
              <w:rPr>
                <w:rFonts w:eastAsia="Times New Roman"/>
                <w:color w:val="000000"/>
                <w:szCs w:val="24"/>
                <w:lang w:eastAsia="ru-RU"/>
              </w:rPr>
              <w:t>С</w:t>
            </w:r>
          </w:p>
        </w:tc>
        <w:tc>
          <w:tcPr>
            <w:tcW w:w="1534" w:type="dxa"/>
            <w:vMerge w:val="restart"/>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Температура наружного воздуха  t</w:t>
            </w:r>
            <w:r>
              <w:rPr>
                <w:rFonts w:eastAsia="Times New Roman"/>
                <w:color w:val="000000"/>
                <w:szCs w:val="24"/>
                <w:vertAlign w:val="subscript"/>
                <w:lang w:eastAsia="ru-RU"/>
              </w:rPr>
              <w:t>н.в.,</w:t>
            </w:r>
            <w:r>
              <w:rPr>
                <w:rFonts w:eastAsia="Times New Roman"/>
                <w:color w:val="000000"/>
                <w:szCs w:val="24"/>
                <w:lang w:eastAsia="ru-RU"/>
              </w:rPr>
              <w:t xml:space="preserve"> </w:t>
            </w:r>
            <w:r>
              <w:rPr>
                <w:rFonts w:eastAsia="Times New Roman"/>
                <w:color w:val="000000"/>
                <w:szCs w:val="24"/>
                <w:vertAlign w:val="superscript"/>
                <w:lang w:eastAsia="ru-RU"/>
              </w:rPr>
              <w:t>0</w:t>
            </w:r>
            <w:r>
              <w:rPr>
                <w:rFonts w:eastAsia="Times New Roman"/>
                <w:color w:val="000000"/>
                <w:szCs w:val="24"/>
                <w:lang w:eastAsia="ru-RU"/>
              </w:rPr>
              <w:t>С</w:t>
            </w:r>
          </w:p>
        </w:tc>
        <w:tc>
          <w:tcPr>
            <w:tcW w:w="2745"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 xml:space="preserve">Температура сетевой воды в трубопроводах, </w:t>
            </w:r>
            <w:r>
              <w:rPr>
                <w:rFonts w:eastAsia="Times New Roman"/>
                <w:color w:val="000000"/>
                <w:szCs w:val="24"/>
                <w:vertAlign w:val="superscript"/>
                <w:lang w:eastAsia="ru-RU"/>
              </w:rPr>
              <w:t>0</w:t>
            </w:r>
            <w:r>
              <w:rPr>
                <w:rFonts w:eastAsia="Times New Roman"/>
                <w:color w:val="000000"/>
                <w:szCs w:val="24"/>
                <w:lang w:eastAsia="ru-RU"/>
              </w:rPr>
              <w:t>С</w:t>
            </w:r>
          </w:p>
        </w:tc>
        <w:tc>
          <w:tcPr>
            <w:tcW w:w="2140" w:type="dxa"/>
            <w:gridSpan w:val="5"/>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Время работы, ч</w:t>
            </w:r>
          </w:p>
        </w:tc>
      </w:tr>
      <w:tr>
        <w:trPr>
          <w:trHeight w:val="20" w:hRule="atLeast"/>
        </w:trPr>
        <w:tc>
          <w:tcPr>
            <w:tcW w:w="2334"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r>
          </w:p>
        </w:tc>
        <w:tc>
          <w:tcPr>
            <w:tcW w:w="1534"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r>
          </w:p>
        </w:tc>
        <w:tc>
          <w:tcPr>
            <w:tcW w:w="1534"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r>
          </w:p>
        </w:tc>
        <w:tc>
          <w:tcPr>
            <w:tcW w:w="131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подающий</w:t>
            </w:r>
          </w:p>
        </w:tc>
        <w:tc>
          <w:tcPr>
            <w:tcW w:w="14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обратный</w:t>
            </w:r>
          </w:p>
        </w:tc>
        <w:tc>
          <w:tcPr>
            <w:tcW w:w="119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отопит. период, ч</w:t>
            </w:r>
          </w:p>
        </w:tc>
        <w:tc>
          <w:tcPr>
            <w:tcW w:w="94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период ГВС, ч</w:t>
            </w:r>
          </w:p>
        </w:tc>
        <w:tc>
          <w:tcPr>
            <w:tcW w:w="9"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pPr>
            <w:r>
              <w:rPr/>
            </w:r>
          </w:p>
        </w:tc>
      </w:tr>
      <w:tr>
        <w:trPr>
          <w:trHeight w:val="20" w:hRule="atLeast"/>
        </w:trPr>
        <w:tc>
          <w:tcPr>
            <w:tcW w:w="23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январь</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szCs w:val="24"/>
                <w:lang w:eastAsia="ru-RU"/>
              </w:rPr>
            </w:pPr>
            <w:r>
              <w:rPr>
                <w:rFonts w:eastAsia="Times New Roman"/>
                <w:szCs w:val="24"/>
                <w:lang w:eastAsia="ru-RU"/>
              </w:rPr>
              <w:t>3,48</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-9,2</w:t>
            </w:r>
          </w:p>
        </w:tc>
        <w:tc>
          <w:tcPr>
            <w:tcW w:w="131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67,2</w:t>
            </w:r>
          </w:p>
        </w:tc>
        <w:tc>
          <w:tcPr>
            <w:tcW w:w="14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52,8</w:t>
            </w:r>
          </w:p>
        </w:tc>
        <w:tc>
          <w:tcPr>
            <w:tcW w:w="119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744</w:t>
            </w:r>
          </w:p>
        </w:tc>
        <w:tc>
          <w:tcPr>
            <w:tcW w:w="94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744</w:t>
            </w:r>
          </w:p>
        </w:tc>
        <w:tc>
          <w:tcPr>
            <w:tcW w:w="9"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pPr>
            <w:r>
              <w:rPr/>
            </w:r>
          </w:p>
        </w:tc>
      </w:tr>
      <w:tr>
        <w:trPr>
          <w:trHeight w:val="20" w:hRule="atLeast"/>
        </w:trPr>
        <w:tc>
          <w:tcPr>
            <w:tcW w:w="23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февраль</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szCs w:val="24"/>
                <w:lang w:eastAsia="ru-RU"/>
              </w:rPr>
            </w:pPr>
            <w:r>
              <w:rPr>
                <w:rFonts w:eastAsia="Times New Roman"/>
                <w:szCs w:val="24"/>
                <w:lang w:eastAsia="ru-RU"/>
              </w:rPr>
              <w:t>2,90</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-5,5</w:t>
            </w:r>
          </w:p>
        </w:tc>
        <w:tc>
          <w:tcPr>
            <w:tcW w:w="131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62,2</w:t>
            </w:r>
          </w:p>
        </w:tc>
        <w:tc>
          <w:tcPr>
            <w:tcW w:w="14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49,7</w:t>
            </w:r>
          </w:p>
        </w:tc>
        <w:tc>
          <w:tcPr>
            <w:tcW w:w="119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672</w:t>
            </w:r>
          </w:p>
        </w:tc>
        <w:tc>
          <w:tcPr>
            <w:tcW w:w="94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672</w:t>
            </w:r>
          </w:p>
        </w:tc>
        <w:tc>
          <w:tcPr>
            <w:tcW w:w="9"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pPr>
            <w:r>
              <w:rPr/>
            </w:r>
          </w:p>
        </w:tc>
      </w:tr>
      <w:tr>
        <w:trPr>
          <w:trHeight w:val="20" w:hRule="atLeast"/>
        </w:trPr>
        <w:tc>
          <w:tcPr>
            <w:tcW w:w="23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март</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szCs w:val="24"/>
                <w:lang w:eastAsia="ru-RU"/>
              </w:rPr>
            </w:pPr>
            <w:r>
              <w:rPr>
                <w:rFonts w:eastAsia="Times New Roman"/>
                <w:szCs w:val="24"/>
                <w:lang w:eastAsia="ru-RU"/>
              </w:rPr>
              <w:t>2,48</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-2,0</w:t>
            </w:r>
          </w:p>
        </w:tc>
        <w:tc>
          <w:tcPr>
            <w:tcW w:w="131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57,3</w:t>
            </w:r>
          </w:p>
        </w:tc>
        <w:tc>
          <w:tcPr>
            <w:tcW w:w="14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46,5</w:t>
            </w:r>
          </w:p>
        </w:tc>
        <w:tc>
          <w:tcPr>
            <w:tcW w:w="119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744</w:t>
            </w:r>
          </w:p>
        </w:tc>
        <w:tc>
          <w:tcPr>
            <w:tcW w:w="94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744</w:t>
            </w:r>
          </w:p>
        </w:tc>
        <w:tc>
          <w:tcPr>
            <w:tcW w:w="9"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pPr>
            <w:r>
              <w:rPr/>
            </w:r>
          </w:p>
        </w:tc>
      </w:tr>
      <w:tr>
        <w:trPr>
          <w:trHeight w:val="20" w:hRule="atLeast"/>
        </w:trPr>
        <w:tc>
          <w:tcPr>
            <w:tcW w:w="23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апрель</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szCs w:val="24"/>
                <w:lang w:eastAsia="ru-RU"/>
              </w:rPr>
            </w:pPr>
            <w:r>
              <w:rPr>
                <w:rFonts w:eastAsia="Times New Roman"/>
                <w:szCs w:val="24"/>
                <w:lang w:eastAsia="ru-RU"/>
              </w:rPr>
              <w:t>2,44</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5,2</w:t>
            </w:r>
          </w:p>
        </w:tc>
        <w:tc>
          <w:tcPr>
            <w:tcW w:w="131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46,9</w:t>
            </w:r>
          </w:p>
        </w:tc>
        <w:tc>
          <w:tcPr>
            <w:tcW w:w="14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39,6</w:t>
            </w:r>
          </w:p>
        </w:tc>
        <w:tc>
          <w:tcPr>
            <w:tcW w:w="119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720</w:t>
            </w:r>
          </w:p>
        </w:tc>
        <w:tc>
          <w:tcPr>
            <w:tcW w:w="94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720</w:t>
            </w:r>
          </w:p>
        </w:tc>
        <w:tc>
          <w:tcPr>
            <w:tcW w:w="9"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pPr>
            <w:r>
              <w:rPr/>
            </w:r>
          </w:p>
        </w:tc>
      </w:tr>
      <w:tr>
        <w:trPr>
          <w:trHeight w:val="20" w:hRule="atLeast"/>
        </w:trPr>
        <w:tc>
          <w:tcPr>
            <w:tcW w:w="23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май</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szCs w:val="24"/>
                <w:lang w:eastAsia="ru-RU"/>
              </w:rPr>
            </w:pPr>
            <w:r>
              <w:rPr>
                <w:rFonts w:eastAsia="Times New Roman"/>
                <w:szCs w:val="24"/>
                <w:lang w:eastAsia="ru-RU"/>
              </w:rPr>
              <w:t>5,84</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8,0</w:t>
            </w:r>
          </w:p>
        </w:tc>
        <w:tc>
          <w:tcPr>
            <w:tcW w:w="131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42,5</w:t>
            </w:r>
          </w:p>
        </w:tc>
        <w:tc>
          <w:tcPr>
            <w:tcW w:w="14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36,6</w:t>
            </w:r>
          </w:p>
        </w:tc>
        <w:tc>
          <w:tcPr>
            <w:tcW w:w="119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48</w:t>
            </w:r>
          </w:p>
        </w:tc>
        <w:tc>
          <w:tcPr>
            <w:tcW w:w="94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744</w:t>
            </w:r>
          </w:p>
        </w:tc>
        <w:tc>
          <w:tcPr>
            <w:tcW w:w="9"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pPr>
            <w:r>
              <w:rPr/>
            </w:r>
          </w:p>
        </w:tc>
      </w:tr>
      <w:tr>
        <w:trPr>
          <w:trHeight w:val="20" w:hRule="atLeast"/>
        </w:trPr>
        <w:tc>
          <w:tcPr>
            <w:tcW w:w="23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июнь</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szCs w:val="24"/>
                <w:lang w:eastAsia="ru-RU"/>
              </w:rPr>
            </w:pPr>
            <w:r>
              <w:rPr>
                <w:rFonts w:eastAsia="Times New Roman"/>
                <w:szCs w:val="24"/>
                <w:lang w:eastAsia="ru-RU"/>
              </w:rPr>
              <w:t>9,68</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31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4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9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4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720</w:t>
            </w:r>
          </w:p>
        </w:tc>
        <w:tc>
          <w:tcPr>
            <w:tcW w:w="9"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pPr>
            <w:r>
              <w:rPr/>
            </w:r>
          </w:p>
        </w:tc>
      </w:tr>
      <w:tr>
        <w:trPr>
          <w:trHeight w:val="20" w:hRule="atLeast"/>
        </w:trPr>
        <w:tc>
          <w:tcPr>
            <w:tcW w:w="23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июль</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szCs w:val="24"/>
                <w:lang w:eastAsia="ru-RU"/>
              </w:rPr>
            </w:pPr>
            <w:r>
              <w:rPr>
                <w:rFonts w:eastAsia="Times New Roman"/>
                <w:szCs w:val="24"/>
                <w:lang w:eastAsia="ru-RU"/>
              </w:rPr>
              <w:t>12,44</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31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4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9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4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744</w:t>
            </w:r>
          </w:p>
        </w:tc>
        <w:tc>
          <w:tcPr>
            <w:tcW w:w="9"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pPr>
            <w:r>
              <w:rPr/>
            </w:r>
          </w:p>
        </w:tc>
      </w:tr>
      <w:tr>
        <w:trPr>
          <w:trHeight w:val="20" w:hRule="atLeast"/>
        </w:trPr>
        <w:tc>
          <w:tcPr>
            <w:tcW w:w="23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август</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szCs w:val="24"/>
                <w:lang w:eastAsia="ru-RU"/>
              </w:rPr>
            </w:pPr>
            <w:r>
              <w:rPr>
                <w:rFonts w:eastAsia="Times New Roman"/>
                <w:szCs w:val="24"/>
                <w:lang w:eastAsia="ru-RU"/>
              </w:rPr>
              <w:t>13,96</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31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4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9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4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744</w:t>
            </w:r>
          </w:p>
        </w:tc>
        <w:tc>
          <w:tcPr>
            <w:tcW w:w="9"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pPr>
            <w:r>
              <w:rPr/>
            </w:r>
          </w:p>
        </w:tc>
      </w:tr>
      <w:tr>
        <w:trPr>
          <w:trHeight w:val="20" w:hRule="atLeast"/>
        </w:trPr>
        <w:tc>
          <w:tcPr>
            <w:tcW w:w="23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сентябрь</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szCs w:val="24"/>
                <w:lang w:eastAsia="ru-RU"/>
              </w:rPr>
            </w:pPr>
            <w:r>
              <w:rPr>
                <w:rFonts w:eastAsia="Times New Roman"/>
                <w:szCs w:val="24"/>
                <w:lang w:eastAsia="ru-RU"/>
              </w:rPr>
              <w:t>13,34</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8,0</w:t>
            </w:r>
          </w:p>
        </w:tc>
        <w:tc>
          <w:tcPr>
            <w:tcW w:w="131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42,5</w:t>
            </w:r>
          </w:p>
        </w:tc>
        <w:tc>
          <w:tcPr>
            <w:tcW w:w="14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36,6</w:t>
            </w:r>
          </w:p>
        </w:tc>
        <w:tc>
          <w:tcPr>
            <w:tcW w:w="119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48</w:t>
            </w:r>
          </w:p>
        </w:tc>
        <w:tc>
          <w:tcPr>
            <w:tcW w:w="94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720</w:t>
            </w:r>
          </w:p>
        </w:tc>
        <w:tc>
          <w:tcPr>
            <w:tcW w:w="9"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pPr>
            <w:r>
              <w:rPr/>
            </w:r>
          </w:p>
        </w:tc>
      </w:tr>
      <w:tr>
        <w:trPr>
          <w:trHeight w:val="20" w:hRule="atLeast"/>
        </w:trPr>
        <w:tc>
          <w:tcPr>
            <w:tcW w:w="23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октябрь</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szCs w:val="24"/>
                <w:lang w:eastAsia="ru-RU"/>
              </w:rPr>
            </w:pPr>
            <w:r>
              <w:rPr>
                <w:rFonts w:eastAsia="Times New Roman"/>
                <w:szCs w:val="24"/>
                <w:lang w:eastAsia="ru-RU"/>
              </w:rPr>
              <w:t>10,64</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4,1</w:t>
            </w:r>
          </w:p>
        </w:tc>
        <w:tc>
          <w:tcPr>
            <w:tcW w:w="131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48,6</w:t>
            </w:r>
          </w:p>
        </w:tc>
        <w:tc>
          <w:tcPr>
            <w:tcW w:w="14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40,7</w:t>
            </w:r>
          </w:p>
        </w:tc>
        <w:tc>
          <w:tcPr>
            <w:tcW w:w="119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744</w:t>
            </w:r>
          </w:p>
        </w:tc>
        <w:tc>
          <w:tcPr>
            <w:tcW w:w="94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744</w:t>
            </w:r>
          </w:p>
        </w:tc>
        <w:tc>
          <w:tcPr>
            <w:tcW w:w="9"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pPr>
            <w:r>
              <w:rPr/>
            </w:r>
          </w:p>
        </w:tc>
      </w:tr>
      <w:tr>
        <w:trPr>
          <w:trHeight w:val="20" w:hRule="atLeast"/>
        </w:trPr>
        <w:tc>
          <w:tcPr>
            <w:tcW w:w="23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ноябрь</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szCs w:val="24"/>
                <w:lang w:eastAsia="ru-RU"/>
              </w:rPr>
            </w:pPr>
            <w:r>
              <w:rPr>
                <w:rFonts w:eastAsia="Times New Roman"/>
                <w:szCs w:val="24"/>
                <w:lang w:eastAsia="ru-RU"/>
              </w:rPr>
              <w:t>7,26</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-2,2</w:t>
            </w:r>
          </w:p>
        </w:tc>
        <w:tc>
          <w:tcPr>
            <w:tcW w:w="131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57,6</w:t>
            </w:r>
          </w:p>
        </w:tc>
        <w:tc>
          <w:tcPr>
            <w:tcW w:w="14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46,7</w:t>
            </w:r>
          </w:p>
        </w:tc>
        <w:tc>
          <w:tcPr>
            <w:tcW w:w="119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720</w:t>
            </w:r>
          </w:p>
        </w:tc>
        <w:tc>
          <w:tcPr>
            <w:tcW w:w="94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720</w:t>
            </w:r>
          </w:p>
        </w:tc>
        <w:tc>
          <w:tcPr>
            <w:tcW w:w="9"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pPr>
            <w:r>
              <w:rPr/>
            </w:r>
          </w:p>
        </w:tc>
      </w:tr>
      <w:tr>
        <w:trPr>
          <w:trHeight w:val="20" w:hRule="atLeast"/>
        </w:trPr>
        <w:tc>
          <w:tcPr>
            <w:tcW w:w="23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декабрь</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szCs w:val="24"/>
                <w:lang w:eastAsia="ru-RU"/>
              </w:rPr>
            </w:pPr>
            <w:r>
              <w:rPr>
                <w:rFonts w:eastAsia="Times New Roman"/>
                <w:szCs w:val="24"/>
                <w:lang w:eastAsia="ru-RU"/>
              </w:rPr>
              <w:t>4,78</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-3,8</w:t>
            </w:r>
          </w:p>
        </w:tc>
        <w:tc>
          <w:tcPr>
            <w:tcW w:w="131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59,8</w:t>
            </w:r>
          </w:p>
        </w:tc>
        <w:tc>
          <w:tcPr>
            <w:tcW w:w="14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48,1</w:t>
            </w:r>
          </w:p>
        </w:tc>
        <w:tc>
          <w:tcPr>
            <w:tcW w:w="119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744</w:t>
            </w:r>
          </w:p>
        </w:tc>
        <w:tc>
          <w:tcPr>
            <w:tcW w:w="94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744</w:t>
            </w:r>
          </w:p>
        </w:tc>
        <w:tc>
          <w:tcPr>
            <w:tcW w:w="9"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pPr>
            <w:r>
              <w:rPr/>
            </w:r>
          </w:p>
        </w:tc>
      </w:tr>
      <w:tr>
        <w:trPr>
          <w:trHeight w:val="20" w:hRule="atLeast"/>
        </w:trPr>
        <w:tc>
          <w:tcPr>
            <w:tcW w:w="23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Отопит. период</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Cs/>
                <w:color w:val="000000"/>
                <w:szCs w:val="24"/>
                <w:lang w:eastAsia="ru-RU"/>
              </w:rPr>
            </w:pPr>
            <w:r>
              <w:rPr>
                <w:rFonts w:eastAsia="Times New Roman"/>
                <w:bCs/>
                <w:color w:val="000000"/>
                <w:szCs w:val="24"/>
                <w:lang w:eastAsia="ru-RU"/>
              </w:rPr>
              <w:t>5,0</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Cs/>
                <w:color w:val="000000"/>
                <w:szCs w:val="24"/>
                <w:lang w:eastAsia="ru-RU"/>
              </w:rPr>
            </w:pPr>
            <w:r>
              <w:rPr>
                <w:rFonts w:eastAsia="Times New Roman"/>
                <w:bCs/>
                <w:color w:val="000000"/>
                <w:szCs w:val="24"/>
                <w:lang w:eastAsia="ru-RU"/>
              </w:rPr>
              <w:t>-1,7</w:t>
            </w:r>
          </w:p>
        </w:tc>
        <w:tc>
          <w:tcPr>
            <w:tcW w:w="131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Cs/>
                <w:color w:val="000000"/>
                <w:szCs w:val="24"/>
                <w:lang w:eastAsia="ru-RU"/>
              </w:rPr>
            </w:pPr>
            <w:r>
              <w:rPr>
                <w:rFonts w:eastAsia="Times New Roman"/>
                <w:bCs/>
                <w:color w:val="000000"/>
                <w:szCs w:val="24"/>
                <w:lang w:eastAsia="ru-RU"/>
              </w:rPr>
              <w:t>56,8</w:t>
            </w:r>
          </w:p>
        </w:tc>
        <w:tc>
          <w:tcPr>
            <w:tcW w:w="14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Cs/>
                <w:color w:val="000000"/>
                <w:szCs w:val="24"/>
                <w:lang w:eastAsia="ru-RU"/>
              </w:rPr>
            </w:pPr>
            <w:r>
              <w:rPr>
                <w:rFonts w:eastAsia="Times New Roman"/>
                <w:bCs/>
                <w:color w:val="000000"/>
                <w:szCs w:val="24"/>
                <w:lang w:eastAsia="ru-RU"/>
              </w:rPr>
              <w:t>46,1</w:t>
            </w:r>
          </w:p>
        </w:tc>
        <w:tc>
          <w:tcPr>
            <w:tcW w:w="119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Cs/>
                <w:color w:val="000000"/>
                <w:szCs w:val="24"/>
                <w:lang w:eastAsia="ru-RU"/>
              </w:rPr>
            </w:pPr>
            <w:r>
              <w:rPr>
                <w:rFonts w:eastAsia="Times New Roman"/>
                <w:bCs/>
                <w:color w:val="000000"/>
                <w:szCs w:val="24"/>
                <w:lang w:eastAsia="ru-RU"/>
              </w:rPr>
              <w:t>5184</w:t>
            </w:r>
          </w:p>
        </w:tc>
        <w:tc>
          <w:tcPr>
            <w:tcW w:w="94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Cs/>
                <w:color w:val="000000"/>
                <w:szCs w:val="24"/>
                <w:lang w:eastAsia="ru-RU"/>
              </w:rPr>
            </w:pPr>
            <w:r>
              <w:rPr>
                <w:rFonts w:eastAsia="Times New Roman"/>
                <w:bCs/>
                <w:color w:val="000000"/>
                <w:szCs w:val="24"/>
                <w:lang w:eastAsia="ru-RU"/>
              </w:rPr>
              <w:t>8760</w:t>
            </w:r>
          </w:p>
        </w:tc>
        <w:tc>
          <w:tcPr>
            <w:tcW w:w="9"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pPr>
            <w:r>
              <w:rPr/>
            </w:r>
          </w:p>
        </w:tc>
      </w:tr>
      <w:tr>
        <w:trPr>
          <w:trHeight w:val="20" w:hRule="atLeast"/>
        </w:trPr>
        <w:tc>
          <w:tcPr>
            <w:tcW w:w="23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ср. за отопит. период</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Cs/>
                <w:color w:val="000000"/>
                <w:szCs w:val="24"/>
                <w:lang w:eastAsia="ru-RU"/>
              </w:rPr>
            </w:pPr>
            <w:r>
              <w:rPr>
                <w:rFonts w:eastAsia="Times New Roman"/>
                <w:bCs/>
                <w:color w:val="000000"/>
                <w:szCs w:val="24"/>
                <w:lang w:eastAsia="ru-RU"/>
              </w:rPr>
              <w:t>5,0</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Cs/>
                <w:color w:val="000000"/>
                <w:szCs w:val="24"/>
                <w:lang w:eastAsia="ru-RU"/>
              </w:rPr>
            </w:pPr>
            <w:r>
              <w:rPr>
                <w:rFonts w:eastAsia="Times New Roman"/>
                <w:bCs/>
                <w:color w:val="000000"/>
                <w:szCs w:val="24"/>
                <w:lang w:eastAsia="ru-RU"/>
              </w:rPr>
              <w:t>-1,7</w:t>
            </w:r>
          </w:p>
        </w:tc>
        <w:tc>
          <w:tcPr>
            <w:tcW w:w="2745"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Cs/>
                <w:color w:val="000000"/>
                <w:szCs w:val="24"/>
                <w:lang w:eastAsia="ru-RU"/>
              </w:rPr>
            </w:pPr>
            <w:r>
              <w:rPr>
                <w:rFonts w:eastAsia="Times New Roman"/>
                <w:bCs/>
                <w:color w:val="000000"/>
                <w:szCs w:val="24"/>
                <w:lang w:eastAsia="ru-RU"/>
              </w:rPr>
              <w:t>51,4</w:t>
            </w:r>
          </w:p>
        </w:tc>
        <w:tc>
          <w:tcPr>
            <w:tcW w:w="119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 </w:t>
            </w:r>
          </w:p>
        </w:tc>
        <w:tc>
          <w:tcPr>
            <w:tcW w:w="94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 </w:t>
            </w:r>
          </w:p>
        </w:tc>
        <w:tc>
          <w:tcPr>
            <w:tcW w:w="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pPr>
            <w:r>
              <w:rPr/>
            </w:r>
          </w:p>
        </w:tc>
      </w:tr>
      <w:tr>
        <w:trPr>
          <w:trHeight w:val="20" w:hRule="atLeast"/>
        </w:trPr>
        <w:tc>
          <w:tcPr>
            <w:tcW w:w="23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suppressAutoHyphens w:val="false"/>
              <w:rPr>
                <w:rFonts w:eastAsia="Times New Roman"/>
                <w:color w:val="000000"/>
                <w:szCs w:val="24"/>
                <w:lang w:eastAsia="ru-RU"/>
              </w:rPr>
            </w:pPr>
            <w:r>
              <w:rPr>
                <w:rFonts w:eastAsia="Times New Roman"/>
                <w:color w:val="000000"/>
                <w:szCs w:val="24"/>
                <w:lang w:eastAsia="ru-RU"/>
              </w:rPr>
              <w:t>За год</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t>7,4</w:t>
            </w:r>
          </w:p>
        </w:tc>
        <w:tc>
          <w:tcPr>
            <w:tcW w:w="15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Cs/>
                <w:color w:val="000000"/>
                <w:szCs w:val="24"/>
                <w:lang w:eastAsia="ru-RU"/>
              </w:rPr>
            </w:pPr>
            <w:r>
              <w:rPr>
                <w:rFonts w:eastAsia="Times New Roman"/>
                <w:bCs/>
                <w:color w:val="000000"/>
                <w:szCs w:val="24"/>
                <w:lang w:eastAsia="ru-RU"/>
              </w:rPr>
              <w:t>5,0</w:t>
            </w:r>
          </w:p>
        </w:tc>
        <w:tc>
          <w:tcPr>
            <w:tcW w:w="131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rPr>
                <w:rFonts w:eastAsia="Times New Roman"/>
                <w:color w:val="000000"/>
                <w:szCs w:val="24"/>
                <w:lang w:eastAsia="ru-RU"/>
              </w:rPr>
            </w:pPr>
            <w:r>
              <w:rPr>
                <w:rFonts w:eastAsia="Times New Roman"/>
                <w:color w:val="000000"/>
                <w:szCs w:val="24"/>
                <w:lang w:eastAsia="ru-RU"/>
              </w:rPr>
            </w:r>
          </w:p>
        </w:tc>
        <w:tc>
          <w:tcPr>
            <w:tcW w:w="14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rPr>
                <w:rFonts w:eastAsia="Times New Roman"/>
                <w:color w:val="000000"/>
                <w:szCs w:val="24"/>
                <w:lang w:eastAsia="ru-RU"/>
              </w:rPr>
            </w:pPr>
            <w:r>
              <w:rPr>
                <w:rFonts w:eastAsia="Times New Roman"/>
                <w:color w:val="000000"/>
                <w:szCs w:val="24"/>
                <w:lang w:eastAsia="ru-RU"/>
              </w:rPr>
            </w:r>
          </w:p>
        </w:tc>
        <w:tc>
          <w:tcPr>
            <w:tcW w:w="119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rPr>
                <w:rFonts w:eastAsia="Times New Roman"/>
                <w:color w:val="000000"/>
                <w:szCs w:val="24"/>
                <w:lang w:eastAsia="ru-RU"/>
              </w:rPr>
            </w:pPr>
            <w:r>
              <w:rPr>
                <w:rFonts w:eastAsia="Times New Roman"/>
                <w:color w:val="000000"/>
                <w:szCs w:val="24"/>
                <w:lang w:eastAsia="ru-RU"/>
              </w:rPr>
            </w:r>
          </w:p>
        </w:tc>
        <w:tc>
          <w:tcPr>
            <w:tcW w:w="94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rPr>
                <w:rFonts w:eastAsia="Times New Roman"/>
                <w:color w:val="000000"/>
                <w:szCs w:val="24"/>
                <w:lang w:eastAsia="ru-RU"/>
              </w:rPr>
            </w:pPr>
            <w:r>
              <w:rPr>
                <w:rFonts w:eastAsia="Times New Roman"/>
                <w:color w:val="000000"/>
                <w:szCs w:val="24"/>
                <w:lang w:eastAsia="ru-RU"/>
              </w:rPr>
            </w:r>
          </w:p>
        </w:tc>
        <w:tc>
          <w:tcPr>
            <w:tcW w:w="9"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pPr>
            <w:r>
              <w:rPr/>
            </w:r>
          </w:p>
        </w:tc>
      </w:tr>
    </w:tbl>
    <w:p>
      <w:pPr>
        <w:pStyle w:val="Normal"/>
        <w:spacing w:before="0" w:after="120"/>
        <w:jc w:val="center"/>
        <w:rPr>
          <w:szCs w:val="24"/>
        </w:rPr>
      </w:pPr>
      <w:r>
        <w:rPr>
          <w:sz w:val="26"/>
          <w:szCs w:val="26"/>
        </w:rPr>
        <w:t xml:space="preserve">Таблица 1.1.4. Фактические среднемесячные температуры наружного воздуха за последние 5 лет, </w:t>
      </w:r>
      <w:r>
        <w:rPr>
          <w:sz w:val="26"/>
          <w:szCs w:val="26"/>
          <w:vertAlign w:val="superscript"/>
        </w:rPr>
        <w:t>о</w:t>
      </w:r>
      <w:r>
        <w:rPr>
          <w:sz w:val="26"/>
          <w:szCs w:val="26"/>
        </w:rPr>
        <w:t>С</w:t>
      </w:r>
    </w:p>
    <w:tbl>
      <w:tblPr>
        <w:tblW w:w="9224" w:type="dxa"/>
        <w:jc w:val="center"/>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23" w:type="dxa"/>
          <w:bottom w:w="0" w:type="dxa"/>
          <w:right w:w="28" w:type="dxa"/>
        </w:tblCellMar>
        <w:tblLook w:val="04a0"/>
      </w:tblPr>
      <w:tblGrid>
        <w:gridCol w:w="2008"/>
        <w:gridCol w:w="1213"/>
        <w:gridCol w:w="1111"/>
        <w:gridCol w:w="1054"/>
        <w:gridCol w:w="1074"/>
        <w:gridCol w:w="1049"/>
        <w:gridCol w:w="1714"/>
      </w:tblGrid>
      <w:tr>
        <w:trPr>
          <w:trHeight w:val="191"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jc w:val="center"/>
              <w:rPr>
                <w:szCs w:val="24"/>
              </w:rPr>
            </w:pPr>
            <w:r>
              <w:rPr>
                <w:szCs w:val="24"/>
              </w:rPr>
              <w:t>Месяц</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2015</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2016</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2017</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2018</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2019</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ср-е 5 л</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szCs w:val="24"/>
              </w:rPr>
            </w:pPr>
            <w:r>
              <w:rPr>
                <w:szCs w:val="24"/>
              </w:rPr>
              <w:t>Январь</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-7,3</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-12,9</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-11,0</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-6,5</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-8,5</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-9,24</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szCs w:val="24"/>
              </w:rPr>
            </w:pPr>
            <w:r>
              <w:rPr>
                <w:szCs w:val="24"/>
              </w:rPr>
              <w:t>Февраль</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-3,6</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-2,1</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-6,9</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-11,5</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-3,6</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-5,54</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szCs w:val="24"/>
              </w:rPr>
            </w:pPr>
            <w:r>
              <w:rPr>
                <w:szCs w:val="24"/>
              </w:rPr>
              <w:t>Март</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0,2</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-1,8</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0,6</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-7,5</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-1,3</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-1,96</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szCs w:val="24"/>
              </w:rPr>
            </w:pPr>
            <w:r>
              <w:rPr>
                <w:szCs w:val="24"/>
              </w:rPr>
              <w:t>Апрель</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4,0</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6,6</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3,8</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5,5</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6,0</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5,18</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szCs w:val="24"/>
              </w:rPr>
            </w:pPr>
            <w:r>
              <w:rPr>
                <w:szCs w:val="24"/>
              </w:rPr>
              <w:t xml:space="preserve">Май </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14,1</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14,5</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8,4</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13,7</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14,3</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13,00</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szCs w:val="24"/>
              </w:rPr>
            </w:pPr>
            <w:r>
              <w:rPr>
                <w:szCs w:val="24"/>
              </w:rPr>
              <w:t>Июнь</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16,8</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15,9</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12,3</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15,3</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17,0</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15,46</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szCs w:val="24"/>
              </w:rPr>
            </w:pPr>
            <w:r>
              <w:rPr>
                <w:szCs w:val="24"/>
              </w:rPr>
              <w:t>Июль</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16,1</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20,0</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16,9</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19,4</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15,0</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17,48</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szCs w:val="24"/>
              </w:rPr>
            </w:pPr>
            <w:r>
              <w:rPr>
                <w:szCs w:val="24"/>
              </w:rPr>
              <w:t>Август</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15,5</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18,4</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17,2</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17,8</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14,2</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16,62</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szCs w:val="24"/>
              </w:rPr>
            </w:pPr>
            <w:r>
              <w:rPr>
                <w:szCs w:val="24"/>
              </w:rPr>
              <w:t xml:space="preserve">Сентябрь </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13,0</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9,5</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11,2</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12,7</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10,5</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11,38</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szCs w:val="24"/>
              </w:rPr>
            </w:pPr>
            <w:r>
              <w:rPr>
                <w:szCs w:val="24"/>
              </w:rPr>
              <w:t>Октябрь</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2,4</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2,9</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3,9</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5,5</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5,7</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4,08</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szCs w:val="24"/>
              </w:rPr>
            </w:pPr>
            <w:r>
              <w:rPr>
                <w:szCs w:val="24"/>
              </w:rPr>
              <w:t>Ноябрь</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-1,6</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-5,1</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-1,6</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-1,7</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-0,9</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-2,18</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szCs w:val="24"/>
              </w:rPr>
            </w:pPr>
            <w:r>
              <w:rPr>
                <w:szCs w:val="24"/>
              </w:rPr>
              <w:t>Декабрь</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-1,9</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-6,7</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-1,9</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-7,6</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-1,1</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-3,84</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rPr>
                <w:szCs w:val="24"/>
              </w:rPr>
            </w:pPr>
            <w:r>
              <w:rPr>
                <w:szCs w:val="24"/>
              </w:rPr>
              <w:t>За год</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5,6</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5,0</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4,5</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4,7</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5,6</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color w:val="000000"/>
                <w:szCs w:val="24"/>
              </w:rPr>
            </w:pPr>
            <w:r>
              <w:rPr>
                <w:color w:val="000000"/>
                <w:szCs w:val="24"/>
              </w:rPr>
              <w:t>5,04</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rPr>
                <w:szCs w:val="24"/>
              </w:rPr>
            </w:pPr>
            <w:r>
              <w:rPr>
                <w:szCs w:val="24"/>
              </w:rPr>
              <w:t>За отопит. период</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color w:val="000000"/>
                <w:szCs w:val="24"/>
              </w:rPr>
            </w:pPr>
            <w:r>
              <w:rPr>
                <w:color w:val="000000"/>
                <w:szCs w:val="24"/>
              </w:rPr>
              <w:t>-1,37</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color w:val="000000"/>
                <w:szCs w:val="24"/>
              </w:rPr>
            </w:pPr>
            <w:r>
              <w:rPr>
                <w:color w:val="000000"/>
                <w:szCs w:val="24"/>
              </w:rPr>
              <w:t>-3,04</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color w:val="000000"/>
                <w:szCs w:val="24"/>
              </w:rPr>
            </w:pPr>
            <w:r>
              <w:rPr>
                <w:color w:val="000000"/>
                <w:szCs w:val="24"/>
              </w:rPr>
              <w:t>-1,99</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color w:val="000000"/>
                <w:szCs w:val="24"/>
              </w:rPr>
            </w:pPr>
            <w:r>
              <w:rPr>
                <w:color w:val="000000"/>
                <w:szCs w:val="24"/>
              </w:rPr>
              <w:t>-3,59</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-0,4</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-1,70</w:t>
            </w:r>
          </w:p>
        </w:tc>
      </w:tr>
    </w:tbl>
    <w:p>
      <w:pPr>
        <w:pStyle w:val="Normal"/>
        <w:spacing w:before="120" w:after="120"/>
        <w:jc w:val="center"/>
        <w:rPr>
          <w:rFonts w:eastAsia="Times New Roman"/>
          <w:lang w:eastAsia="ru-RU"/>
        </w:rPr>
      </w:pPr>
      <w:r>
        <w:rPr/>
        <w:drawing>
          <wp:inline distT="0" distB="0" distL="0" distR="0">
            <wp:extent cx="114300" cy="342900"/>
            <wp:effectExtent l="0" t="0" r="0" b="0"/>
            <wp:docPr id="1" name="Рисунок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8" descr=""/>
                    <pic:cNvPicPr>
                      <a:picLocks noChangeAspect="1" noChangeArrowheads="1"/>
                    </pic:cNvPicPr>
                  </pic:nvPicPr>
                  <pic:blipFill>
                    <a:blip r:embed="rId6"/>
                    <a:stretch>
                      <a:fillRect/>
                    </a:stretch>
                  </pic:blipFill>
                  <pic:spPr bwMode="auto">
                    <a:xfrm>
                      <a:off x="0" y="0"/>
                      <a:ext cx="114300" cy="342900"/>
                    </a:xfrm>
                    <a:prstGeom prst="rect">
                      <a:avLst/>
                    </a:prstGeom>
                  </pic:spPr>
                </pic:pic>
              </a:graphicData>
            </a:graphic>
          </wp:inline>
        </w:drawing>
      </w:r>
      <w:r>
        <w:rPr>
          <w:sz w:val="26"/>
          <w:szCs w:val="26"/>
        </w:rPr>
        <w:t xml:space="preserve"> </w:t>
      </w:r>
      <w:r>
        <w:rPr>
          <w:sz w:val="26"/>
          <w:szCs w:val="26"/>
        </w:rPr>
        <w:t xml:space="preserve">Таблица 1.1.5. Фактические среднемесячные температуры грунта за последние 5 лет, </w:t>
      </w:r>
      <w:r>
        <w:rPr>
          <w:sz w:val="26"/>
          <w:szCs w:val="26"/>
          <w:vertAlign w:val="superscript"/>
        </w:rPr>
        <w:t>о</w:t>
      </w:r>
      <w:r>
        <w:rPr>
          <w:sz w:val="26"/>
          <w:szCs w:val="26"/>
        </w:rPr>
        <w:t>С</w:t>
      </w:r>
    </w:p>
    <w:tbl>
      <w:tblPr>
        <w:tblW w:w="9224" w:type="dxa"/>
        <w:jc w:val="center"/>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23" w:type="dxa"/>
          <w:bottom w:w="0" w:type="dxa"/>
          <w:right w:w="28" w:type="dxa"/>
        </w:tblCellMar>
        <w:tblLook w:val="04a0"/>
      </w:tblPr>
      <w:tblGrid>
        <w:gridCol w:w="2008"/>
        <w:gridCol w:w="1213"/>
        <w:gridCol w:w="1111"/>
        <w:gridCol w:w="1054"/>
        <w:gridCol w:w="1074"/>
        <w:gridCol w:w="1049"/>
        <w:gridCol w:w="1714"/>
      </w:tblGrid>
      <w:tr>
        <w:trPr>
          <w:trHeight w:val="191"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jc w:val="center"/>
              <w:rPr>
                <w:szCs w:val="24"/>
              </w:rPr>
            </w:pPr>
            <w:r>
              <w:rPr>
                <w:szCs w:val="24"/>
              </w:rPr>
              <w:t>Месяц</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2015</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2016</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2017</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2018</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2019</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ср-е 5 л</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szCs w:val="24"/>
              </w:rPr>
            </w:pPr>
            <w:r>
              <w:rPr>
                <w:szCs w:val="24"/>
              </w:rPr>
              <w:t>Январь</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3,3</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3,4</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3,7</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3,6</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3,4</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3,48</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szCs w:val="24"/>
              </w:rPr>
            </w:pPr>
            <w:r>
              <w:rPr>
                <w:szCs w:val="24"/>
              </w:rPr>
              <w:t>Февраль</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2,8</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2,7</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3,1</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3,0</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2,9</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2,90</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szCs w:val="24"/>
              </w:rPr>
            </w:pPr>
            <w:r>
              <w:rPr>
                <w:szCs w:val="24"/>
              </w:rPr>
              <w:t>Март</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2,4</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2,4</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2,5</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2,5</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2,6</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2,48</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szCs w:val="24"/>
              </w:rPr>
            </w:pPr>
            <w:r>
              <w:rPr>
                <w:szCs w:val="24"/>
              </w:rPr>
              <w:t>Апрель</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2,2</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2,3</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2,8</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2,2</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2,7</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2,44</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szCs w:val="24"/>
              </w:rPr>
            </w:pPr>
            <w:r>
              <w:rPr>
                <w:szCs w:val="24"/>
              </w:rPr>
              <w:t xml:space="preserve">Май </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5,7</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6,1</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5,1</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5,8</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6,5</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5,84</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szCs w:val="24"/>
              </w:rPr>
            </w:pPr>
            <w:r>
              <w:rPr>
                <w:szCs w:val="24"/>
              </w:rPr>
              <w:t>Июнь</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10,3</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10</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8,3</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9,2</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10,6</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9,68</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szCs w:val="24"/>
              </w:rPr>
            </w:pPr>
            <w:r>
              <w:rPr>
                <w:szCs w:val="24"/>
              </w:rPr>
              <w:t>Июль</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12,7</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13,3</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11,3</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12,6</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12,3</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12,44</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szCs w:val="24"/>
              </w:rPr>
            </w:pPr>
            <w:r>
              <w:rPr>
                <w:szCs w:val="24"/>
              </w:rPr>
              <w:t>Август</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13,6</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15,3</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13,5</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14,5</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12,9</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13,96</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szCs w:val="24"/>
              </w:rPr>
            </w:pPr>
            <w:r>
              <w:rPr>
                <w:szCs w:val="24"/>
              </w:rPr>
              <w:t xml:space="preserve">Сентябрь </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13,0</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14,0</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13,0</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13,8</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12,9</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13,34</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szCs w:val="24"/>
              </w:rPr>
            </w:pPr>
            <w:r>
              <w:rPr>
                <w:szCs w:val="24"/>
              </w:rPr>
              <w:t>Октябрь</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10,7</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10,8</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10,5</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11,1</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10,1</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10,64</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szCs w:val="24"/>
              </w:rPr>
            </w:pPr>
            <w:r>
              <w:rPr>
                <w:szCs w:val="24"/>
              </w:rPr>
              <w:t>Ноябрь</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7,1</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6,9</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7,2</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7,5</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7,6</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7,26</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szCs w:val="24"/>
              </w:rPr>
            </w:pPr>
            <w:r>
              <w:rPr>
                <w:szCs w:val="24"/>
              </w:rPr>
              <w:t>Декабрь</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4,8</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4,8</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4,8</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4,7</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4,8</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4,78</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rPr>
                <w:szCs w:val="24"/>
              </w:rPr>
            </w:pPr>
            <w:r>
              <w:rPr>
                <w:szCs w:val="24"/>
              </w:rPr>
              <w:t>За год</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color w:val="000000"/>
                <w:szCs w:val="24"/>
              </w:rPr>
            </w:pPr>
            <w:r>
              <w:rPr>
                <w:color w:val="000000"/>
                <w:szCs w:val="24"/>
              </w:rPr>
              <w:t>7,4</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color w:val="000000"/>
                <w:szCs w:val="24"/>
              </w:rPr>
            </w:pPr>
            <w:r>
              <w:rPr>
                <w:color w:val="000000"/>
                <w:szCs w:val="24"/>
              </w:rPr>
              <w:t>7,7</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color w:val="000000"/>
                <w:szCs w:val="24"/>
              </w:rPr>
            </w:pPr>
            <w:r>
              <w:rPr>
                <w:color w:val="000000"/>
                <w:szCs w:val="24"/>
              </w:rPr>
              <w:t>7,2</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color w:val="000000"/>
                <w:szCs w:val="24"/>
              </w:rPr>
            </w:pPr>
            <w:r>
              <w:rPr>
                <w:color w:val="000000"/>
                <w:szCs w:val="24"/>
              </w:rPr>
              <w:t>7,6</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7,4</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color w:val="000000"/>
                <w:szCs w:val="24"/>
              </w:rPr>
            </w:pPr>
            <w:r>
              <w:rPr>
                <w:color w:val="000000"/>
                <w:szCs w:val="24"/>
              </w:rPr>
              <w:t>7,44</w:t>
            </w:r>
          </w:p>
        </w:tc>
      </w:tr>
      <w:tr>
        <w:trPr>
          <w:trHeight w:val="284" w:hRule="atLeast"/>
        </w:trPr>
        <w:tc>
          <w:tcPr>
            <w:tcW w:w="20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rPr>
                <w:szCs w:val="24"/>
              </w:rPr>
            </w:pPr>
            <w:r>
              <w:rPr>
                <w:szCs w:val="24"/>
              </w:rPr>
              <w:t>За отопит. период</w:t>
            </w:r>
          </w:p>
        </w:tc>
        <w:tc>
          <w:tcPr>
            <w:tcW w:w="12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color w:val="000000"/>
                <w:szCs w:val="24"/>
              </w:rPr>
            </w:pPr>
            <w:r>
              <w:rPr>
                <w:color w:val="000000"/>
                <w:szCs w:val="24"/>
              </w:rPr>
              <w:t>4,9</w:t>
            </w:r>
          </w:p>
        </w:tc>
        <w:tc>
          <w:tcPr>
            <w:tcW w:w="111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color w:val="000000"/>
                <w:szCs w:val="24"/>
              </w:rPr>
            </w:pPr>
            <w:r>
              <w:rPr>
                <w:color w:val="000000"/>
                <w:szCs w:val="24"/>
              </w:rPr>
              <w:t>4,9</w:t>
            </w:r>
          </w:p>
        </w:tc>
        <w:tc>
          <w:tcPr>
            <w:tcW w:w="105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color w:val="000000"/>
                <w:szCs w:val="24"/>
              </w:rPr>
            </w:pPr>
            <w:r>
              <w:rPr>
                <w:color w:val="000000"/>
                <w:szCs w:val="24"/>
              </w:rPr>
              <w:t>5,0</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color w:val="000000"/>
                <w:szCs w:val="24"/>
              </w:rPr>
            </w:pPr>
            <w:r>
              <w:rPr>
                <w:color w:val="000000"/>
                <w:szCs w:val="24"/>
              </w:rPr>
              <w:t>5,1</w:t>
            </w:r>
          </w:p>
        </w:tc>
        <w:tc>
          <w:tcPr>
            <w:tcW w:w="10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szCs w:val="24"/>
              </w:rPr>
            </w:pPr>
            <w:r>
              <w:rPr>
                <w:szCs w:val="24"/>
              </w:rPr>
              <w:t>5,1</w:t>
            </w:r>
          </w:p>
        </w:tc>
        <w:tc>
          <w:tcPr>
            <w:tcW w:w="17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bCs/>
                <w:szCs w:val="24"/>
              </w:rPr>
            </w:pPr>
            <w:r>
              <w:rPr>
                <w:bCs/>
                <w:szCs w:val="24"/>
              </w:rPr>
              <w:t>5,00</w:t>
            </w:r>
          </w:p>
        </w:tc>
      </w:tr>
    </w:tbl>
    <w:p>
      <w:pPr>
        <w:pStyle w:val="Normal"/>
        <w:suppressAutoHyphens w:val="false"/>
        <w:ind w:right="-5" w:firstLine="708"/>
        <w:jc w:val="both"/>
        <w:rPr>
          <w:rFonts w:eastAsia="Times New Roman"/>
          <w:lang w:eastAsia="ru-RU"/>
        </w:rPr>
      </w:pPr>
      <w:r>
        <w:rPr>
          <w:rFonts w:eastAsia="Times New Roman"/>
          <w:lang w:eastAsia="ru-RU"/>
        </w:rPr>
      </w:r>
    </w:p>
    <w:p>
      <w:pPr>
        <w:pStyle w:val="Normal"/>
        <w:ind w:firstLine="567"/>
        <w:jc w:val="both"/>
        <w:rPr>
          <w:sz w:val="26"/>
          <w:szCs w:val="26"/>
        </w:rPr>
      </w:pPr>
      <w:r>
        <w:rPr>
          <w:sz w:val="26"/>
          <w:szCs w:val="26"/>
        </w:rPr>
        <w:t>Основные теплоснабжающие организации п. Сусанино приведены в таблице 1.1.6.</w:t>
      </w:r>
    </w:p>
    <w:p>
      <w:pPr>
        <w:pStyle w:val="Normal"/>
        <w:spacing w:before="120" w:after="120"/>
        <w:ind w:firstLine="567"/>
        <w:jc w:val="center"/>
        <w:rPr>
          <w:sz w:val="26"/>
          <w:szCs w:val="26"/>
        </w:rPr>
      </w:pPr>
      <w:r>
        <w:rPr>
          <w:sz w:val="26"/>
          <w:szCs w:val="26"/>
        </w:rPr>
        <w:t>Таблица 1.1.6. Теплоснабжающие организации п. Сусанино</w:t>
      </w:r>
    </w:p>
    <w:tbl>
      <w:tblPr>
        <w:tblW w:w="10216" w:type="dxa"/>
        <w:jc w:val="left"/>
        <w:tblInd w:w="9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top w:w="0" w:type="dxa"/>
          <w:left w:w="98" w:type="dxa"/>
          <w:bottom w:w="0" w:type="dxa"/>
          <w:right w:w="108" w:type="dxa"/>
        </w:tblCellMar>
        <w:tblLook w:val="0000"/>
      </w:tblPr>
      <w:tblGrid>
        <w:gridCol w:w="535"/>
        <w:gridCol w:w="2736"/>
        <w:gridCol w:w="2976"/>
        <w:gridCol w:w="3968"/>
      </w:tblGrid>
      <w:tr>
        <w:trPr>
          <w:trHeight w:val="1" w:hRule="atLeast"/>
        </w:trPr>
        <w:tc>
          <w:tcPr>
            <w:tcW w:w="53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vAlign w:val="center"/>
          </w:tcPr>
          <w:p>
            <w:pPr>
              <w:pStyle w:val="Normal"/>
              <w:suppressAutoHyphens w:val="false"/>
              <w:ind w:left="-105" w:right="-5" w:hanging="0"/>
              <w:jc w:val="center"/>
              <w:rPr>
                <w:rFonts w:eastAsia="" w:eastAsiaTheme="minorEastAsia"/>
                <w:szCs w:val="24"/>
                <w:lang w:eastAsia="ru-RU"/>
              </w:rPr>
            </w:pPr>
            <w:r>
              <w:rPr>
                <w:rFonts w:eastAsia="Times New Roman"/>
                <w:szCs w:val="24"/>
                <w:lang w:eastAsia="ru-RU"/>
              </w:rPr>
              <w:t xml:space="preserve">№ </w:t>
            </w:r>
            <w:r>
              <w:rPr>
                <w:rFonts w:eastAsia="Times New Roman"/>
                <w:szCs w:val="24"/>
                <w:lang w:eastAsia="ru-RU"/>
              </w:rPr>
              <w:t>п/п</w:t>
            </w:r>
          </w:p>
        </w:tc>
        <w:tc>
          <w:tcPr>
            <w:tcW w:w="273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eastAsia="" w:eastAsiaTheme="minorEastAsia"/>
                <w:szCs w:val="24"/>
                <w:lang w:eastAsia="ru-RU"/>
              </w:rPr>
            </w:pPr>
            <w:r>
              <w:rPr>
                <w:rFonts w:eastAsia="Times New Roman"/>
                <w:szCs w:val="24"/>
                <w:lang w:eastAsia="ru-RU"/>
              </w:rPr>
              <w:t>Наименование котельной, адрес</w:t>
            </w:r>
          </w:p>
        </w:tc>
        <w:tc>
          <w:tcPr>
            <w:tcW w:w="297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18" w:type="dxa"/>
              <w:right w:w="28" w:type="dxa"/>
            </w:tcMar>
          </w:tcPr>
          <w:p>
            <w:pPr>
              <w:pStyle w:val="Normal"/>
              <w:suppressAutoHyphens w:val="false"/>
              <w:ind w:right="-5" w:hanging="0"/>
              <w:jc w:val="center"/>
              <w:rPr>
                <w:rFonts w:eastAsia="Times New Roman"/>
                <w:szCs w:val="24"/>
                <w:lang w:eastAsia="ru-RU"/>
              </w:rPr>
            </w:pPr>
            <w:r>
              <w:rPr>
                <w:rFonts w:eastAsia="Times New Roman"/>
                <w:szCs w:val="24"/>
                <w:lang w:eastAsia="ru-RU"/>
              </w:rPr>
              <w:t>Теплоснабжающая</w:t>
            </w:r>
          </w:p>
          <w:p>
            <w:pPr>
              <w:pStyle w:val="Normal"/>
              <w:suppressAutoHyphens w:val="false"/>
              <w:ind w:right="-5" w:hanging="0"/>
              <w:jc w:val="center"/>
              <w:rPr>
                <w:rFonts w:eastAsia="" w:eastAsiaTheme="minorEastAsia"/>
                <w:szCs w:val="24"/>
                <w:lang w:eastAsia="ru-RU"/>
              </w:rPr>
            </w:pPr>
            <w:r>
              <w:rPr>
                <w:rFonts w:eastAsia="Times New Roman"/>
                <w:szCs w:val="24"/>
                <w:lang w:eastAsia="ru-RU"/>
              </w:rPr>
              <w:t>организация</w:t>
            </w:r>
          </w:p>
        </w:tc>
        <w:tc>
          <w:tcPr>
            <w:tcW w:w="3968"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eastAsia="" w:eastAsiaTheme="minorEastAsia"/>
                <w:szCs w:val="24"/>
                <w:lang w:eastAsia="ru-RU"/>
              </w:rPr>
            </w:pPr>
            <w:r>
              <w:rPr>
                <w:szCs w:val="24"/>
              </w:rPr>
              <w:t>Перечень потребителей тепловой энергии</w:t>
            </w:r>
          </w:p>
        </w:tc>
      </w:tr>
      <w:tr>
        <w:trPr>
          <w:trHeight w:val="1" w:hRule="atLeast"/>
        </w:trPr>
        <w:tc>
          <w:tcPr>
            <w:tcW w:w="53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vAlign w:val="center"/>
          </w:tcPr>
          <w:p>
            <w:pPr>
              <w:pStyle w:val="Normal"/>
              <w:suppressAutoHyphens w:val="false"/>
              <w:ind w:right="-5" w:hanging="0"/>
              <w:jc w:val="center"/>
              <w:rPr>
                <w:rFonts w:eastAsia="Times New Roman"/>
                <w:szCs w:val="24"/>
                <w:lang w:eastAsia="ru-RU"/>
              </w:rPr>
            </w:pPr>
            <w:r>
              <w:rPr>
                <w:rFonts w:eastAsia="Times New Roman"/>
                <w:szCs w:val="24"/>
                <w:lang w:eastAsia="ru-RU"/>
              </w:rPr>
              <w:t>1</w:t>
            </w:r>
          </w:p>
        </w:tc>
        <w:tc>
          <w:tcPr>
            <w:tcW w:w="273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eastAsia="Times New Roman"/>
                <w:szCs w:val="24"/>
                <w:lang w:eastAsia="ru-RU"/>
              </w:rPr>
            </w:pPr>
            <w:r>
              <w:rPr>
                <w:rFonts w:eastAsia="Times New Roman"/>
                <w:szCs w:val="24"/>
                <w:lang w:eastAsia="ru-RU"/>
              </w:rPr>
              <w:t>2</w:t>
            </w:r>
          </w:p>
        </w:tc>
        <w:tc>
          <w:tcPr>
            <w:tcW w:w="297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18" w:type="dxa"/>
              <w:right w:w="28" w:type="dxa"/>
            </w:tcMar>
          </w:tcPr>
          <w:p>
            <w:pPr>
              <w:pStyle w:val="Normal"/>
              <w:suppressAutoHyphens w:val="false"/>
              <w:ind w:right="-5" w:hanging="0"/>
              <w:jc w:val="center"/>
              <w:rPr>
                <w:rFonts w:eastAsia="Times New Roman"/>
                <w:szCs w:val="24"/>
                <w:lang w:eastAsia="ru-RU"/>
              </w:rPr>
            </w:pPr>
            <w:r>
              <w:rPr>
                <w:rFonts w:eastAsia="Times New Roman"/>
                <w:szCs w:val="24"/>
                <w:lang w:eastAsia="ru-RU"/>
              </w:rPr>
              <w:t>3</w:t>
            </w:r>
          </w:p>
        </w:tc>
        <w:tc>
          <w:tcPr>
            <w:tcW w:w="3968"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szCs w:val="24"/>
              </w:rPr>
            </w:pPr>
            <w:r>
              <w:rPr>
                <w:szCs w:val="24"/>
              </w:rPr>
              <w:t>4</w:t>
            </w:r>
          </w:p>
        </w:tc>
      </w:tr>
      <w:tr>
        <w:trPr>
          <w:trHeight w:val="1" w:hRule="atLeast"/>
        </w:trPr>
        <w:tc>
          <w:tcPr>
            <w:tcW w:w="53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eastAsia="" w:eastAsiaTheme="minorEastAsia"/>
                <w:szCs w:val="24"/>
                <w:lang w:eastAsia="ru-RU"/>
              </w:rPr>
            </w:pPr>
            <w:r>
              <w:rPr>
                <w:rFonts w:eastAsia="Times New Roman"/>
                <w:szCs w:val="24"/>
                <w:lang w:eastAsia="ru-RU"/>
              </w:rPr>
              <w:t>1</w:t>
            </w:r>
          </w:p>
        </w:tc>
        <w:tc>
          <w:tcPr>
            <w:tcW w:w="273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eastAsia="Times New Roman"/>
                <w:szCs w:val="24"/>
                <w:lang w:eastAsia="ru-RU"/>
              </w:rPr>
            </w:pPr>
            <w:r>
              <w:rPr>
                <w:rFonts w:eastAsia="Times New Roman"/>
                <w:szCs w:val="24"/>
                <w:lang w:eastAsia="ru-RU"/>
              </w:rPr>
              <w:t xml:space="preserve">Котельная  </w:t>
            </w:r>
          </w:p>
          <w:p>
            <w:pPr>
              <w:pStyle w:val="Normal"/>
              <w:suppressAutoHyphens w:val="false"/>
              <w:ind w:right="-5" w:hanging="0"/>
              <w:rPr>
                <w:rFonts w:eastAsia="" w:eastAsiaTheme="minorEastAsia"/>
                <w:szCs w:val="24"/>
                <w:lang w:eastAsia="ru-RU"/>
              </w:rPr>
            </w:pPr>
            <w:r>
              <w:rPr>
                <w:rFonts w:eastAsia="Times New Roman"/>
                <w:szCs w:val="24"/>
                <w:lang w:eastAsia="ru-RU"/>
              </w:rPr>
              <w:t>ул. Леонова, д.19а</w:t>
            </w:r>
          </w:p>
        </w:tc>
        <w:tc>
          <w:tcPr>
            <w:tcW w:w="297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18" w:type="dxa"/>
              <w:right w:w="28" w:type="dxa"/>
            </w:tcMar>
          </w:tcPr>
          <w:p>
            <w:pPr>
              <w:pStyle w:val="Normal"/>
              <w:suppressAutoHyphens w:val="false"/>
              <w:ind w:right="-5" w:hanging="0"/>
              <w:jc w:val="center"/>
              <w:rPr>
                <w:rFonts w:eastAsia="Times New Roman"/>
                <w:szCs w:val="24"/>
                <w:lang w:eastAsia="ru-RU"/>
              </w:rPr>
            </w:pPr>
            <w:r>
              <w:rPr>
                <w:rFonts w:eastAsia="Times New Roman"/>
                <w:szCs w:val="24"/>
                <w:lang w:eastAsia="ru-RU"/>
              </w:rPr>
              <w:t xml:space="preserve">Филиал «Костромской» ООО «Газпром теплоэнерго Иваново» </w:t>
            </w:r>
          </w:p>
          <w:p>
            <w:pPr>
              <w:pStyle w:val="Normal"/>
              <w:suppressAutoHyphens w:val="false"/>
              <w:ind w:right="-5" w:hanging="0"/>
              <w:jc w:val="center"/>
              <w:rPr>
                <w:rFonts w:eastAsia="Times New Roman"/>
                <w:szCs w:val="24"/>
                <w:lang w:eastAsia="ru-RU"/>
              </w:rPr>
            </w:pPr>
            <w:r>
              <w:rPr>
                <w:rFonts w:eastAsia="Times New Roman"/>
                <w:szCs w:val="24"/>
                <w:lang w:eastAsia="ru-RU"/>
              </w:rPr>
            </w:r>
          </w:p>
          <w:p>
            <w:pPr>
              <w:pStyle w:val="Normal"/>
              <w:tabs>
                <w:tab w:val="center" w:pos="1188" w:leader="none"/>
              </w:tabs>
              <w:suppressAutoHyphens w:val="false"/>
              <w:ind w:right="-5" w:hanging="0"/>
              <w:jc w:val="center"/>
              <w:rPr>
                <w:rFonts w:eastAsia="Times New Roman"/>
                <w:szCs w:val="24"/>
                <w:lang w:eastAsia="ru-RU"/>
              </w:rPr>
            </w:pPr>
            <w:r>
              <w:rPr>
                <w:rFonts w:eastAsia="Times New Roman"/>
                <w:szCs w:val="24"/>
                <w:lang w:eastAsia="ru-RU"/>
              </w:rPr>
            </w:r>
          </w:p>
          <w:p>
            <w:pPr>
              <w:pStyle w:val="Normal"/>
              <w:suppressAutoHyphens w:val="false"/>
              <w:ind w:right="-5" w:hanging="0"/>
              <w:jc w:val="center"/>
              <w:rPr>
                <w:rFonts w:eastAsia="" w:eastAsiaTheme="minorEastAsia"/>
                <w:szCs w:val="24"/>
                <w:lang w:eastAsia="ru-RU"/>
              </w:rPr>
            </w:pPr>
            <w:r>
              <w:rPr>
                <w:rFonts w:eastAsia="" w:eastAsiaTheme="minorEastAsia"/>
                <w:szCs w:val="24"/>
                <w:lang w:eastAsia="ru-RU"/>
              </w:rPr>
            </w:r>
          </w:p>
        </w:tc>
        <w:tc>
          <w:tcPr>
            <w:tcW w:w="3968"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eastAsia="Times New Roman"/>
                <w:szCs w:val="24"/>
                <w:lang w:eastAsia="ru-RU"/>
              </w:rPr>
            </w:pPr>
            <w:r>
              <w:rPr>
                <w:rFonts w:eastAsia="Times New Roman"/>
                <w:szCs w:val="24"/>
                <w:lang w:eastAsia="ru-RU"/>
              </w:rPr>
              <w:t xml:space="preserve">Жилые дома -  ул. Леонова д.1, 1а,2,3,4,5,6,7,8,9,10,  </w:t>
            </w:r>
          </w:p>
          <w:p>
            <w:pPr>
              <w:pStyle w:val="Normal"/>
              <w:suppressAutoHyphens w:val="false"/>
              <w:ind w:right="-5" w:hanging="0"/>
              <w:rPr>
                <w:rFonts w:eastAsia="" w:eastAsiaTheme="minorEastAsia"/>
                <w:szCs w:val="24"/>
                <w:lang w:eastAsia="ru-RU"/>
              </w:rPr>
            </w:pPr>
            <w:r>
              <w:rPr>
                <w:rFonts w:eastAsia="Times New Roman"/>
                <w:szCs w:val="24"/>
                <w:lang w:eastAsia="ru-RU"/>
              </w:rPr>
              <w:t>ул. К. Маркса д. 67, производственные и социальные объекты - ул. Леонова дома 11,11а,12,13,16, 17,18а,18б,19</w:t>
            </w:r>
          </w:p>
        </w:tc>
      </w:tr>
      <w:tr>
        <w:trPr>
          <w:trHeight w:val="1" w:hRule="atLeast"/>
        </w:trPr>
        <w:tc>
          <w:tcPr>
            <w:tcW w:w="53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eastAsia="" w:eastAsiaTheme="minorEastAsia"/>
                <w:szCs w:val="24"/>
                <w:lang w:eastAsia="ru-RU"/>
              </w:rPr>
            </w:pPr>
            <w:r>
              <w:rPr>
                <w:rFonts w:eastAsia="Times New Roman"/>
                <w:szCs w:val="24"/>
                <w:lang w:eastAsia="ru-RU"/>
              </w:rPr>
              <w:t>2</w:t>
            </w:r>
          </w:p>
        </w:tc>
        <w:tc>
          <w:tcPr>
            <w:tcW w:w="273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eastAsia="Times New Roman"/>
                <w:szCs w:val="24"/>
                <w:lang w:eastAsia="ru-RU"/>
              </w:rPr>
            </w:pPr>
            <w:r>
              <w:rPr>
                <w:rFonts w:eastAsia="Times New Roman"/>
                <w:szCs w:val="24"/>
                <w:lang w:eastAsia="ru-RU"/>
              </w:rPr>
              <w:t xml:space="preserve">Котельная </w:t>
            </w:r>
          </w:p>
          <w:p>
            <w:pPr>
              <w:pStyle w:val="Normal"/>
              <w:suppressAutoHyphens w:val="false"/>
              <w:ind w:right="-5" w:hanging="0"/>
              <w:rPr>
                <w:rFonts w:eastAsia="" w:eastAsiaTheme="minorEastAsia"/>
                <w:szCs w:val="24"/>
                <w:lang w:eastAsia="ru-RU"/>
              </w:rPr>
            </w:pPr>
            <w:r>
              <w:rPr>
                <w:rFonts w:eastAsia="Times New Roman"/>
                <w:szCs w:val="24"/>
                <w:lang w:eastAsia="ru-RU"/>
              </w:rPr>
              <w:t xml:space="preserve"> </w:t>
            </w:r>
            <w:r>
              <w:rPr>
                <w:rFonts w:eastAsia="Times New Roman"/>
                <w:szCs w:val="24"/>
                <w:lang w:eastAsia="ru-RU"/>
              </w:rPr>
              <w:t>мкр. Восточный, д.13а</w:t>
            </w:r>
          </w:p>
        </w:tc>
        <w:tc>
          <w:tcPr>
            <w:tcW w:w="297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18" w:type="dxa"/>
              <w:right w:w="28" w:type="dxa"/>
            </w:tcMar>
          </w:tcPr>
          <w:p>
            <w:pPr>
              <w:pStyle w:val="Normal"/>
              <w:suppressAutoHyphens w:val="false"/>
              <w:ind w:right="-5" w:hanging="0"/>
              <w:jc w:val="center"/>
              <w:rPr>
                <w:rFonts w:eastAsia="Times New Roman"/>
                <w:szCs w:val="24"/>
                <w:lang w:eastAsia="ru-RU"/>
              </w:rPr>
            </w:pPr>
            <w:r>
              <w:rPr>
                <w:rFonts w:eastAsia="Times New Roman"/>
                <w:szCs w:val="24"/>
                <w:lang w:eastAsia="ru-RU"/>
              </w:rPr>
              <w:t>Филиал «Костромской» ООО «Газпром теплоэнерго Иваново»</w:t>
            </w:r>
          </w:p>
          <w:p>
            <w:pPr>
              <w:pStyle w:val="Normal"/>
              <w:suppressAutoHyphens w:val="false"/>
              <w:ind w:right="-5" w:hanging="0"/>
              <w:jc w:val="center"/>
              <w:rPr>
                <w:rFonts w:eastAsia="" w:eastAsiaTheme="minorEastAsia"/>
                <w:szCs w:val="24"/>
                <w:lang w:eastAsia="ru-RU"/>
              </w:rPr>
            </w:pPr>
            <w:r>
              <w:rPr>
                <w:rFonts w:eastAsia="" w:eastAsiaTheme="minorEastAsia"/>
                <w:szCs w:val="24"/>
                <w:lang w:eastAsia="ru-RU"/>
              </w:rPr>
            </w:r>
          </w:p>
        </w:tc>
        <w:tc>
          <w:tcPr>
            <w:tcW w:w="3968"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eastAsia="Times New Roman"/>
                <w:szCs w:val="24"/>
                <w:lang w:eastAsia="ru-RU"/>
              </w:rPr>
            </w:pPr>
            <w:r>
              <w:rPr>
                <w:rFonts w:eastAsia="Times New Roman"/>
                <w:szCs w:val="24"/>
                <w:lang w:eastAsia="ru-RU"/>
              </w:rPr>
              <w:t xml:space="preserve">Жилые дома: ул. К.Маркса дома 60,62,68,70,72,74, </w:t>
            </w:r>
          </w:p>
          <w:p>
            <w:pPr>
              <w:pStyle w:val="Normal"/>
              <w:suppressAutoHyphens w:val="false"/>
              <w:ind w:right="-5" w:hanging="0"/>
              <w:rPr>
                <w:rFonts w:eastAsia="Times New Roman"/>
                <w:szCs w:val="24"/>
                <w:lang w:eastAsia="ru-RU"/>
              </w:rPr>
            </w:pPr>
            <w:r>
              <w:rPr>
                <w:rFonts w:eastAsia="Times New Roman"/>
                <w:szCs w:val="24"/>
                <w:lang w:eastAsia="ru-RU"/>
              </w:rPr>
              <w:t>м-н Восточный дома 1,5,9</w:t>
            </w:r>
          </w:p>
          <w:p>
            <w:pPr>
              <w:pStyle w:val="Normal"/>
              <w:suppressAutoHyphens w:val="false"/>
              <w:ind w:right="-5" w:hanging="0"/>
              <w:rPr>
                <w:rFonts w:eastAsia="" w:eastAsiaTheme="minorEastAsia"/>
                <w:szCs w:val="24"/>
                <w:lang w:eastAsia="ru-RU"/>
              </w:rPr>
            </w:pPr>
            <w:r>
              <w:rPr>
                <w:rFonts w:eastAsia="Times New Roman"/>
                <w:szCs w:val="24"/>
                <w:lang w:eastAsia="ru-RU"/>
              </w:rPr>
              <w:t>производственные: К.Маркса, 62а</w:t>
            </w:r>
          </w:p>
        </w:tc>
      </w:tr>
      <w:tr>
        <w:trPr>
          <w:trHeight w:val="1" w:hRule="atLeast"/>
        </w:trPr>
        <w:tc>
          <w:tcPr>
            <w:tcW w:w="53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eastAsia="Times New Roman"/>
                <w:szCs w:val="24"/>
                <w:lang w:eastAsia="ru-RU"/>
              </w:rPr>
            </w:pPr>
            <w:r>
              <w:rPr>
                <w:rFonts w:eastAsia="Times New Roman"/>
                <w:szCs w:val="24"/>
                <w:lang w:eastAsia="ru-RU"/>
              </w:rPr>
              <w:t>1</w:t>
            </w:r>
          </w:p>
        </w:tc>
        <w:tc>
          <w:tcPr>
            <w:tcW w:w="273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eastAsia="Times New Roman"/>
                <w:szCs w:val="24"/>
                <w:lang w:eastAsia="ru-RU"/>
              </w:rPr>
            </w:pPr>
            <w:r>
              <w:rPr>
                <w:rFonts w:eastAsia="Times New Roman"/>
                <w:szCs w:val="24"/>
                <w:lang w:eastAsia="ru-RU"/>
              </w:rPr>
              <w:t>2</w:t>
            </w:r>
          </w:p>
        </w:tc>
        <w:tc>
          <w:tcPr>
            <w:tcW w:w="297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18" w:type="dxa"/>
              <w:right w:w="28" w:type="dxa"/>
            </w:tcMar>
          </w:tcPr>
          <w:p>
            <w:pPr>
              <w:pStyle w:val="Normal"/>
              <w:suppressAutoHyphens w:val="false"/>
              <w:ind w:right="-5" w:hanging="0"/>
              <w:jc w:val="center"/>
              <w:rPr>
                <w:rFonts w:eastAsia="Times New Roman"/>
                <w:szCs w:val="24"/>
                <w:lang w:eastAsia="ru-RU"/>
              </w:rPr>
            </w:pPr>
            <w:r>
              <w:rPr>
                <w:rFonts w:eastAsia="Times New Roman"/>
                <w:szCs w:val="24"/>
                <w:lang w:eastAsia="ru-RU"/>
              </w:rPr>
              <w:t>3</w:t>
            </w:r>
          </w:p>
        </w:tc>
        <w:tc>
          <w:tcPr>
            <w:tcW w:w="3968"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szCs w:val="24"/>
              </w:rPr>
            </w:pPr>
            <w:r>
              <w:rPr>
                <w:szCs w:val="24"/>
              </w:rPr>
              <w:t>4</w:t>
            </w:r>
          </w:p>
        </w:tc>
      </w:tr>
      <w:tr>
        <w:trPr>
          <w:trHeight w:val="1" w:hRule="atLeast"/>
        </w:trPr>
        <w:tc>
          <w:tcPr>
            <w:tcW w:w="53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eastAsia="Times New Roman"/>
                <w:szCs w:val="24"/>
                <w:lang w:eastAsia="ru-RU"/>
              </w:rPr>
            </w:pPr>
            <w:r>
              <w:rPr>
                <w:rFonts w:eastAsia="Times New Roman"/>
                <w:szCs w:val="24"/>
                <w:lang w:eastAsia="ru-RU"/>
              </w:rPr>
              <w:t>3</w:t>
            </w:r>
          </w:p>
        </w:tc>
        <w:tc>
          <w:tcPr>
            <w:tcW w:w="273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eastAsia="Times New Roman"/>
                <w:szCs w:val="24"/>
                <w:lang w:eastAsia="ru-RU"/>
              </w:rPr>
            </w:pPr>
            <w:r>
              <w:rPr>
                <w:rFonts w:eastAsia="Times New Roman"/>
                <w:szCs w:val="24"/>
                <w:lang w:eastAsia="ru-RU"/>
              </w:rPr>
              <w:t xml:space="preserve">Котельная </w:t>
            </w:r>
          </w:p>
          <w:p>
            <w:pPr>
              <w:pStyle w:val="Normal"/>
              <w:suppressAutoHyphens w:val="false"/>
              <w:ind w:right="-5" w:hanging="0"/>
              <w:rPr>
                <w:rFonts w:eastAsia="" w:eastAsiaTheme="minorEastAsia"/>
                <w:szCs w:val="24"/>
                <w:lang w:eastAsia="ru-RU"/>
              </w:rPr>
            </w:pPr>
            <w:r>
              <w:rPr>
                <w:rFonts w:eastAsia="Times New Roman"/>
                <w:szCs w:val="24"/>
                <w:lang w:eastAsia="ru-RU"/>
              </w:rPr>
              <w:t>ул. К.Маркса, 47а/6</w:t>
            </w:r>
          </w:p>
        </w:tc>
        <w:tc>
          <w:tcPr>
            <w:tcW w:w="297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18" w:type="dxa"/>
              <w:right w:w="28" w:type="dxa"/>
            </w:tcMar>
          </w:tcPr>
          <w:p>
            <w:pPr>
              <w:pStyle w:val="Normal"/>
              <w:suppressAutoHyphens w:val="false"/>
              <w:ind w:right="-5" w:hanging="0"/>
              <w:jc w:val="center"/>
              <w:rPr>
                <w:rFonts w:eastAsia="Times New Roman"/>
                <w:szCs w:val="24"/>
                <w:lang w:eastAsia="ru-RU"/>
              </w:rPr>
            </w:pPr>
            <w:r>
              <w:rPr>
                <w:rFonts w:eastAsia="Times New Roman"/>
                <w:szCs w:val="24"/>
                <w:lang w:eastAsia="ru-RU"/>
              </w:rPr>
              <w:t>Филиал «Костромской» ООО «Газпром теплоэнерго Иваново»</w:t>
            </w:r>
          </w:p>
          <w:p>
            <w:pPr>
              <w:pStyle w:val="Normal"/>
              <w:suppressAutoHyphens w:val="false"/>
              <w:ind w:right="-5" w:hanging="0"/>
              <w:jc w:val="center"/>
              <w:rPr>
                <w:rFonts w:eastAsia="" w:eastAsiaTheme="minorEastAsia"/>
                <w:szCs w:val="24"/>
                <w:lang w:eastAsia="ru-RU"/>
              </w:rPr>
            </w:pPr>
            <w:r>
              <w:rPr>
                <w:rFonts w:eastAsia="" w:eastAsiaTheme="minorEastAsia"/>
                <w:szCs w:val="24"/>
                <w:lang w:eastAsia="ru-RU"/>
              </w:rPr>
            </w:r>
          </w:p>
        </w:tc>
        <w:tc>
          <w:tcPr>
            <w:tcW w:w="3968"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eastAsia="Times New Roman"/>
                <w:szCs w:val="24"/>
                <w:lang w:eastAsia="ru-RU"/>
              </w:rPr>
            </w:pPr>
            <w:r>
              <w:rPr>
                <w:rFonts w:eastAsia="Times New Roman"/>
                <w:szCs w:val="24"/>
                <w:lang w:eastAsia="ru-RU"/>
              </w:rPr>
              <w:t xml:space="preserve">Жилые дома: ул. К. Маркса 45,51,53, ул. Молвитинская </w:t>
            </w:r>
          </w:p>
          <w:p>
            <w:pPr>
              <w:pStyle w:val="Normal"/>
              <w:suppressAutoHyphens w:val="false"/>
              <w:ind w:right="-5" w:hanging="0"/>
              <w:rPr>
                <w:rFonts w:eastAsia="Times New Roman"/>
                <w:szCs w:val="24"/>
                <w:lang w:eastAsia="ru-RU"/>
              </w:rPr>
            </w:pPr>
            <w:r>
              <w:rPr>
                <w:rFonts w:eastAsia="Times New Roman"/>
                <w:szCs w:val="24"/>
                <w:lang w:eastAsia="ru-RU"/>
              </w:rPr>
              <w:t xml:space="preserve">дома 20,20а; </w:t>
            </w:r>
          </w:p>
          <w:p>
            <w:pPr>
              <w:pStyle w:val="Normal"/>
              <w:suppressAutoHyphens w:val="false"/>
              <w:ind w:right="-5" w:hanging="0"/>
              <w:rPr>
                <w:rFonts w:eastAsia="Times New Roman"/>
                <w:szCs w:val="24"/>
                <w:lang w:eastAsia="ru-RU"/>
              </w:rPr>
            </w:pPr>
            <w:r>
              <w:rPr>
                <w:rFonts w:eastAsia="Times New Roman"/>
                <w:szCs w:val="24"/>
                <w:lang w:eastAsia="ru-RU"/>
              </w:rPr>
              <w:t xml:space="preserve">социальные объекты: </w:t>
            </w:r>
          </w:p>
          <w:p>
            <w:pPr>
              <w:pStyle w:val="Normal"/>
              <w:suppressAutoHyphens w:val="false"/>
              <w:ind w:right="-5" w:hanging="0"/>
              <w:rPr>
                <w:rFonts w:eastAsia="" w:eastAsiaTheme="minorEastAsia"/>
                <w:szCs w:val="24"/>
                <w:lang w:eastAsia="ru-RU"/>
              </w:rPr>
            </w:pPr>
            <w:r>
              <w:rPr>
                <w:rFonts w:eastAsia="Times New Roman"/>
                <w:szCs w:val="24"/>
                <w:lang w:eastAsia="ru-RU"/>
              </w:rPr>
              <w:t>ул. К. Маркса д. 47,61</w:t>
            </w:r>
          </w:p>
        </w:tc>
      </w:tr>
      <w:tr>
        <w:trPr>
          <w:trHeight w:val="1" w:hRule="atLeast"/>
        </w:trPr>
        <w:tc>
          <w:tcPr>
            <w:tcW w:w="53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eastAsia="" w:eastAsiaTheme="minorEastAsia"/>
                <w:szCs w:val="24"/>
                <w:lang w:eastAsia="ru-RU"/>
              </w:rPr>
            </w:pPr>
            <w:r>
              <w:rPr>
                <w:rFonts w:eastAsia="Times New Roman"/>
                <w:szCs w:val="24"/>
                <w:lang w:eastAsia="ru-RU"/>
              </w:rPr>
              <w:t>4</w:t>
            </w:r>
          </w:p>
        </w:tc>
        <w:tc>
          <w:tcPr>
            <w:tcW w:w="273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eastAsia="Times New Roman"/>
                <w:szCs w:val="24"/>
                <w:lang w:eastAsia="ru-RU"/>
              </w:rPr>
            </w:pPr>
            <w:r>
              <w:rPr>
                <w:rFonts w:eastAsia="Times New Roman"/>
                <w:szCs w:val="24"/>
                <w:lang w:eastAsia="ru-RU"/>
              </w:rPr>
              <w:t>Котельная №1</w:t>
            </w:r>
          </w:p>
          <w:p>
            <w:pPr>
              <w:pStyle w:val="Normal"/>
              <w:suppressAutoHyphens w:val="false"/>
              <w:ind w:right="-5" w:hanging="0"/>
              <w:rPr>
                <w:rFonts w:eastAsia="" w:eastAsiaTheme="minorEastAsia"/>
                <w:szCs w:val="24"/>
                <w:lang w:eastAsia="ru-RU"/>
              </w:rPr>
            </w:pPr>
            <w:r>
              <w:rPr>
                <w:rFonts w:eastAsia="Times New Roman"/>
                <w:szCs w:val="24"/>
                <w:lang w:eastAsia="ru-RU"/>
              </w:rPr>
              <w:t>ул. Ленина, д.6а</w:t>
            </w:r>
          </w:p>
        </w:tc>
        <w:tc>
          <w:tcPr>
            <w:tcW w:w="297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18" w:type="dxa"/>
              <w:right w:w="28" w:type="dxa"/>
            </w:tcMar>
          </w:tcPr>
          <w:p>
            <w:pPr>
              <w:pStyle w:val="Normal"/>
              <w:suppressAutoHyphens w:val="false"/>
              <w:ind w:right="-5" w:hanging="0"/>
              <w:jc w:val="center"/>
              <w:rPr>
                <w:rFonts w:eastAsia="" w:eastAsiaTheme="minorEastAsia"/>
                <w:szCs w:val="24"/>
                <w:lang w:eastAsia="ru-RU"/>
              </w:rPr>
            </w:pPr>
            <w:r>
              <w:rPr>
                <w:rFonts w:eastAsia="Times New Roman"/>
                <w:szCs w:val="24"/>
                <w:lang w:eastAsia="ru-RU"/>
              </w:rPr>
              <w:t>ООО «Теплогазсервис»</w:t>
            </w:r>
          </w:p>
        </w:tc>
        <w:tc>
          <w:tcPr>
            <w:tcW w:w="3968"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eastAsia="" w:eastAsiaTheme="minorEastAsia"/>
                <w:szCs w:val="24"/>
                <w:lang w:eastAsia="ru-RU"/>
              </w:rPr>
            </w:pPr>
            <w:r>
              <w:rPr>
                <w:rFonts w:eastAsia="Times New Roman"/>
                <w:szCs w:val="24"/>
                <w:lang w:eastAsia="ru-RU"/>
              </w:rPr>
              <w:t>Промышленные: ул. Ленина д. 6а, административные: ул. Ленина д.9, ул. Октябрьская д. 2, ул. Крупской д. 13, 15, ул. К. Маркса д.1, 2, 4. Музей подвига Ив. Сусанина</w:t>
            </w:r>
          </w:p>
        </w:tc>
      </w:tr>
      <w:tr>
        <w:trPr>
          <w:trHeight w:val="1" w:hRule="atLeast"/>
        </w:trPr>
        <w:tc>
          <w:tcPr>
            <w:tcW w:w="53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eastAsia="" w:eastAsiaTheme="minorEastAsia"/>
                <w:szCs w:val="24"/>
                <w:lang w:eastAsia="ru-RU"/>
              </w:rPr>
            </w:pPr>
            <w:r>
              <w:rPr>
                <w:rFonts w:eastAsia="" w:eastAsiaTheme="minorEastAsia"/>
                <w:szCs w:val="24"/>
                <w:lang w:eastAsia="ru-RU"/>
              </w:rPr>
              <w:t>5</w:t>
            </w:r>
          </w:p>
        </w:tc>
        <w:tc>
          <w:tcPr>
            <w:tcW w:w="273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eastAsia="" w:eastAsiaTheme="minorEastAsia"/>
                <w:szCs w:val="24"/>
                <w:lang w:eastAsia="ru-RU"/>
              </w:rPr>
            </w:pPr>
            <w:r>
              <w:rPr>
                <w:rFonts w:eastAsia="Times New Roman"/>
                <w:szCs w:val="24"/>
                <w:lang w:eastAsia="ru-RU"/>
              </w:rPr>
              <w:t>Котельная МДОУ детский сад №2</w:t>
            </w:r>
          </w:p>
        </w:tc>
        <w:tc>
          <w:tcPr>
            <w:tcW w:w="297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18" w:type="dxa"/>
              <w:right w:w="28" w:type="dxa"/>
            </w:tcMar>
          </w:tcPr>
          <w:p>
            <w:pPr>
              <w:pStyle w:val="Normal"/>
              <w:suppressAutoHyphens w:val="false"/>
              <w:ind w:right="-5" w:hanging="0"/>
              <w:jc w:val="center"/>
              <w:rPr>
                <w:rFonts w:eastAsia="" w:eastAsiaTheme="minorEastAsia"/>
                <w:szCs w:val="24"/>
                <w:lang w:eastAsia="ru-RU"/>
              </w:rPr>
            </w:pPr>
            <w:r>
              <w:rPr>
                <w:rFonts w:eastAsia="Times New Roman"/>
                <w:szCs w:val="24"/>
                <w:lang w:eastAsia="ru-RU"/>
              </w:rPr>
              <w:t>МДОУ Детский сад №2</w:t>
            </w:r>
          </w:p>
        </w:tc>
        <w:tc>
          <w:tcPr>
            <w:tcW w:w="3968"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eastAsia="" w:eastAsiaTheme="minorEastAsia"/>
                <w:szCs w:val="24"/>
                <w:lang w:eastAsia="ru-RU"/>
              </w:rPr>
            </w:pPr>
            <w:r>
              <w:rPr>
                <w:rFonts w:eastAsia="Times New Roman"/>
                <w:szCs w:val="24"/>
                <w:lang w:eastAsia="ru-RU"/>
              </w:rPr>
              <w:t>Здание детского сада №2</w:t>
            </w:r>
          </w:p>
        </w:tc>
      </w:tr>
      <w:tr>
        <w:trPr>
          <w:trHeight w:val="1" w:hRule="atLeast"/>
        </w:trPr>
        <w:tc>
          <w:tcPr>
            <w:tcW w:w="53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eastAsia="" w:eastAsiaTheme="minorEastAsia"/>
                <w:szCs w:val="24"/>
                <w:lang w:eastAsia="ru-RU"/>
              </w:rPr>
            </w:pPr>
            <w:r>
              <w:rPr>
                <w:rFonts w:eastAsia="" w:eastAsiaTheme="minorEastAsia"/>
                <w:szCs w:val="24"/>
                <w:lang w:eastAsia="ru-RU"/>
              </w:rPr>
              <w:t>6</w:t>
            </w:r>
          </w:p>
        </w:tc>
        <w:tc>
          <w:tcPr>
            <w:tcW w:w="273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eastAsia="" w:eastAsiaTheme="minorEastAsia"/>
                <w:szCs w:val="24"/>
                <w:lang w:eastAsia="ru-RU"/>
              </w:rPr>
            </w:pPr>
            <w:r>
              <w:rPr>
                <w:rFonts w:eastAsia="Times New Roman"/>
                <w:szCs w:val="24"/>
                <w:lang w:eastAsia="ru-RU"/>
              </w:rPr>
              <w:t>Котельная МОУ ДОД Сусанинская ДШИ</w:t>
            </w:r>
          </w:p>
        </w:tc>
        <w:tc>
          <w:tcPr>
            <w:tcW w:w="297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18" w:type="dxa"/>
              <w:right w:w="28" w:type="dxa"/>
            </w:tcMar>
          </w:tcPr>
          <w:p>
            <w:pPr>
              <w:pStyle w:val="Normal"/>
              <w:suppressAutoHyphens w:val="false"/>
              <w:ind w:right="-5" w:hanging="0"/>
              <w:jc w:val="center"/>
              <w:rPr>
                <w:rFonts w:eastAsia="" w:eastAsiaTheme="minorEastAsia"/>
                <w:szCs w:val="24"/>
                <w:lang w:eastAsia="ru-RU"/>
              </w:rPr>
            </w:pPr>
            <w:r>
              <w:rPr>
                <w:rFonts w:eastAsia="Times New Roman"/>
                <w:szCs w:val="24"/>
                <w:lang w:eastAsia="ru-RU"/>
              </w:rPr>
              <w:t>МОУДОД Сусанинская ДШИ</w:t>
            </w:r>
          </w:p>
        </w:tc>
        <w:tc>
          <w:tcPr>
            <w:tcW w:w="3968"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eastAsia="" w:eastAsiaTheme="minorEastAsia"/>
                <w:szCs w:val="24"/>
                <w:lang w:eastAsia="ru-RU"/>
              </w:rPr>
            </w:pPr>
            <w:r>
              <w:rPr>
                <w:rFonts w:eastAsia="Times New Roman"/>
                <w:szCs w:val="24"/>
                <w:lang w:eastAsia="ru-RU"/>
              </w:rPr>
              <w:t>Здание школы искусств</w:t>
            </w:r>
          </w:p>
        </w:tc>
      </w:tr>
      <w:tr>
        <w:trPr>
          <w:trHeight w:val="1" w:hRule="atLeast"/>
        </w:trPr>
        <w:tc>
          <w:tcPr>
            <w:tcW w:w="53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eastAsia="" w:eastAsiaTheme="minorEastAsia"/>
                <w:szCs w:val="24"/>
                <w:lang w:eastAsia="ru-RU"/>
              </w:rPr>
            </w:pPr>
            <w:r>
              <w:rPr>
                <w:rFonts w:eastAsia="" w:eastAsiaTheme="minorEastAsia"/>
                <w:szCs w:val="24"/>
                <w:lang w:eastAsia="ru-RU"/>
              </w:rPr>
              <w:t>7</w:t>
            </w:r>
          </w:p>
        </w:tc>
        <w:tc>
          <w:tcPr>
            <w:tcW w:w="273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eastAsia="" w:eastAsiaTheme="minorEastAsia"/>
                <w:szCs w:val="24"/>
                <w:lang w:eastAsia="ru-RU"/>
              </w:rPr>
            </w:pPr>
            <w:r>
              <w:rPr>
                <w:rFonts w:eastAsia="Times New Roman"/>
                <w:szCs w:val="24"/>
                <w:lang w:eastAsia="ru-RU"/>
              </w:rPr>
              <w:t>Котельная администрации района</w:t>
            </w:r>
          </w:p>
        </w:tc>
        <w:tc>
          <w:tcPr>
            <w:tcW w:w="297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18" w:type="dxa"/>
              <w:right w:w="28" w:type="dxa"/>
            </w:tcMar>
          </w:tcPr>
          <w:p>
            <w:pPr>
              <w:pStyle w:val="Normal"/>
              <w:suppressAutoHyphens w:val="false"/>
              <w:ind w:right="-5" w:hanging="0"/>
              <w:jc w:val="center"/>
              <w:rPr>
                <w:rFonts w:eastAsia="" w:eastAsiaTheme="minorEastAsia"/>
                <w:szCs w:val="24"/>
                <w:lang w:eastAsia="ru-RU"/>
              </w:rPr>
            </w:pPr>
            <w:r>
              <w:rPr>
                <w:rFonts w:eastAsia="Times New Roman"/>
                <w:szCs w:val="24"/>
                <w:lang w:eastAsia="ru-RU"/>
              </w:rPr>
              <w:t>Администрация района</w:t>
            </w:r>
          </w:p>
        </w:tc>
        <w:tc>
          <w:tcPr>
            <w:tcW w:w="3968"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eastAsia="" w:eastAsiaTheme="minorEastAsia"/>
                <w:szCs w:val="24"/>
                <w:lang w:eastAsia="ru-RU"/>
              </w:rPr>
            </w:pPr>
            <w:r>
              <w:rPr>
                <w:rFonts w:eastAsia="Times New Roman"/>
                <w:szCs w:val="24"/>
                <w:lang w:eastAsia="ru-RU"/>
              </w:rPr>
              <w:t>Здание администрации</w:t>
            </w:r>
          </w:p>
        </w:tc>
      </w:tr>
      <w:tr>
        <w:trPr>
          <w:trHeight w:val="1" w:hRule="atLeast"/>
        </w:trPr>
        <w:tc>
          <w:tcPr>
            <w:tcW w:w="53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eastAsia="" w:eastAsiaTheme="minorEastAsia"/>
                <w:szCs w:val="24"/>
                <w:lang w:eastAsia="ru-RU"/>
              </w:rPr>
            </w:pPr>
            <w:r>
              <w:rPr>
                <w:rFonts w:eastAsia="Times New Roman"/>
                <w:szCs w:val="24"/>
                <w:lang w:eastAsia="ru-RU"/>
              </w:rPr>
              <w:t>8</w:t>
            </w:r>
          </w:p>
        </w:tc>
        <w:tc>
          <w:tcPr>
            <w:tcW w:w="273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eastAsia="" w:eastAsiaTheme="minorEastAsia"/>
                <w:szCs w:val="24"/>
                <w:lang w:eastAsia="ru-RU"/>
              </w:rPr>
            </w:pPr>
            <w:r>
              <w:rPr>
                <w:rFonts w:eastAsia="Arial"/>
                <w:color w:val="111111"/>
              </w:rPr>
              <w:t>Котельная ЗАО «Завод Невохим»</w:t>
            </w:r>
          </w:p>
        </w:tc>
        <w:tc>
          <w:tcPr>
            <w:tcW w:w="297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18" w:type="dxa"/>
              <w:right w:w="28" w:type="dxa"/>
            </w:tcMar>
          </w:tcPr>
          <w:p>
            <w:pPr>
              <w:pStyle w:val="Normal"/>
              <w:suppressAutoHyphens w:val="false"/>
              <w:ind w:right="-5" w:hanging="0"/>
              <w:jc w:val="center"/>
              <w:rPr>
                <w:rFonts w:eastAsia="" w:eastAsiaTheme="minorEastAsia"/>
                <w:szCs w:val="24"/>
                <w:lang w:eastAsia="ru-RU"/>
              </w:rPr>
            </w:pPr>
            <w:r>
              <w:rPr>
                <w:rFonts w:eastAsia="Arial"/>
                <w:color w:val="111111"/>
              </w:rPr>
              <w:t>ЗАО «Завод Невохим»</w:t>
            </w:r>
          </w:p>
        </w:tc>
        <w:tc>
          <w:tcPr>
            <w:tcW w:w="3968"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eastAsia="" w:eastAsiaTheme="minorEastAsia"/>
                <w:szCs w:val="24"/>
                <w:lang w:eastAsia="ru-RU"/>
              </w:rPr>
            </w:pPr>
            <w:r>
              <w:rPr>
                <w:rFonts w:eastAsia="Times New Roman"/>
                <w:szCs w:val="24"/>
                <w:lang w:eastAsia="ru-RU"/>
              </w:rPr>
              <w:t>Производственные  здания:  ул. Ленина д. 51,53</w:t>
            </w:r>
          </w:p>
        </w:tc>
      </w:tr>
      <w:tr>
        <w:trPr>
          <w:trHeight w:val="1" w:hRule="atLeast"/>
        </w:trPr>
        <w:tc>
          <w:tcPr>
            <w:tcW w:w="53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eastAsia="" w:eastAsiaTheme="minorEastAsia"/>
                <w:szCs w:val="24"/>
                <w:lang w:eastAsia="ru-RU"/>
              </w:rPr>
            </w:pPr>
            <w:r>
              <w:rPr>
                <w:rFonts w:eastAsia="Times New Roman"/>
                <w:szCs w:val="24"/>
                <w:lang w:eastAsia="ru-RU"/>
              </w:rPr>
              <w:t>9</w:t>
            </w:r>
          </w:p>
        </w:tc>
        <w:tc>
          <w:tcPr>
            <w:tcW w:w="273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eastAsia="" w:eastAsiaTheme="minorEastAsia"/>
                <w:szCs w:val="24"/>
                <w:lang w:eastAsia="ru-RU"/>
              </w:rPr>
            </w:pPr>
            <w:r>
              <w:rPr>
                <w:rFonts w:eastAsia="Times New Roman"/>
                <w:szCs w:val="24"/>
                <w:lang w:eastAsia="ru-RU"/>
              </w:rPr>
              <w:t>Котельная ОГБУ «Костромаавтодор»</w:t>
            </w:r>
          </w:p>
        </w:tc>
        <w:tc>
          <w:tcPr>
            <w:tcW w:w="297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18" w:type="dxa"/>
              <w:right w:w="28" w:type="dxa"/>
            </w:tcMar>
          </w:tcPr>
          <w:p>
            <w:pPr>
              <w:pStyle w:val="Normal"/>
              <w:suppressAutoHyphens w:val="false"/>
              <w:ind w:right="-5" w:hanging="0"/>
              <w:jc w:val="center"/>
              <w:rPr>
                <w:rFonts w:eastAsia="" w:eastAsiaTheme="minorEastAsia"/>
                <w:szCs w:val="24"/>
                <w:lang w:eastAsia="ru-RU"/>
              </w:rPr>
            </w:pPr>
            <w:r>
              <w:rPr>
                <w:rFonts w:eastAsia="Times New Roman"/>
                <w:szCs w:val="24"/>
                <w:lang w:eastAsia="ru-RU"/>
              </w:rPr>
              <w:t>ОГБУ «Костромаавтодор»</w:t>
            </w:r>
          </w:p>
        </w:tc>
        <w:tc>
          <w:tcPr>
            <w:tcW w:w="3968"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eastAsia="Times New Roman"/>
                <w:szCs w:val="24"/>
                <w:lang w:eastAsia="ru-RU"/>
              </w:rPr>
            </w:pPr>
            <w:r>
              <w:rPr>
                <w:rFonts w:eastAsia="Times New Roman"/>
                <w:szCs w:val="24"/>
                <w:lang w:eastAsia="ru-RU"/>
              </w:rPr>
              <w:t xml:space="preserve">Производственные здания: </w:t>
            </w:r>
          </w:p>
          <w:p>
            <w:pPr>
              <w:pStyle w:val="Normal"/>
              <w:suppressAutoHyphens w:val="false"/>
              <w:ind w:right="-5" w:hanging="0"/>
              <w:rPr>
                <w:rFonts w:eastAsia="" w:eastAsiaTheme="minorEastAsia"/>
                <w:szCs w:val="24"/>
                <w:lang w:eastAsia="ru-RU"/>
              </w:rPr>
            </w:pPr>
            <w:r>
              <w:rPr>
                <w:rFonts w:eastAsia="Times New Roman"/>
                <w:szCs w:val="24"/>
                <w:lang w:eastAsia="ru-RU"/>
              </w:rPr>
              <w:t>ус. ДЭП-6</w:t>
            </w:r>
          </w:p>
        </w:tc>
      </w:tr>
      <w:tr>
        <w:trPr>
          <w:trHeight w:val="1" w:hRule="atLeast"/>
        </w:trPr>
        <w:tc>
          <w:tcPr>
            <w:tcW w:w="53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eastAsia="" w:eastAsiaTheme="minorEastAsia"/>
                <w:szCs w:val="24"/>
                <w:lang w:eastAsia="ru-RU"/>
              </w:rPr>
            </w:pPr>
            <w:r>
              <w:rPr>
                <w:rFonts w:eastAsia="Times New Roman"/>
                <w:szCs w:val="24"/>
                <w:lang w:eastAsia="ru-RU"/>
              </w:rPr>
              <w:t>10</w:t>
            </w:r>
          </w:p>
        </w:tc>
        <w:tc>
          <w:tcPr>
            <w:tcW w:w="273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eastAsia="" w:eastAsiaTheme="minorEastAsia"/>
                <w:szCs w:val="24"/>
                <w:lang w:eastAsia="ru-RU"/>
              </w:rPr>
            </w:pPr>
            <w:r>
              <w:rPr>
                <w:rFonts w:eastAsia="Times New Roman"/>
                <w:szCs w:val="24"/>
                <w:lang w:eastAsia="ru-RU"/>
              </w:rPr>
              <w:t>Котельная филиал ФГУП «Почта России»</w:t>
            </w:r>
          </w:p>
        </w:tc>
        <w:tc>
          <w:tcPr>
            <w:tcW w:w="297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18" w:type="dxa"/>
              <w:right w:w="28" w:type="dxa"/>
            </w:tcMar>
          </w:tcPr>
          <w:p>
            <w:pPr>
              <w:pStyle w:val="Normal"/>
              <w:suppressAutoHyphens w:val="false"/>
              <w:ind w:right="-5" w:hanging="0"/>
              <w:jc w:val="center"/>
              <w:rPr>
                <w:rFonts w:eastAsia="" w:eastAsiaTheme="minorEastAsia"/>
                <w:szCs w:val="24"/>
                <w:lang w:eastAsia="ru-RU"/>
              </w:rPr>
            </w:pPr>
            <w:r>
              <w:rPr>
                <w:rFonts w:eastAsia="Times New Roman"/>
                <w:szCs w:val="24"/>
                <w:lang w:eastAsia="ru-RU"/>
              </w:rPr>
              <w:t>филиал ФГУП «Почта России»</w:t>
            </w:r>
          </w:p>
        </w:tc>
        <w:tc>
          <w:tcPr>
            <w:tcW w:w="3968"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eastAsia="" w:eastAsiaTheme="minorEastAsia"/>
                <w:szCs w:val="24"/>
                <w:lang w:eastAsia="ru-RU"/>
              </w:rPr>
            </w:pPr>
            <w:r>
              <w:rPr>
                <w:rFonts w:eastAsia="Times New Roman"/>
                <w:szCs w:val="24"/>
                <w:lang w:eastAsia="ru-RU"/>
              </w:rPr>
              <w:t>Производственные  здания:  ул. Крупской д. 24</w:t>
            </w:r>
          </w:p>
        </w:tc>
      </w:tr>
      <w:tr>
        <w:trPr>
          <w:trHeight w:val="1" w:hRule="atLeast"/>
        </w:trPr>
        <w:tc>
          <w:tcPr>
            <w:tcW w:w="53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jc w:val="center"/>
              <w:rPr>
                <w:rFonts w:eastAsia="" w:eastAsiaTheme="minorEastAsia"/>
                <w:szCs w:val="24"/>
                <w:lang w:eastAsia="ru-RU"/>
              </w:rPr>
            </w:pPr>
            <w:r>
              <w:rPr>
                <w:rFonts w:eastAsia="Times New Roman"/>
                <w:szCs w:val="24"/>
                <w:lang w:eastAsia="ru-RU"/>
              </w:rPr>
              <w:t>11</w:t>
            </w:r>
          </w:p>
        </w:tc>
        <w:tc>
          <w:tcPr>
            <w:tcW w:w="273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eastAsia="" w:eastAsiaTheme="minorEastAsia"/>
                <w:szCs w:val="24"/>
                <w:lang w:eastAsia="ru-RU"/>
              </w:rPr>
            </w:pPr>
            <w:r>
              <w:rPr>
                <w:rFonts w:eastAsia="Times New Roman"/>
                <w:szCs w:val="24"/>
                <w:lang w:eastAsia="ru-RU"/>
              </w:rPr>
              <w:t>Котельная УФПС-1 ПСЧ-25</w:t>
            </w:r>
          </w:p>
        </w:tc>
        <w:tc>
          <w:tcPr>
            <w:tcW w:w="297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18" w:type="dxa"/>
              <w:right w:w="28" w:type="dxa"/>
            </w:tcMar>
          </w:tcPr>
          <w:p>
            <w:pPr>
              <w:pStyle w:val="Normal"/>
              <w:suppressAutoHyphens w:val="false"/>
              <w:ind w:right="-5" w:hanging="0"/>
              <w:jc w:val="center"/>
              <w:rPr>
                <w:rFonts w:eastAsia="" w:eastAsiaTheme="minorEastAsia"/>
                <w:szCs w:val="24"/>
                <w:lang w:eastAsia="ru-RU"/>
              </w:rPr>
            </w:pPr>
            <w:r>
              <w:rPr>
                <w:rFonts w:eastAsia="Times New Roman"/>
                <w:szCs w:val="24"/>
                <w:lang w:eastAsia="ru-RU"/>
              </w:rPr>
              <w:t>УФПС-1 ПСЧ-25</w:t>
            </w:r>
          </w:p>
        </w:tc>
        <w:tc>
          <w:tcPr>
            <w:tcW w:w="3968"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color="000000" w:fill="FFFFFF" w:val="clear"/>
            <w:tcMar>
              <w:left w:w="98" w:type="dxa"/>
            </w:tcMar>
          </w:tcPr>
          <w:p>
            <w:pPr>
              <w:pStyle w:val="Normal"/>
              <w:suppressAutoHyphens w:val="false"/>
              <w:ind w:right="-5" w:hanging="0"/>
              <w:rPr>
                <w:rFonts w:eastAsia="" w:eastAsiaTheme="minorEastAsia"/>
                <w:szCs w:val="24"/>
                <w:lang w:eastAsia="ru-RU"/>
              </w:rPr>
            </w:pPr>
            <w:r>
              <w:rPr>
                <w:rFonts w:eastAsia="Times New Roman"/>
                <w:szCs w:val="24"/>
                <w:lang w:eastAsia="ru-RU"/>
              </w:rPr>
              <w:t>Производственные  здания:  ул. Советская, д. 30</w:t>
            </w:r>
          </w:p>
        </w:tc>
      </w:tr>
    </w:tbl>
    <w:p>
      <w:pPr>
        <w:pStyle w:val="Normal"/>
        <w:spacing w:before="0" w:after="120"/>
        <w:jc w:val="both"/>
        <w:rPr>
          <w:b/>
          <w:b/>
          <w:sz w:val="26"/>
          <w:szCs w:val="26"/>
        </w:rPr>
      </w:pPr>
      <w:r>
        <w:rPr>
          <w:b/>
          <w:sz w:val="26"/>
          <w:szCs w:val="26"/>
        </w:rPr>
      </w:r>
    </w:p>
    <w:p>
      <w:pPr>
        <w:pStyle w:val="ListParagraph"/>
        <w:numPr>
          <w:ilvl w:val="1"/>
          <w:numId w:val="1"/>
        </w:numPr>
        <w:spacing w:before="0" w:after="120"/>
        <w:contextualSpacing/>
        <w:jc w:val="both"/>
        <w:rPr>
          <w:b/>
          <w:b/>
          <w:sz w:val="26"/>
          <w:szCs w:val="26"/>
        </w:rPr>
      </w:pPr>
      <w:r>
        <w:rPr>
          <w:b/>
          <w:sz w:val="26"/>
          <w:szCs w:val="26"/>
        </w:rPr>
        <w:t>Источники теплоснабжения</w:t>
      </w:r>
    </w:p>
    <w:p>
      <w:pPr>
        <w:pStyle w:val="Normal"/>
        <w:spacing w:before="0" w:after="120"/>
        <w:rPr>
          <w:b/>
          <w:b/>
          <w:sz w:val="26"/>
          <w:szCs w:val="26"/>
        </w:rPr>
      </w:pPr>
      <w:r>
        <w:rPr>
          <w:b/>
          <w:bCs/>
          <w:sz w:val="26"/>
          <w:szCs w:val="26"/>
        </w:rPr>
        <w:t xml:space="preserve">1.2.1 </w:t>
      </w:r>
      <w:r>
        <w:rPr>
          <w:b/>
          <w:sz w:val="26"/>
          <w:szCs w:val="26"/>
        </w:rPr>
        <w:t xml:space="preserve">Котельная </w:t>
      </w:r>
      <w:r>
        <w:rPr>
          <w:rFonts w:eastAsia="Times New Roman"/>
          <w:b/>
          <w:sz w:val="26"/>
          <w:szCs w:val="26"/>
          <w:lang w:eastAsia="ru-RU"/>
        </w:rPr>
        <w:t>ул. Леонова, д.19а</w:t>
      </w:r>
    </w:p>
    <w:p>
      <w:pPr>
        <w:pStyle w:val="Normal"/>
        <w:ind w:firstLine="567"/>
        <w:jc w:val="both"/>
        <w:rPr>
          <w:rStyle w:val="FontStyle13"/>
          <w:sz w:val="26"/>
          <w:szCs w:val="26"/>
        </w:rPr>
      </w:pPr>
      <w:r>
        <w:rPr>
          <w:sz w:val="26"/>
          <w:szCs w:val="26"/>
        </w:rPr>
        <w:t xml:space="preserve">Блочно-модульная котельная (БМК-6,0МВт) находится в эксплуатационной ответственности </w:t>
      </w:r>
      <w:r>
        <w:rPr>
          <w:rFonts w:eastAsia="Times New Roman"/>
          <w:sz w:val="26"/>
          <w:szCs w:val="26"/>
          <w:lang w:eastAsia="ru-RU"/>
        </w:rPr>
        <w:t>Филиал «Костромской» ООО «Газпром теплоэнерго Иваново»</w:t>
      </w:r>
      <w:r>
        <w:rPr>
          <w:sz w:val="26"/>
          <w:szCs w:val="26"/>
        </w:rPr>
        <w:t>. Топливо -</w:t>
      </w:r>
      <w:r>
        <w:rPr>
          <w:bCs/>
          <w:sz w:val="26"/>
          <w:szCs w:val="26"/>
        </w:rPr>
        <w:t xml:space="preserve"> природный газ. Введена в эксплуатацию в 2008 г. За период, предшествующий актуализации схемы теплоснабжения, изменений в составе оборудования котельной не произошло. </w:t>
      </w:r>
      <w:r>
        <w:rPr>
          <w:sz w:val="26"/>
          <w:szCs w:val="26"/>
        </w:rPr>
        <w:t xml:space="preserve">На котельной установлены в 2008 году и продолжают по настоящее время работать водогрейные котлы: </w:t>
      </w:r>
      <w:r>
        <w:rPr>
          <w:sz w:val="26"/>
          <w:szCs w:val="26"/>
          <w:lang w:val="en-US"/>
        </w:rPr>
        <w:t>REX</w:t>
      </w:r>
      <w:r>
        <w:rPr>
          <w:sz w:val="26"/>
          <w:szCs w:val="26"/>
        </w:rPr>
        <w:t xml:space="preserve"> 240 – 2 шт., </w:t>
      </w:r>
      <w:r>
        <w:rPr>
          <w:sz w:val="26"/>
          <w:szCs w:val="26"/>
          <w:lang w:val="en-US"/>
        </w:rPr>
        <w:t>REX</w:t>
      </w:r>
      <w:r>
        <w:rPr>
          <w:sz w:val="26"/>
          <w:szCs w:val="26"/>
        </w:rPr>
        <w:t xml:space="preserve"> 100 – 1 шт. с целью обеспечения ГВС и отопления потребителей. Имеется бак запаса воды </w:t>
      </w:r>
      <w:r>
        <w:rPr>
          <w:sz w:val="26"/>
          <w:szCs w:val="26"/>
          <w:lang w:val="en-US"/>
        </w:rPr>
        <w:t>V</w:t>
      </w:r>
      <w:r>
        <w:rPr>
          <w:sz w:val="26"/>
          <w:szCs w:val="26"/>
        </w:rPr>
        <w:t>=3м</w:t>
      </w:r>
      <w:r>
        <w:rPr>
          <w:sz w:val="26"/>
          <w:szCs w:val="26"/>
          <w:vertAlign w:val="superscript"/>
        </w:rPr>
        <w:t>3</w:t>
      </w:r>
      <w:r>
        <w:rPr>
          <w:sz w:val="26"/>
          <w:szCs w:val="26"/>
        </w:rPr>
        <w:t xml:space="preserve">. Водоподготовка имеется. Приготовление горячей воды осуществляется в пластинчатом водоподогревателе. </w:t>
      </w:r>
      <w:r>
        <w:rPr>
          <w:rStyle w:val="FontStyle13"/>
          <w:sz w:val="26"/>
          <w:szCs w:val="26"/>
        </w:rPr>
        <w:t xml:space="preserve">Установленная тепловая мощность котельной – 4,665 Гкал/ч, подключенная тепловая нагрузка </w:t>
      </w:r>
      <w:r>
        <w:rPr>
          <w:rFonts w:eastAsia="Times New Roman"/>
          <w:color w:val="000000"/>
          <w:sz w:val="26"/>
          <w:szCs w:val="26"/>
          <w:lang w:eastAsia="ru-RU"/>
        </w:rPr>
        <w:t>4,07436</w:t>
      </w:r>
      <w:r>
        <w:rPr>
          <w:rStyle w:val="FontStyle13"/>
          <w:sz w:val="26"/>
          <w:szCs w:val="26"/>
        </w:rPr>
        <w:t xml:space="preserve"> Гкал/ч, в т.ч. ГВС- 0,32 Гкал/час. Насосные установки оптимальны по своим параметрам.</w:t>
      </w:r>
    </w:p>
    <w:p>
      <w:pPr>
        <w:pStyle w:val="Normal"/>
        <w:suppressAutoHyphens w:val="false"/>
        <w:spacing w:before="120" w:after="120"/>
        <w:ind w:right="-6" w:hanging="0"/>
        <w:jc w:val="both"/>
        <w:rPr>
          <w:rFonts w:eastAsia="Times New Roman"/>
          <w:b/>
          <w:b/>
          <w:sz w:val="26"/>
          <w:szCs w:val="26"/>
          <w:lang w:eastAsia="ru-RU"/>
        </w:rPr>
      </w:pPr>
      <w:r>
        <w:rPr>
          <w:b/>
          <w:bCs/>
          <w:sz w:val="26"/>
          <w:szCs w:val="26"/>
        </w:rPr>
        <w:t xml:space="preserve">1.2.2 </w:t>
      </w:r>
      <w:r>
        <w:rPr>
          <w:b/>
          <w:sz w:val="26"/>
          <w:szCs w:val="26"/>
        </w:rPr>
        <w:t xml:space="preserve">Котельная </w:t>
      </w:r>
      <w:r>
        <w:rPr>
          <w:rFonts w:eastAsia="Times New Roman"/>
          <w:b/>
          <w:sz w:val="26"/>
          <w:szCs w:val="26"/>
          <w:lang w:eastAsia="ru-RU"/>
        </w:rPr>
        <w:t>мкр. Восточный, д.13а</w:t>
      </w:r>
    </w:p>
    <w:p>
      <w:pPr>
        <w:pStyle w:val="Normal"/>
        <w:ind w:firstLine="567"/>
        <w:jc w:val="both"/>
        <w:rPr>
          <w:rStyle w:val="FontStyle13"/>
          <w:sz w:val="26"/>
          <w:szCs w:val="26"/>
        </w:rPr>
      </w:pPr>
      <w:r>
        <w:rPr>
          <w:sz w:val="26"/>
          <w:szCs w:val="26"/>
        </w:rPr>
        <w:t xml:space="preserve">Блочно-модульная котельная (БМК-1,5МВт) находится в эксплуатационной ответственности </w:t>
      </w:r>
      <w:r>
        <w:rPr>
          <w:rFonts w:eastAsia="Times New Roman"/>
          <w:sz w:val="26"/>
          <w:szCs w:val="26"/>
          <w:lang w:eastAsia="ru-RU"/>
        </w:rPr>
        <w:t>Филиал «Костромской» ООО «Газпром теплоэнерго Иваново»</w:t>
      </w:r>
      <w:r>
        <w:rPr>
          <w:sz w:val="26"/>
          <w:szCs w:val="26"/>
        </w:rPr>
        <w:t xml:space="preserve">. Топливо - </w:t>
      </w:r>
      <w:r>
        <w:rPr>
          <w:bCs/>
          <w:sz w:val="26"/>
          <w:szCs w:val="26"/>
        </w:rPr>
        <w:t xml:space="preserve">природный газ. Введена в эксплуатацию в 2008 г. За период, предшествующий актуализации схемы теплоснабжения, изменений в составе оборудования котельной не произошло. </w:t>
      </w:r>
      <w:r>
        <w:rPr>
          <w:sz w:val="26"/>
          <w:szCs w:val="26"/>
        </w:rPr>
        <w:t xml:space="preserve">На котельной установлены в 2008 году и продолжают по настоящее время работать водогрейные котлы </w:t>
      </w:r>
      <w:r>
        <w:rPr>
          <w:sz w:val="26"/>
          <w:szCs w:val="26"/>
          <w:lang w:val="en-US"/>
        </w:rPr>
        <w:t>REX</w:t>
      </w:r>
      <w:r>
        <w:rPr>
          <w:sz w:val="26"/>
          <w:szCs w:val="26"/>
        </w:rPr>
        <w:t xml:space="preserve">75– 2 шт., с целью обеспечения отопления потребителей. Имеется бак запаса воды </w:t>
      </w:r>
      <w:r>
        <w:rPr>
          <w:sz w:val="26"/>
          <w:szCs w:val="26"/>
          <w:lang w:val="en-US"/>
        </w:rPr>
        <w:t>V</w:t>
      </w:r>
      <w:r>
        <w:rPr>
          <w:sz w:val="26"/>
          <w:szCs w:val="26"/>
        </w:rPr>
        <w:t>=3м</w:t>
      </w:r>
      <w:r>
        <w:rPr>
          <w:sz w:val="26"/>
          <w:szCs w:val="26"/>
          <w:vertAlign w:val="superscript"/>
        </w:rPr>
        <w:t>3</w:t>
      </w:r>
      <w:r>
        <w:rPr>
          <w:sz w:val="26"/>
          <w:szCs w:val="26"/>
        </w:rPr>
        <w:t xml:space="preserve">. Водоподготовка имеется. </w:t>
      </w:r>
      <w:r>
        <w:rPr>
          <w:rStyle w:val="FontStyle13"/>
          <w:sz w:val="26"/>
          <w:szCs w:val="26"/>
        </w:rPr>
        <w:t xml:space="preserve">Установленная тепловая мощность котельной – 1,258 Гкал/ч, подключенная тепловая нагрузка </w:t>
      </w:r>
      <w:r>
        <w:rPr>
          <w:rFonts w:eastAsia="Times New Roman"/>
          <w:color w:val="000000"/>
          <w:sz w:val="26"/>
          <w:szCs w:val="26"/>
          <w:lang w:eastAsia="ru-RU"/>
        </w:rPr>
        <w:t>0,483</w:t>
      </w:r>
      <w:r>
        <w:rPr>
          <w:rStyle w:val="FontStyle13"/>
          <w:sz w:val="26"/>
          <w:szCs w:val="26"/>
        </w:rPr>
        <w:t xml:space="preserve"> Гкал/ч. Насосные установки оптимальны по своим параметрам.</w:t>
      </w:r>
    </w:p>
    <w:p>
      <w:pPr>
        <w:pStyle w:val="Normal"/>
        <w:ind w:firstLine="567"/>
        <w:jc w:val="both"/>
        <w:rPr>
          <w:rStyle w:val="FontStyle13"/>
          <w:sz w:val="26"/>
          <w:szCs w:val="26"/>
        </w:rPr>
      </w:pPr>
      <w:r>
        <w:rPr>
          <w:sz w:val="26"/>
          <w:szCs w:val="26"/>
        </w:rPr>
      </w:r>
    </w:p>
    <w:p>
      <w:pPr>
        <w:pStyle w:val="Normal"/>
        <w:ind w:firstLine="567"/>
        <w:jc w:val="both"/>
        <w:rPr>
          <w:sz w:val="26"/>
          <w:szCs w:val="26"/>
        </w:rPr>
      </w:pPr>
      <w:r>
        <w:rPr>
          <w:sz w:val="26"/>
          <w:szCs w:val="26"/>
        </w:rPr>
      </w:r>
    </w:p>
    <w:p>
      <w:pPr>
        <w:pStyle w:val="Normal"/>
        <w:suppressAutoHyphens w:val="false"/>
        <w:spacing w:before="0" w:after="120"/>
        <w:ind w:right="-6" w:hanging="0"/>
        <w:rPr>
          <w:rFonts w:eastAsia="Times New Roman"/>
          <w:b/>
          <w:b/>
          <w:szCs w:val="24"/>
          <w:lang w:eastAsia="ru-RU"/>
        </w:rPr>
      </w:pPr>
      <w:r>
        <w:rPr>
          <w:b/>
          <w:bCs/>
          <w:sz w:val="26"/>
          <w:szCs w:val="26"/>
        </w:rPr>
        <w:t xml:space="preserve">1.2.3 </w:t>
      </w:r>
      <w:r>
        <w:rPr>
          <w:b/>
          <w:sz w:val="26"/>
          <w:szCs w:val="26"/>
        </w:rPr>
        <w:t xml:space="preserve">Котельная </w:t>
      </w:r>
      <w:r>
        <w:rPr>
          <w:rFonts w:eastAsia="Times New Roman"/>
          <w:b/>
          <w:szCs w:val="24"/>
          <w:lang w:eastAsia="ru-RU"/>
        </w:rPr>
        <w:t>ул. К.Маркса, 47а/6</w:t>
      </w:r>
    </w:p>
    <w:p>
      <w:pPr>
        <w:pStyle w:val="Normal"/>
        <w:ind w:firstLine="567"/>
        <w:jc w:val="both"/>
        <w:rPr>
          <w:rStyle w:val="FontStyle13"/>
          <w:sz w:val="26"/>
          <w:szCs w:val="26"/>
        </w:rPr>
      </w:pPr>
      <w:r>
        <w:rPr>
          <w:sz w:val="26"/>
          <w:szCs w:val="26"/>
        </w:rPr>
        <w:t xml:space="preserve">Блочно-модульная котельная (БМК-1,0 Мвт) находится в эксплуатационной ответственности </w:t>
      </w:r>
      <w:r>
        <w:rPr>
          <w:rFonts w:eastAsia="Times New Roman"/>
          <w:sz w:val="26"/>
          <w:szCs w:val="26"/>
          <w:lang w:eastAsia="ru-RU"/>
        </w:rPr>
        <w:t>Филиал «Костромской» ООО «Газпром теплоэнерго Иваново»</w:t>
      </w:r>
      <w:r>
        <w:rPr>
          <w:sz w:val="26"/>
          <w:szCs w:val="26"/>
        </w:rPr>
        <w:t xml:space="preserve">. Топливо - </w:t>
      </w:r>
      <w:r>
        <w:rPr>
          <w:bCs/>
          <w:sz w:val="26"/>
          <w:szCs w:val="26"/>
        </w:rPr>
        <w:t>природный газ.</w:t>
      </w:r>
      <w:r>
        <w:rPr/>
        <w:t xml:space="preserve"> </w:t>
      </w:r>
      <w:r>
        <w:rPr>
          <w:bCs/>
          <w:sz w:val="26"/>
          <w:szCs w:val="26"/>
        </w:rPr>
        <w:t xml:space="preserve">Введена в эксплуатацию в 2008 г. За период, предшествующий актуализации схемы теплоснабжения, изменений в составе оборудования котельной не произошло. </w:t>
      </w:r>
      <w:r>
        <w:rPr>
          <w:sz w:val="26"/>
          <w:szCs w:val="26"/>
        </w:rPr>
        <w:t xml:space="preserve">На котельной установлены в 2008 году и продолжают по настоящее время работать водогрейные котлы </w:t>
      </w:r>
      <w:r>
        <w:rPr>
          <w:szCs w:val="24"/>
          <w:lang w:val="en-US"/>
        </w:rPr>
        <w:t>REX</w:t>
      </w:r>
      <w:r>
        <w:rPr>
          <w:szCs w:val="24"/>
        </w:rPr>
        <w:t xml:space="preserve">50 – 2 шт., </w:t>
      </w:r>
      <w:r>
        <w:rPr>
          <w:sz w:val="26"/>
          <w:szCs w:val="26"/>
        </w:rPr>
        <w:t xml:space="preserve">с целью обеспечения отопления потребителей. Имеется бак запаса воды </w:t>
      </w:r>
      <w:r>
        <w:rPr>
          <w:sz w:val="26"/>
          <w:szCs w:val="26"/>
          <w:lang w:val="en-US"/>
        </w:rPr>
        <w:t>V</w:t>
      </w:r>
      <w:r>
        <w:rPr>
          <w:sz w:val="26"/>
          <w:szCs w:val="26"/>
        </w:rPr>
        <w:t>=3м</w:t>
      </w:r>
      <w:r>
        <w:rPr>
          <w:sz w:val="26"/>
          <w:szCs w:val="26"/>
          <w:vertAlign w:val="superscript"/>
        </w:rPr>
        <w:t>3</w:t>
      </w:r>
      <w:r>
        <w:rPr>
          <w:sz w:val="26"/>
          <w:szCs w:val="26"/>
        </w:rPr>
        <w:t xml:space="preserve">. Водоподготовка имеется. </w:t>
      </w:r>
      <w:r>
        <w:rPr>
          <w:rStyle w:val="FontStyle13"/>
          <w:sz w:val="26"/>
          <w:szCs w:val="26"/>
        </w:rPr>
        <w:t xml:space="preserve">Установленная тепловая мощность котельной – 0,768 Гкал/ч, подключенная тепловая нагрузка </w:t>
      </w:r>
      <w:r>
        <w:rPr>
          <w:rFonts w:eastAsia="Times New Roman"/>
          <w:color w:val="000000"/>
          <w:szCs w:val="24"/>
          <w:lang w:eastAsia="ru-RU"/>
        </w:rPr>
        <w:t>0,315</w:t>
      </w:r>
      <w:r>
        <w:rPr>
          <w:rStyle w:val="FontStyle13"/>
          <w:sz w:val="26"/>
          <w:szCs w:val="26"/>
        </w:rPr>
        <w:t xml:space="preserve"> Гкал/ч. Насосные установки оптимальны по своим параметрам.</w:t>
      </w:r>
    </w:p>
    <w:p>
      <w:pPr>
        <w:pStyle w:val="Normal"/>
        <w:ind w:firstLine="567"/>
        <w:jc w:val="both"/>
        <w:rPr>
          <w:sz w:val="26"/>
          <w:szCs w:val="26"/>
        </w:rPr>
      </w:pPr>
      <w:r>
        <w:rPr>
          <w:sz w:val="26"/>
          <w:szCs w:val="26"/>
        </w:rPr>
      </w:r>
    </w:p>
    <w:p>
      <w:pPr>
        <w:pStyle w:val="Normal"/>
        <w:suppressAutoHyphens w:val="false"/>
        <w:spacing w:before="0" w:after="120"/>
        <w:ind w:right="-6" w:hanging="0"/>
        <w:rPr>
          <w:rFonts w:eastAsia="Times New Roman"/>
          <w:b/>
          <w:b/>
          <w:szCs w:val="24"/>
          <w:lang w:eastAsia="ru-RU"/>
        </w:rPr>
      </w:pPr>
      <w:r>
        <w:rPr>
          <w:b/>
          <w:bCs/>
          <w:sz w:val="26"/>
          <w:szCs w:val="26"/>
        </w:rPr>
        <w:t xml:space="preserve">1.2.4 </w:t>
      </w:r>
      <w:r>
        <w:rPr>
          <w:b/>
          <w:sz w:val="26"/>
          <w:szCs w:val="26"/>
        </w:rPr>
        <w:t xml:space="preserve">Котельная </w:t>
      </w:r>
      <w:r>
        <w:rPr>
          <w:rFonts w:eastAsia="Times New Roman"/>
          <w:b/>
          <w:szCs w:val="24"/>
          <w:lang w:eastAsia="ru-RU"/>
        </w:rPr>
        <w:t>№1 ул. Ленина, д.6а</w:t>
      </w:r>
    </w:p>
    <w:p>
      <w:pPr>
        <w:pStyle w:val="Normal"/>
        <w:ind w:firstLine="567"/>
        <w:jc w:val="both"/>
        <w:rPr>
          <w:rStyle w:val="FontStyle13"/>
          <w:bCs/>
          <w:sz w:val="26"/>
          <w:szCs w:val="26"/>
        </w:rPr>
      </w:pPr>
      <w:r>
        <w:rPr>
          <w:sz w:val="26"/>
          <w:szCs w:val="26"/>
        </w:rPr>
        <w:t>Котельная</w:t>
      </w:r>
      <w:r>
        <w:rPr>
          <w:bCs/>
          <w:sz w:val="26"/>
          <w:szCs w:val="26"/>
        </w:rPr>
        <w:t xml:space="preserve"> находится в эксплуатационной ответственности </w:t>
      </w:r>
      <w:r>
        <w:rPr>
          <w:rFonts w:eastAsia="Times New Roman"/>
          <w:sz w:val="26"/>
          <w:szCs w:val="26"/>
          <w:lang w:eastAsia="ru-RU"/>
        </w:rPr>
        <w:t>ООО «Теплогазсервис»</w:t>
      </w:r>
      <w:r>
        <w:rPr>
          <w:bCs/>
          <w:sz w:val="26"/>
          <w:szCs w:val="26"/>
        </w:rPr>
        <w:t xml:space="preserve">, топливо - уголь. Введена в эксплуатацию в 1976 г. </w:t>
      </w:r>
      <w:r>
        <w:rPr>
          <w:sz w:val="26"/>
          <w:szCs w:val="26"/>
        </w:rPr>
        <w:t xml:space="preserve">В котельной установлены 3 водогрейных котла: </w:t>
      </w:r>
      <w:r>
        <w:rPr>
          <w:szCs w:val="24"/>
        </w:rPr>
        <w:t>«</w:t>
      </w:r>
      <w:r>
        <w:rPr>
          <w:sz w:val="26"/>
          <w:szCs w:val="26"/>
        </w:rPr>
        <w:t>КВН-2» - 2 шт. в работе один с 2019г. второй с 2018 года, «КВН-1» в работе с 2016</w:t>
      </w:r>
      <w:r>
        <w:rPr>
          <w:szCs w:val="24"/>
        </w:rPr>
        <w:t xml:space="preserve"> года. </w:t>
      </w:r>
      <w:r>
        <w:rPr>
          <w:sz w:val="26"/>
          <w:szCs w:val="26"/>
        </w:rPr>
        <w:t xml:space="preserve">Водоподготовка отсутствует. </w:t>
      </w:r>
      <w:r>
        <w:rPr>
          <w:rStyle w:val="FontStyle13"/>
          <w:sz w:val="26"/>
          <w:szCs w:val="26"/>
        </w:rPr>
        <w:t>Установленная тепловая мощность котельной – 1,5 Гкал/ч, подключенная тепловая нагрузка 0,571 Гкал/ч. Завышен диаметр тепловых сетей к музею и к ул. Крупской, 13 Насосные установки оптимальны по своим параметрам.</w:t>
      </w:r>
    </w:p>
    <w:p>
      <w:pPr>
        <w:pStyle w:val="Normal"/>
        <w:suppressAutoHyphens w:val="false"/>
        <w:spacing w:before="120" w:after="120"/>
        <w:ind w:right="-6" w:hanging="0"/>
        <w:rPr>
          <w:rFonts w:eastAsia="Times New Roman"/>
          <w:b/>
          <w:b/>
          <w:sz w:val="26"/>
          <w:szCs w:val="26"/>
          <w:lang w:eastAsia="ru-RU"/>
        </w:rPr>
      </w:pPr>
      <w:r>
        <w:rPr>
          <w:b/>
          <w:bCs/>
          <w:sz w:val="26"/>
          <w:szCs w:val="26"/>
        </w:rPr>
        <w:t xml:space="preserve">1.2.5 </w:t>
      </w:r>
      <w:r>
        <w:rPr>
          <w:b/>
          <w:sz w:val="26"/>
          <w:szCs w:val="26"/>
        </w:rPr>
        <w:t xml:space="preserve">Котельная </w:t>
      </w:r>
      <w:r>
        <w:rPr>
          <w:rFonts w:eastAsia="Times New Roman"/>
          <w:b/>
          <w:sz w:val="26"/>
          <w:szCs w:val="26"/>
          <w:lang w:eastAsia="ru-RU"/>
        </w:rPr>
        <w:t>МДОУ детский сад №2</w:t>
      </w:r>
    </w:p>
    <w:p>
      <w:pPr>
        <w:pStyle w:val="Normal"/>
        <w:ind w:firstLine="567"/>
        <w:jc w:val="both"/>
        <w:rPr>
          <w:rStyle w:val="FontStyle13"/>
          <w:bCs/>
          <w:sz w:val="26"/>
          <w:szCs w:val="26"/>
        </w:rPr>
      </w:pPr>
      <w:r>
        <w:rPr>
          <w:sz w:val="26"/>
          <w:szCs w:val="26"/>
        </w:rPr>
        <w:t>Котельная</w:t>
      </w:r>
      <w:r>
        <w:rPr>
          <w:bCs/>
          <w:sz w:val="26"/>
          <w:szCs w:val="26"/>
        </w:rPr>
        <w:t xml:space="preserve"> находится в эксплуатационной ответственности </w:t>
      </w:r>
      <w:r>
        <w:rPr>
          <w:rFonts w:eastAsia="Times New Roman"/>
          <w:szCs w:val="24"/>
          <w:lang w:eastAsia="ru-RU"/>
        </w:rPr>
        <w:t>администрации детского сада</w:t>
      </w:r>
      <w:r>
        <w:rPr>
          <w:bCs/>
          <w:sz w:val="26"/>
          <w:szCs w:val="26"/>
        </w:rPr>
        <w:t xml:space="preserve">, топливо - уголь. Введена в эксплуатацию в 2012 г. </w:t>
      </w:r>
      <w:r>
        <w:rPr>
          <w:sz w:val="26"/>
          <w:szCs w:val="26"/>
        </w:rPr>
        <w:t>В котельной установлены 2 водогрейных котла</w:t>
      </w:r>
      <w:r>
        <w:rPr>
          <w:rFonts w:eastAsia="Times New Roman"/>
          <w:szCs w:val="24"/>
          <w:lang w:eastAsia="ru-RU"/>
        </w:rPr>
        <w:t xml:space="preserve"> КЧМ 5К</w:t>
      </w:r>
      <w:r>
        <w:rPr>
          <w:sz w:val="26"/>
          <w:szCs w:val="26"/>
        </w:rPr>
        <w:t xml:space="preserve"> в работе с 2012</w:t>
      </w:r>
      <w:r>
        <w:rPr>
          <w:szCs w:val="24"/>
        </w:rPr>
        <w:t xml:space="preserve"> года. </w:t>
      </w:r>
      <w:r>
        <w:rPr>
          <w:sz w:val="26"/>
          <w:szCs w:val="26"/>
        </w:rPr>
        <w:t xml:space="preserve">Водоподготовка отсутствует. </w:t>
      </w:r>
      <w:r>
        <w:rPr>
          <w:rStyle w:val="FontStyle13"/>
          <w:sz w:val="26"/>
          <w:szCs w:val="26"/>
        </w:rPr>
        <w:t>Установленная тепловая мощность котельной – 0,06 Гкал/ч, подключенная тепловая нагрузка 0,035 Гкал/ч. Завышен диаметр тепловых сетей. Насосные установки оптимальны по своим параметрам.</w:t>
      </w:r>
    </w:p>
    <w:p>
      <w:pPr>
        <w:pStyle w:val="Normal"/>
        <w:spacing w:before="120" w:after="120"/>
        <w:jc w:val="both"/>
        <w:rPr>
          <w:rStyle w:val="FontStyle13"/>
          <w:b/>
          <w:b/>
          <w:sz w:val="26"/>
          <w:szCs w:val="26"/>
        </w:rPr>
      </w:pPr>
      <w:r>
        <w:rPr>
          <w:b/>
          <w:bCs/>
          <w:sz w:val="26"/>
          <w:szCs w:val="26"/>
        </w:rPr>
        <w:t xml:space="preserve">1.2.6 </w:t>
      </w:r>
      <w:r>
        <w:rPr>
          <w:b/>
          <w:sz w:val="26"/>
          <w:szCs w:val="26"/>
        </w:rPr>
        <w:t xml:space="preserve">Котельная </w:t>
      </w:r>
      <w:r>
        <w:rPr>
          <w:rFonts w:eastAsia="Times New Roman"/>
          <w:b/>
          <w:sz w:val="26"/>
          <w:szCs w:val="26"/>
          <w:lang w:eastAsia="ru-RU"/>
        </w:rPr>
        <w:t>МОУ ДОД Сусанинская ДШИ</w:t>
      </w:r>
    </w:p>
    <w:p>
      <w:pPr>
        <w:pStyle w:val="Normal"/>
        <w:ind w:firstLine="567"/>
        <w:jc w:val="both"/>
        <w:rPr>
          <w:rStyle w:val="FontStyle13"/>
          <w:bCs/>
          <w:sz w:val="26"/>
          <w:szCs w:val="26"/>
        </w:rPr>
      </w:pPr>
      <w:r>
        <w:rPr>
          <w:sz w:val="26"/>
          <w:szCs w:val="26"/>
        </w:rPr>
        <w:t>Котельная</w:t>
      </w:r>
      <w:r>
        <w:rPr>
          <w:bCs/>
          <w:sz w:val="26"/>
          <w:szCs w:val="26"/>
        </w:rPr>
        <w:t xml:space="preserve"> находится в эксплуатационной ответственности </w:t>
      </w:r>
      <w:r>
        <w:rPr>
          <w:rFonts w:eastAsia="Times New Roman"/>
          <w:szCs w:val="24"/>
          <w:lang w:eastAsia="ru-RU"/>
        </w:rPr>
        <w:t>администрации ДШИ</w:t>
      </w:r>
      <w:r>
        <w:rPr>
          <w:bCs/>
          <w:sz w:val="26"/>
          <w:szCs w:val="26"/>
        </w:rPr>
        <w:t xml:space="preserve">, топливо - уголь. Введена в эксплуатацию в 1979 г. </w:t>
      </w:r>
      <w:r>
        <w:rPr>
          <w:sz w:val="26"/>
          <w:szCs w:val="26"/>
        </w:rPr>
        <w:t>В котельной установлены 2 водогрейных котла</w:t>
      </w:r>
      <w:r>
        <w:rPr>
          <w:rFonts w:eastAsia="Times New Roman"/>
          <w:szCs w:val="24"/>
          <w:lang w:eastAsia="ru-RU"/>
        </w:rPr>
        <w:t xml:space="preserve"> КЧМ 5</w:t>
      </w:r>
      <w:r>
        <w:rPr>
          <w:sz w:val="26"/>
          <w:szCs w:val="26"/>
        </w:rPr>
        <w:t xml:space="preserve"> в работе - один с 2004 года, второй с 2008года</w:t>
      </w:r>
      <w:r>
        <w:rPr>
          <w:szCs w:val="24"/>
        </w:rPr>
        <w:t xml:space="preserve">. </w:t>
      </w:r>
      <w:r>
        <w:rPr>
          <w:sz w:val="26"/>
          <w:szCs w:val="26"/>
        </w:rPr>
        <w:t xml:space="preserve">Водоподготовка отсутствует. </w:t>
      </w:r>
      <w:r>
        <w:rPr>
          <w:rStyle w:val="FontStyle13"/>
          <w:sz w:val="26"/>
          <w:szCs w:val="26"/>
        </w:rPr>
        <w:t>Установленная тепловая мощность котельной – 0,04 Гкал/ч, подключенная тепловая нагрузка 0,039 Гкал/ч. Насосные установки оптимальны по своим параметрам. В 2020 году планируется строительство новой газовой котельной.</w:t>
      </w:r>
    </w:p>
    <w:p>
      <w:pPr>
        <w:pStyle w:val="Normal"/>
        <w:spacing w:before="120" w:after="120"/>
        <w:jc w:val="both"/>
        <w:rPr>
          <w:rFonts w:eastAsia="Times New Roman"/>
          <w:b/>
          <w:b/>
          <w:sz w:val="26"/>
          <w:szCs w:val="26"/>
          <w:lang w:eastAsia="ru-RU"/>
        </w:rPr>
      </w:pPr>
      <w:r>
        <w:rPr>
          <w:b/>
          <w:bCs/>
          <w:sz w:val="26"/>
          <w:szCs w:val="26"/>
        </w:rPr>
        <w:t xml:space="preserve">1.2.7 </w:t>
      </w:r>
      <w:r>
        <w:rPr>
          <w:b/>
          <w:sz w:val="26"/>
          <w:szCs w:val="26"/>
        </w:rPr>
        <w:t xml:space="preserve">Котельная </w:t>
      </w:r>
      <w:r>
        <w:rPr>
          <w:rFonts w:eastAsia="Times New Roman"/>
          <w:b/>
          <w:sz w:val="26"/>
          <w:szCs w:val="26"/>
          <w:lang w:eastAsia="ru-RU"/>
        </w:rPr>
        <w:t>администрации района</w:t>
      </w:r>
    </w:p>
    <w:p>
      <w:pPr>
        <w:pStyle w:val="Normal"/>
        <w:ind w:firstLine="567"/>
        <w:jc w:val="both"/>
        <w:rPr>
          <w:bCs/>
          <w:sz w:val="26"/>
          <w:szCs w:val="26"/>
        </w:rPr>
      </w:pPr>
      <w:r>
        <w:rPr>
          <w:sz w:val="26"/>
          <w:szCs w:val="26"/>
        </w:rPr>
        <w:t>Котельная</w:t>
      </w:r>
      <w:r>
        <w:rPr>
          <w:bCs/>
          <w:sz w:val="26"/>
          <w:szCs w:val="26"/>
        </w:rPr>
        <w:t xml:space="preserve"> находится в эксплуатационной ответственности </w:t>
      </w:r>
      <w:r>
        <w:rPr>
          <w:rFonts w:eastAsia="Times New Roman"/>
          <w:szCs w:val="24"/>
          <w:lang w:eastAsia="ru-RU"/>
        </w:rPr>
        <w:t>администрации района</w:t>
      </w:r>
      <w:r>
        <w:rPr>
          <w:bCs/>
          <w:sz w:val="26"/>
          <w:szCs w:val="26"/>
        </w:rPr>
        <w:t xml:space="preserve">, топливо – природный газ. Введена в эксплуатацию в 2014 г. </w:t>
      </w:r>
      <w:r>
        <w:rPr>
          <w:sz w:val="26"/>
          <w:szCs w:val="26"/>
        </w:rPr>
        <w:t>В котельной установлены 2 водогрейных котла</w:t>
      </w:r>
      <w:r>
        <w:rPr>
          <w:rFonts w:eastAsia="Times New Roman"/>
          <w:szCs w:val="24"/>
          <w:lang w:eastAsia="ru-RU"/>
        </w:rPr>
        <w:t xml:space="preserve"> </w:t>
      </w:r>
      <w:r>
        <w:rPr>
          <w:rFonts w:eastAsia="Times New Roman"/>
          <w:szCs w:val="24"/>
          <w:lang w:val="en-US" w:eastAsia="ru-RU"/>
        </w:rPr>
        <w:t>KORESTAR</w:t>
      </w:r>
      <w:r>
        <w:rPr>
          <w:rFonts w:eastAsia="Times New Roman"/>
          <w:szCs w:val="24"/>
          <w:lang w:eastAsia="ru-RU"/>
        </w:rPr>
        <w:t xml:space="preserve"> </w:t>
      </w:r>
      <w:r>
        <w:rPr>
          <w:rFonts w:eastAsia="Times New Roman"/>
          <w:szCs w:val="24"/>
          <w:lang w:val="en-US" w:eastAsia="ru-RU"/>
        </w:rPr>
        <w:t>BURAN</w:t>
      </w:r>
      <w:r>
        <w:rPr>
          <w:rFonts w:eastAsia="Times New Roman"/>
          <w:szCs w:val="24"/>
          <w:lang w:eastAsia="ru-RU"/>
        </w:rPr>
        <w:t xml:space="preserve"> 80</w:t>
      </w:r>
      <w:r>
        <w:rPr>
          <w:sz w:val="26"/>
          <w:szCs w:val="26"/>
        </w:rPr>
        <w:t xml:space="preserve"> в работе </w:t>
      </w:r>
      <w:r>
        <w:rPr>
          <w:szCs w:val="24"/>
        </w:rPr>
        <w:t xml:space="preserve">с 2014 года. </w:t>
      </w:r>
      <w:r>
        <w:rPr>
          <w:sz w:val="26"/>
          <w:szCs w:val="26"/>
        </w:rPr>
        <w:t xml:space="preserve">Имеется установка водоочистки подпиточной воды. </w:t>
      </w:r>
      <w:r>
        <w:rPr>
          <w:rStyle w:val="FontStyle13"/>
          <w:sz w:val="26"/>
          <w:szCs w:val="26"/>
        </w:rPr>
        <w:t xml:space="preserve">Установленная тепловая мощность котельной – 0,134 Гкал/ч, подключенная тепловая нагрузка 0,106 Гкал/ч. </w:t>
      </w:r>
      <w:r>
        <w:rPr>
          <w:sz w:val="26"/>
          <w:szCs w:val="26"/>
        </w:rPr>
        <w:t>Подача сетевых насосов завышена. Завышен диаметр тепловой сети.</w:t>
      </w:r>
    </w:p>
    <w:p>
      <w:pPr>
        <w:pStyle w:val="Normal"/>
        <w:suppressAutoHyphens w:val="false"/>
        <w:spacing w:before="120" w:after="120"/>
        <w:ind w:right="-6" w:hanging="0"/>
        <w:rPr>
          <w:rFonts w:eastAsia="Arial"/>
          <w:b/>
          <w:b/>
          <w:color w:val="111111"/>
          <w:sz w:val="26"/>
          <w:szCs w:val="26"/>
        </w:rPr>
      </w:pPr>
      <w:r>
        <w:rPr>
          <w:b/>
          <w:bCs/>
          <w:sz w:val="26"/>
          <w:szCs w:val="26"/>
        </w:rPr>
        <w:t xml:space="preserve">1.2.8 </w:t>
      </w:r>
      <w:r>
        <w:rPr>
          <w:b/>
          <w:sz w:val="26"/>
          <w:szCs w:val="26"/>
        </w:rPr>
        <w:t xml:space="preserve">Котельные </w:t>
      </w:r>
      <w:r>
        <w:rPr>
          <w:rFonts w:eastAsia="Arial"/>
          <w:b/>
          <w:color w:val="111111"/>
          <w:sz w:val="26"/>
          <w:szCs w:val="26"/>
        </w:rPr>
        <w:t xml:space="preserve">ЗАО «Завод Невохим» </w:t>
      </w:r>
    </w:p>
    <w:p>
      <w:pPr>
        <w:pStyle w:val="Normal"/>
        <w:jc w:val="both"/>
        <w:rPr>
          <w:rFonts w:eastAsia="Arial"/>
          <w:color w:val="111111"/>
          <w:sz w:val="26"/>
          <w:szCs w:val="26"/>
        </w:rPr>
      </w:pPr>
      <w:r>
        <w:rPr>
          <w:rFonts w:eastAsia="Arial"/>
          <w:color w:val="111111"/>
        </w:rPr>
        <w:t xml:space="preserve">        </w:t>
      </w:r>
      <w:r>
        <w:rPr>
          <w:rFonts w:eastAsia="Arial"/>
          <w:color w:val="111111"/>
          <w:sz w:val="26"/>
          <w:szCs w:val="26"/>
        </w:rPr>
        <w:t xml:space="preserve">На предприятии имеются две котельные на газовом топливе. </w:t>
      </w:r>
      <w:r>
        <w:rPr>
          <w:bCs/>
          <w:sz w:val="26"/>
          <w:szCs w:val="26"/>
        </w:rPr>
        <w:t xml:space="preserve">Введены в эксплуатацию в 2016 г. </w:t>
      </w:r>
      <w:r>
        <w:rPr>
          <w:sz w:val="26"/>
          <w:szCs w:val="26"/>
        </w:rPr>
        <w:t>В котельной №1 установлены 2 водогрейных котла</w:t>
      </w:r>
      <w:r>
        <w:rPr>
          <w:rFonts w:eastAsia="Times New Roman"/>
          <w:sz w:val="26"/>
          <w:szCs w:val="26"/>
          <w:lang w:eastAsia="ru-RU"/>
        </w:rPr>
        <w:t xml:space="preserve"> </w:t>
      </w:r>
      <w:r>
        <w:rPr>
          <w:rFonts w:eastAsia="Times New Roman"/>
          <w:sz w:val="26"/>
          <w:szCs w:val="26"/>
          <w:lang w:val="en-US" w:eastAsia="ru-RU"/>
        </w:rPr>
        <w:t>BAXI</w:t>
      </w:r>
      <w:r>
        <w:rPr>
          <w:rFonts w:eastAsia="Times New Roman"/>
          <w:sz w:val="26"/>
          <w:szCs w:val="26"/>
          <w:lang w:eastAsia="ru-RU"/>
        </w:rPr>
        <w:t xml:space="preserve"> </w:t>
      </w:r>
      <w:r>
        <w:rPr>
          <w:rFonts w:eastAsia="Times New Roman"/>
          <w:sz w:val="26"/>
          <w:szCs w:val="26"/>
          <w:lang w:val="en-US" w:eastAsia="ru-RU"/>
        </w:rPr>
        <w:t>HT</w:t>
      </w:r>
      <w:r>
        <w:rPr>
          <w:rFonts w:eastAsia="Times New Roman"/>
          <w:sz w:val="26"/>
          <w:szCs w:val="26"/>
          <w:lang w:eastAsia="ru-RU"/>
        </w:rPr>
        <w:t xml:space="preserve"> 1.230, </w:t>
      </w:r>
      <w:r>
        <w:rPr>
          <w:sz w:val="26"/>
          <w:szCs w:val="26"/>
        </w:rPr>
        <w:t xml:space="preserve">в работе с 2018года. </w:t>
      </w:r>
      <w:r>
        <w:rPr>
          <w:rStyle w:val="FontStyle13"/>
          <w:sz w:val="26"/>
          <w:szCs w:val="26"/>
        </w:rPr>
        <w:t xml:space="preserve">Установленная тепловая мощность котельной №1 – 0,4 Гкал/ч. </w:t>
      </w:r>
      <w:r>
        <w:rPr>
          <w:sz w:val="26"/>
          <w:szCs w:val="26"/>
        </w:rPr>
        <w:t>В котельной №2 установлен 1 водогрейный котел</w:t>
      </w:r>
      <w:r>
        <w:rPr>
          <w:rFonts w:eastAsia="Times New Roman"/>
          <w:sz w:val="26"/>
          <w:szCs w:val="26"/>
          <w:lang w:eastAsia="ru-RU"/>
        </w:rPr>
        <w:t xml:space="preserve"> </w:t>
      </w:r>
      <w:r>
        <w:rPr>
          <w:rFonts w:eastAsia="Times New Roman"/>
          <w:sz w:val="26"/>
          <w:szCs w:val="26"/>
          <w:lang w:val="en-US" w:eastAsia="ru-RU"/>
        </w:rPr>
        <w:t>BAXI</w:t>
      </w:r>
      <w:r>
        <w:rPr>
          <w:rFonts w:eastAsia="Times New Roman"/>
          <w:sz w:val="26"/>
          <w:szCs w:val="26"/>
          <w:lang w:eastAsia="ru-RU"/>
        </w:rPr>
        <w:t xml:space="preserve"> </w:t>
      </w:r>
      <w:r>
        <w:rPr>
          <w:rFonts w:eastAsia="Times New Roman"/>
          <w:sz w:val="26"/>
          <w:szCs w:val="26"/>
          <w:lang w:val="en-US" w:eastAsia="ru-RU"/>
        </w:rPr>
        <w:t>HT</w:t>
      </w:r>
      <w:r>
        <w:rPr>
          <w:rFonts w:eastAsia="Times New Roman"/>
          <w:sz w:val="26"/>
          <w:szCs w:val="26"/>
          <w:lang w:eastAsia="ru-RU"/>
        </w:rPr>
        <w:t xml:space="preserve"> 1.230. </w:t>
      </w:r>
      <w:r>
        <w:rPr>
          <w:sz w:val="26"/>
          <w:szCs w:val="26"/>
        </w:rPr>
        <w:t xml:space="preserve">В работе с 2018года. </w:t>
      </w:r>
      <w:r>
        <w:rPr>
          <w:rStyle w:val="FontStyle13"/>
          <w:sz w:val="26"/>
          <w:szCs w:val="26"/>
        </w:rPr>
        <w:t>Установленная тепловая мощность котельной №2 – 0,2 Гкал/ч.</w:t>
      </w:r>
      <w:r>
        <w:rPr>
          <w:rStyle w:val="FontStyle13"/>
          <w:rFonts w:eastAsia="Arial"/>
          <w:color w:val="111111"/>
          <w:sz w:val="26"/>
          <w:szCs w:val="26"/>
        </w:rPr>
        <w:t xml:space="preserve"> </w:t>
      </w:r>
      <w:r>
        <w:rPr>
          <w:sz w:val="26"/>
          <w:szCs w:val="26"/>
        </w:rPr>
        <w:t xml:space="preserve">Системы теплоснабжения котельных закольцованы. Имеется общая установка водоподготовки. </w:t>
      </w:r>
      <w:r>
        <w:rPr>
          <w:rStyle w:val="FontStyle13"/>
          <w:sz w:val="26"/>
          <w:szCs w:val="26"/>
        </w:rPr>
        <w:t xml:space="preserve"> Общая подключенная тепловая нагрузка 0,378 Гкал/ч. Насосные установки оптимальны по своим параметрам.</w:t>
      </w:r>
    </w:p>
    <w:p>
      <w:pPr>
        <w:pStyle w:val="Normal"/>
        <w:spacing w:before="120" w:after="120"/>
        <w:jc w:val="both"/>
        <w:rPr>
          <w:b/>
          <w:b/>
          <w:sz w:val="26"/>
          <w:szCs w:val="26"/>
        </w:rPr>
      </w:pPr>
      <w:r>
        <w:rPr>
          <w:b/>
          <w:bCs/>
          <w:sz w:val="26"/>
          <w:szCs w:val="26"/>
        </w:rPr>
        <w:t xml:space="preserve">1.2.9 </w:t>
      </w:r>
      <w:r>
        <w:rPr>
          <w:b/>
          <w:sz w:val="26"/>
          <w:szCs w:val="26"/>
        </w:rPr>
        <w:t xml:space="preserve">Котельная </w:t>
      </w:r>
      <w:r>
        <w:rPr>
          <w:rFonts w:eastAsia="Times New Roman"/>
          <w:b/>
          <w:sz w:val="26"/>
          <w:szCs w:val="26"/>
          <w:lang w:eastAsia="ru-RU"/>
        </w:rPr>
        <w:t>ОГБУ «Костромаавтодор» Сусанинский филиал</w:t>
      </w:r>
    </w:p>
    <w:p>
      <w:pPr>
        <w:pStyle w:val="Normal"/>
        <w:jc w:val="both"/>
        <w:rPr>
          <w:rStyle w:val="FontStyle13"/>
          <w:sz w:val="26"/>
          <w:szCs w:val="26"/>
        </w:rPr>
      </w:pPr>
      <w:r>
        <w:rPr>
          <w:sz w:val="26"/>
          <w:szCs w:val="26"/>
        </w:rPr>
        <w:t xml:space="preserve">         </w:t>
      </w:r>
      <w:r>
        <w:rPr>
          <w:sz w:val="26"/>
          <w:szCs w:val="26"/>
        </w:rPr>
        <w:t>Котельная</w:t>
      </w:r>
      <w:r>
        <w:rPr>
          <w:bCs/>
          <w:sz w:val="26"/>
          <w:szCs w:val="26"/>
        </w:rPr>
        <w:t xml:space="preserve"> находится в эксплуатационной ответственности </w:t>
      </w:r>
      <w:r>
        <w:rPr>
          <w:rFonts w:eastAsia="Times New Roman"/>
          <w:sz w:val="26"/>
          <w:szCs w:val="26"/>
          <w:lang w:eastAsia="ru-RU"/>
        </w:rPr>
        <w:t>ОГБУ «Костромаавтодор»</w:t>
      </w:r>
      <w:r>
        <w:rPr>
          <w:rFonts w:eastAsia="Times New Roman"/>
          <w:b/>
          <w:sz w:val="26"/>
          <w:szCs w:val="26"/>
          <w:lang w:eastAsia="ru-RU"/>
        </w:rPr>
        <w:t xml:space="preserve"> </w:t>
      </w:r>
      <w:r>
        <w:rPr>
          <w:rFonts w:eastAsia="Times New Roman"/>
          <w:sz w:val="26"/>
          <w:szCs w:val="26"/>
          <w:lang w:eastAsia="ru-RU"/>
        </w:rPr>
        <w:t>Сусанинский филиал</w:t>
      </w:r>
      <w:r>
        <w:rPr>
          <w:bCs/>
          <w:sz w:val="26"/>
          <w:szCs w:val="26"/>
        </w:rPr>
        <w:t xml:space="preserve">, топливо - дрова. Введена в эксплуатацию в 1976 г. </w:t>
      </w:r>
      <w:r>
        <w:rPr>
          <w:sz w:val="26"/>
          <w:szCs w:val="26"/>
        </w:rPr>
        <w:t xml:space="preserve">В котельной установлены 2 водогрейных котла </w:t>
      </w:r>
      <w:r>
        <w:rPr>
          <w:szCs w:val="24"/>
        </w:rPr>
        <w:t>«</w:t>
      </w:r>
      <w:r>
        <w:rPr>
          <w:sz w:val="26"/>
          <w:szCs w:val="26"/>
        </w:rPr>
        <w:t>Универсал-6» в работе с 1976 г.</w:t>
      </w:r>
      <w:r>
        <w:rPr>
          <w:szCs w:val="24"/>
        </w:rPr>
        <w:t xml:space="preserve"> </w:t>
      </w:r>
      <w:r>
        <w:rPr>
          <w:sz w:val="26"/>
          <w:szCs w:val="26"/>
        </w:rPr>
        <w:t xml:space="preserve">Водоподготовка отсутствует. </w:t>
      </w:r>
      <w:r>
        <w:rPr>
          <w:rStyle w:val="FontStyle13"/>
          <w:sz w:val="26"/>
          <w:szCs w:val="26"/>
        </w:rPr>
        <w:t xml:space="preserve">Установленная тепловая мощность котельной – 0,5 Гкал/ч, подключенная тепловая нагрузка 0,352 Гкал/ч. </w:t>
      </w:r>
    </w:p>
    <w:p>
      <w:pPr>
        <w:pStyle w:val="Normal"/>
        <w:suppressAutoHyphens w:val="false"/>
        <w:spacing w:before="120" w:after="120"/>
        <w:ind w:right="-6" w:hanging="0"/>
        <w:rPr>
          <w:rFonts w:eastAsia="Arial"/>
          <w:b/>
          <w:b/>
          <w:color w:val="111111"/>
          <w:sz w:val="26"/>
          <w:szCs w:val="26"/>
        </w:rPr>
      </w:pPr>
      <w:r>
        <w:rPr>
          <w:b/>
          <w:bCs/>
          <w:sz w:val="26"/>
          <w:szCs w:val="26"/>
        </w:rPr>
        <w:t xml:space="preserve">1.2.10 </w:t>
      </w:r>
      <w:r>
        <w:rPr>
          <w:b/>
          <w:sz w:val="26"/>
          <w:szCs w:val="26"/>
        </w:rPr>
        <w:t xml:space="preserve">Котельная </w:t>
      </w:r>
      <w:r>
        <w:rPr>
          <w:b/>
          <w:bCs/>
          <w:sz w:val="26"/>
          <w:szCs w:val="26"/>
        </w:rPr>
        <w:t>ООО «Константа»</w:t>
      </w:r>
    </w:p>
    <w:p>
      <w:pPr>
        <w:pStyle w:val="Normal"/>
        <w:suppressAutoHyphens w:val="false"/>
        <w:ind w:right="-5" w:hanging="0"/>
        <w:jc w:val="both"/>
        <w:rPr>
          <w:rStyle w:val="FontStyle13"/>
          <w:sz w:val="26"/>
          <w:szCs w:val="26"/>
        </w:rPr>
      </w:pPr>
      <w:r>
        <w:rPr>
          <w:sz w:val="26"/>
          <w:szCs w:val="26"/>
        </w:rPr>
        <w:t xml:space="preserve">          </w:t>
      </w:r>
      <w:r>
        <w:rPr>
          <w:sz w:val="26"/>
          <w:szCs w:val="26"/>
        </w:rPr>
        <w:t>Котельная</w:t>
      </w:r>
      <w:r>
        <w:rPr>
          <w:bCs/>
          <w:sz w:val="26"/>
          <w:szCs w:val="26"/>
        </w:rPr>
        <w:t xml:space="preserve"> отапливает Сусанинский </w:t>
      </w:r>
      <w:r>
        <w:rPr>
          <w:rFonts w:eastAsia="Times New Roman"/>
          <w:sz w:val="26"/>
          <w:szCs w:val="26"/>
          <w:lang w:eastAsia="ru-RU"/>
        </w:rPr>
        <w:t>филиал ФГУП «Почта России». Н</w:t>
      </w:r>
      <w:r>
        <w:rPr>
          <w:bCs/>
          <w:sz w:val="26"/>
          <w:szCs w:val="26"/>
        </w:rPr>
        <w:t xml:space="preserve">аходится в эксплуатационной ответственности ООО «Константа». Основное топливо – дрова, резервное - уголь. Введена в эксплуатацию в 1979 г. </w:t>
      </w:r>
      <w:r>
        <w:rPr>
          <w:sz w:val="26"/>
          <w:szCs w:val="26"/>
        </w:rPr>
        <w:t xml:space="preserve">В котельной установлены 2 водогрейных котла: </w:t>
      </w:r>
      <w:r>
        <w:rPr>
          <w:rFonts w:eastAsia="Times New Roman"/>
          <w:szCs w:val="24"/>
          <w:lang w:eastAsia="ru-RU"/>
        </w:rPr>
        <w:t xml:space="preserve">КЧМ 5К </w:t>
      </w:r>
      <w:r>
        <w:rPr>
          <w:sz w:val="26"/>
          <w:szCs w:val="26"/>
        </w:rPr>
        <w:t xml:space="preserve">- в работе с 2001 г. и котел длительного горения </w:t>
      </w:r>
      <w:r>
        <w:rPr>
          <w:sz w:val="26"/>
          <w:szCs w:val="26"/>
          <w:lang w:val="en-US"/>
        </w:rPr>
        <w:t>DO</w:t>
      </w:r>
      <w:r>
        <w:rPr>
          <w:sz w:val="26"/>
          <w:szCs w:val="26"/>
        </w:rPr>
        <w:t xml:space="preserve"> </w:t>
      </w:r>
      <w:r>
        <w:rPr>
          <w:sz w:val="26"/>
          <w:szCs w:val="26"/>
          <w:lang w:val="en-US"/>
        </w:rPr>
        <w:t>Laboro</w:t>
      </w:r>
      <w:r>
        <w:rPr>
          <w:sz w:val="26"/>
          <w:szCs w:val="26"/>
        </w:rPr>
        <w:t xml:space="preserve"> – в работе с 2018 года. Водоподготовка отсутствует. </w:t>
      </w:r>
      <w:r>
        <w:rPr>
          <w:rStyle w:val="FontStyle13"/>
          <w:sz w:val="26"/>
          <w:szCs w:val="26"/>
        </w:rPr>
        <w:t>Установленная тепловая мощность котельной – 0,04 Гкал/ч, подключенная тепловая нагрузка 0,033 Гкал/ч. Насосные установки оптимальны по своим параметрам.</w:t>
      </w:r>
    </w:p>
    <w:p>
      <w:pPr>
        <w:pStyle w:val="Normal"/>
        <w:spacing w:before="120" w:after="120"/>
        <w:jc w:val="both"/>
        <w:rPr>
          <w:rStyle w:val="FontStyle13"/>
          <w:b/>
          <w:b/>
          <w:sz w:val="26"/>
          <w:szCs w:val="26"/>
        </w:rPr>
      </w:pPr>
      <w:r>
        <w:rPr>
          <w:b/>
          <w:bCs/>
          <w:sz w:val="26"/>
          <w:szCs w:val="26"/>
        </w:rPr>
        <w:t xml:space="preserve">1.2.11 </w:t>
      </w:r>
      <w:r>
        <w:rPr>
          <w:b/>
          <w:sz w:val="26"/>
          <w:szCs w:val="26"/>
        </w:rPr>
        <w:t xml:space="preserve">Котельная </w:t>
      </w:r>
      <w:r>
        <w:rPr>
          <w:rFonts w:eastAsia="Times New Roman"/>
          <w:b/>
          <w:sz w:val="26"/>
          <w:szCs w:val="26"/>
          <w:lang w:eastAsia="ru-RU"/>
        </w:rPr>
        <w:t>УФПС-1 ПСЧ-25</w:t>
      </w:r>
    </w:p>
    <w:p>
      <w:pPr>
        <w:pStyle w:val="Normal"/>
        <w:suppressAutoHyphens w:val="false"/>
        <w:ind w:right="-5" w:hanging="0"/>
        <w:rPr>
          <w:rStyle w:val="FontStyle13"/>
          <w:sz w:val="26"/>
          <w:szCs w:val="26"/>
        </w:rPr>
      </w:pPr>
      <w:r>
        <w:rPr>
          <w:sz w:val="26"/>
          <w:szCs w:val="26"/>
        </w:rPr>
        <w:t xml:space="preserve">         </w:t>
      </w:r>
      <w:r>
        <w:rPr>
          <w:sz w:val="26"/>
          <w:szCs w:val="26"/>
        </w:rPr>
        <w:t>Котельная</w:t>
      </w:r>
      <w:r>
        <w:rPr>
          <w:bCs/>
          <w:sz w:val="26"/>
          <w:szCs w:val="26"/>
        </w:rPr>
        <w:t xml:space="preserve"> находится в эксплуатационной ответственности </w:t>
      </w:r>
      <w:r>
        <w:rPr>
          <w:rFonts w:eastAsia="Times New Roman"/>
          <w:sz w:val="26"/>
          <w:szCs w:val="26"/>
          <w:lang w:eastAsia="ru-RU"/>
        </w:rPr>
        <w:t>УФПС-1 ПСЧ-25</w:t>
      </w:r>
      <w:r>
        <w:rPr>
          <w:bCs/>
          <w:sz w:val="26"/>
          <w:szCs w:val="26"/>
        </w:rPr>
        <w:t xml:space="preserve">, топливо - дрова. Введена в эксплуатацию в 1994 г. </w:t>
      </w:r>
      <w:r>
        <w:rPr>
          <w:sz w:val="26"/>
          <w:szCs w:val="26"/>
        </w:rPr>
        <w:t xml:space="preserve">В котельной установлен один водогрейный котел </w:t>
      </w:r>
      <w:r>
        <w:rPr>
          <w:szCs w:val="24"/>
        </w:rPr>
        <w:t>«</w:t>
      </w:r>
      <w:r>
        <w:rPr>
          <w:sz w:val="26"/>
          <w:szCs w:val="26"/>
        </w:rPr>
        <w:t>Универсал-6», в работе с 1994 г.</w:t>
      </w:r>
      <w:r>
        <w:rPr>
          <w:szCs w:val="24"/>
        </w:rPr>
        <w:t xml:space="preserve"> </w:t>
      </w:r>
      <w:r>
        <w:rPr>
          <w:sz w:val="26"/>
          <w:szCs w:val="26"/>
        </w:rPr>
        <w:t xml:space="preserve">Водоподготовка отсутствует. </w:t>
      </w:r>
      <w:r>
        <w:rPr>
          <w:rStyle w:val="FontStyle13"/>
          <w:sz w:val="26"/>
          <w:szCs w:val="26"/>
        </w:rPr>
        <w:t>Установленная тепловая мощность котельной – 0,25 Гкал/ч, подключенная тепловая нагрузка 0,063 Гкал/ч. Насосные установки оптимальны по своим параметрам.</w:t>
      </w:r>
    </w:p>
    <w:p>
      <w:pPr>
        <w:pStyle w:val="Normal"/>
        <w:spacing w:before="120" w:after="120"/>
        <w:ind w:firstLine="567"/>
        <w:jc w:val="center"/>
        <w:rPr>
          <w:sz w:val="26"/>
          <w:szCs w:val="26"/>
        </w:rPr>
      </w:pPr>
      <w:r>
        <w:rPr>
          <w:sz w:val="26"/>
          <w:szCs w:val="26"/>
        </w:rPr>
        <w:t>Таблица 1.2.1. Сведения об установленных мощностях котельных</w:t>
      </w:r>
    </w:p>
    <w:tbl>
      <w:tblPr>
        <w:tblW w:w="4950" w:type="pct"/>
        <w:jc w:val="center"/>
        <w:tblInd w:w="0" w:type="dxa"/>
        <w:tblBorders>
          <w:top w:val="single" w:sz="4" w:space="0" w:color="000001"/>
          <w:left w:val="single" w:sz="4" w:space="0" w:color="000001"/>
        </w:tblBorders>
        <w:tblCellMar>
          <w:top w:w="0" w:type="dxa"/>
          <w:left w:w="47" w:type="dxa"/>
          <w:bottom w:w="0" w:type="dxa"/>
          <w:right w:w="57" w:type="dxa"/>
        </w:tblCellMar>
        <w:tblLook w:val="0000"/>
      </w:tblPr>
      <w:tblGrid>
        <w:gridCol w:w="2135"/>
        <w:gridCol w:w="1704"/>
        <w:gridCol w:w="886"/>
        <w:gridCol w:w="1169"/>
        <w:gridCol w:w="1050"/>
        <w:gridCol w:w="955"/>
        <w:gridCol w:w="941"/>
        <w:gridCol w:w="926"/>
      </w:tblGrid>
      <w:tr>
        <w:trPr>
          <w:trHeight w:val="20" w:hRule="atLeast"/>
          <w:cantSplit w:val="true"/>
        </w:trPr>
        <w:tc>
          <w:tcPr>
            <w:tcW w:w="2135" w:type="dxa"/>
            <w:vMerge w:val="restart"/>
            <w:tcBorders>
              <w:top w:val="single" w:sz="4" w:space="0" w:color="000001"/>
              <w:left w:val="single" w:sz="4" w:space="0" w:color="000001"/>
            </w:tcBorders>
            <w:shd w:fill="auto" w:val="clear"/>
            <w:tcMar>
              <w:left w:w="47" w:type="dxa"/>
            </w:tcMar>
            <w:vAlign w:val="center"/>
          </w:tcPr>
          <w:p>
            <w:pPr>
              <w:pStyle w:val="Normal"/>
              <w:jc w:val="center"/>
              <w:rPr>
                <w:szCs w:val="24"/>
              </w:rPr>
            </w:pPr>
            <w:r>
              <w:rPr>
                <w:szCs w:val="24"/>
              </w:rPr>
              <w:t>Название, адрес котельной</w:t>
            </w:r>
          </w:p>
        </w:tc>
        <w:tc>
          <w:tcPr>
            <w:tcW w:w="1704" w:type="dxa"/>
            <w:vMerge w:val="restart"/>
            <w:tcBorders>
              <w:top w:val="single" w:sz="4" w:space="0" w:color="000001"/>
              <w:left w:val="single" w:sz="4" w:space="0" w:color="000001"/>
            </w:tcBorders>
            <w:shd w:fill="auto" w:val="clear"/>
            <w:tcMar>
              <w:left w:w="47" w:type="dxa"/>
            </w:tcMar>
            <w:vAlign w:val="center"/>
          </w:tcPr>
          <w:p>
            <w:pPr>
              <w:pStyle w:val="Normal"/>
              <w:jc w:val="center"/>
              <w:rPr>
                <w:szCs w:val="24"/>
              </w:rPr>
            </w:pPr>
            <w:r>
              <w:rPr>
                <w:szCs w:val="24"/>
              </w:rPr>
              <w:t>Марка котлов</w:t>
            </w:r>
          </w:p>
        </w:tc>
        <w:tc>
          <w:tcPr>
            <w:tcW w:w="3105" w:type="dxa"/>
            <w:gridSpan w:val="3"/>
            <w:vMerge w:val="restart"/>
            <w:tcBorders>
              <w:top w:val="single" w:sz="4" w:space="0" w:color="000001"/>
              <w:left w:val="single" w:sz="4" w:space="0" w:color="000001"/>
              <w:right w:val="single" w:sz="4" w:space="0" w:color="000001"/>
              <w:insideV w:val="single" w:sz="4" w:space="0" w:color="000001"/>
            </w:tcBorders>
            <w:shd w:fill="auto" w:val="clear"/>
            <w:tcMar>
              <w:left w:w="47" w:type="dxa"/>
            </w:tcMar>
          </w:tcPr>
          <w:p>
            <w:pPr>
              <w:pStyle w:val="Normal"/>
              <w:jc w:val="center"/>
              <w:rPr>
                <w:szCs w:val="24"/>
              </w:rPr>
            </w:pPr>
            <w:r>
              <w:rPr>
                <w:szCs w:val="24"/>
              </w:rPr>
              <w:t>Установленная мощность котла, Гкал/ч</w:t>
            </w:r>
          </w:p>
        </w:tc>
        <w:tc>
          <w:tcPr>
            <w:tcW w:w="955" w:type="dxa"/>
            <w:vMerge w:val="restart"/>
            <w:tcBorders>
              <w:top w:val="single" w:sz="4" w:space="0" w:color="000001"/>
              <w:left w:val="single" w:sz="4" w:space="0" w:color="000001"/>
            </w:tcBorders>
            <w:shd w:fill="auto" w:val="clear"/>
            <w:tcMar>
              <w:left w:w="47" w:type="dxa"/>
            </w:tcMar>
            <w:vAlign w:val="center"/>
          </w:tcPr>
          <w:p>
            <w:pPr>
              <w:pStyle w:val="Normal"/>
              <w:jc w:val="center"/>
              <w:rPr>
                <w:szCs w:val="24"/>
              </w:rPr>
            </w:pPr>
            <w:r>
              <w:rPr>
                <w:szCs w:val="24"/>
              </w:rPr>
              <w:t>Год ввода в эксплу-атацию</w:t>
            </w:r>
          </w:p>
        </w:tc>
        <w:tc>
          <w:tcPr>
            <w:tcW w:w="1867" w:type="dxa"/>
            <w:gridSpan w:val="2"/>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jc w:val="center"/>
              <w:rPr>
                <w:szCs w:val="24"/>
              </w:rPr>
            </w:pPr>
            <w:r>
              <w:rPr>
                <w:szCs w:val="24"/>
              </w:rPr>
              <w:t>КПД</w:t>
            </w:r>
            <w:r>
              <w:rPr>
                <w:szCs w:val="24"/>
                <w:vertAlign w:val="subscript"/>
              </w:rPr>
              <w:t>брутто</w:t>
            </w:r>
            <w:r>
              <w:rPr>
                <w:szCs w:val="24"/>
              </w:rPr>
              <w:t xml:space="preserve"> (%)</w:t>
            </w:r>
          </w:p>
        </w:tc>
      </w:tr>
      <w:tr>
        <w:trPr>
          <w:trHeight w:val="276" w:hRule="atLeast"/>
          <w:cantSplit w:val="true"/>
        </w:trPr>
        <w:tc>
          <w:tcPr>
            <w:tcW w:w="2135" w:type="dxa"/>
            <w:vMerge w:val="continue"/>
            <w:tcBorders>
              <w:left w:val="single" w:sz="4" w:space="0" w:color="000001"/>
            </w:tcBorders>
            <w:shd w:fill="auto" w:val="clear"/>
            <w:tcMar>
              <w:left w:w="47" w:type="dxa"/>
            </w:tcMar>
            <w:vAlign w:val="center"/>
          </w:tcPr>
          <w:p>
            <w:pPr>
              <w:pStyle w:val="Normal"/>
              <w:snapToGrid w:val="false"/>
              <w:jc w:val="center"/>
              <w:rPr>
                <w:szCs w:val="24"/>
              </w:rPr>
            </w:pPr>
            <w:r>
              <w:rPr>
                <w:szCs w:val="24"/>
              </w:rPr>
            </w:r>
          </w:p>
        </w:tc>
        <w:tc>
          <w:tcPr>
            <w:tcW w:w="1704" w:type="dxa"/>
            <w:vMerge w:val="continue"/>
            <w:tcBorders>
              <w:left w:val="single" w:sz="4" w:space="0" w:color="000001"/>
            </w:tcBorders>
            <w:shd w:fill="auto" w:val="clear"/>
            <w:tcMar>
              <w:left w:w="47" w:type="dxa"/>
            </w:tcMar>
            <w:vAlign w:val="center"/>
          </w:tcPr>
          <w:p>
            <w:pPr>
              <w:pStyle w:val="Normal"/>
              <w:snapToGrid w:val="false"/>
              <w:jc w:val="center"/>
              <w:rPr>
                <w:szCs w:val="24"/>
              </w:rPr>
            </w:pPr>
            <w:r>
              <w:rPr>
                <w:szCs w:val="24"/>
              </w:rPr>
            </w:r>
          </w:p>
        </w:tc>
        <w:tc>
          <w:tcPr>
            <w:tcW w:w="3105" w:type="dxa"/>
            <w:gridSpan w:val="3"/>
            <w:vMerge w:val="continue"/>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tcPr>
          <w:p>
            <w:pPr>
              <w:pStyle w:val="Normal"/>
              <w:snapToGrid w:val="false"/>
              <w:jc w:val="center"/>
              <w:rPr>
                <w:szCs w:val="24"/>
              </w:rPr>
            </w:pPr>
            <w:r>
              <w:rPr>
                <w:szCs w:val="24"/>
              </w:rPr>
            </w:r>
          </w:p>
        </w:tc>
        <w:tc>
          <w:tcPr>
            <w:tcW w:w="955" w:type="dxa"/>
            <w:vMerge w:val="continue"/>
            <w:tcBorders>
              <w:left w:val="single" w:sz="4" w:space="0" w:color="000001"/>
            </w:tcBorders>
            <w:shd w:fill="auto" w:val="clear"/>
            <w:tcMar>
              <w:left w:w="47" w:type="dxa"/>
            </w:tcMar>
            <w:vAlign w:val="center"/>
          </w:tcPr>
          <w:p>
            <w:pPr>
              <w:pStyle w:val="Normal"/>
              <w:snapToGrid w:val="false"/>
              <w:jc w:val="center"/>
              <w:rPr>
                <w:szCs w:val="24"/>
              </w:rPr>
            </w:pPr>
            <w:r>
              <w:rPr>
                <w:szCs w:val="24"/>
              </w:rPr>
            </w:r>
          </w:p>
        </w:tc>
        <w:tc>
          <w:tcPr>
            <w:tcW w:w="941" w:type="dxa"/>
            <w:vMerge w:val="restart"/>
            <w:tcBorders>
              <w:top w:val="single" w:sz="4" w:space="0" w:color="000001"/>
              <w:left w:val="single" w:sz="4" w:space="0" w:color="000001"/>
            </w:tcBorders>
            <w:shd w:fill="auto" w:val="clear"/>
            <w:tcMar>
              <w:left w:w="47" w:type="dxa"/>
            </w:tcMar>
            <w:vAlign w:val="center"/>
          </w:tcPr>
          <w:p>
            <w:pPr>
              <w:pStyle w:val="Normal"/>
              <w:ind w:left="-108" w:right="-108" w:hanging="0"/>
              <w:jc w:val="center"/>
              <w:rPr>
                <w:szCs w:val="24"/>
              </w:rPr>
            </w:pPr>
            <w:r>
              <w:rPr>
                <w:szCs w:val="24"/>
              </w:rPr>
              <w:t>паспорт-ный</w:t>
            </w:r>
          </w:p>
          <w:p>
            <w:pPr>
              <w:pStyle w:val="Normal"/>
              <w:jc w:val="center"/>
              <w:rPr>
                <w:szCs w:val="24"/>
              </w:rPr>
            </w:pPr>
            <w:r>
              <w:rPr>
                <w:szCs w:val="24"/>
              </w:rPr>
            </w:r>
          </w:p>
        </w:tc>
        <w:tc>
          <w:tcPr>
            <w:tcW w:w="926" w:type="dxa"/>
            <w:vMerge w:val="restart"/>
            <w:tcBorders>
              <w:top w:val="single" w:sz="4" w:space="0" w:color="000001"/>
              <w:left w:val="single" w:sz="4" w:space="0" w:color="000001"/>
              <w:right w:val="single" w:sz="4" w:space="0" w:color="000001"/>
              <w:insideV w:val="single" w:sz="4" w:space="0" w:color="000001"/>
            </w:tcBorders>
            <w:shd w:fill="auto" w:val="clear"/>
            <w:tcMar>
              <w:left w:w="47" w:type="dxa"/>
            </w:tcMar>
            <w:vAlign w:val="center"/>
          </w:tcPr>
          <w:p>
            <w:pPr>
              <w:pStyle w:val="Normal"/>
              <w:jc w:val="center"/>
              <w:rPr>
                <w:szCs w:val="24"/>
              </w:rPr>
            </w:pPr>
            <w:r>
              <w:rPr>
                <w:szCs w:val="24"/>
              </w:rPr>
              <w:t>по резуль-татам РНИ</w:t>
            </w:r>
          </w:p>
        </w:tc>
      </w:tr>
      <w:tr>
        <w:trPr>
          <w:trHeight w:val="20" w:hRule="atLeast"/>
          <w:cantSplit w:val="true"/>
        </w:trPr>
        <w:tc>
          <w:tcPr>
            <w:tcW w:w="2135" w:type="dxa"/>
            <w:vMerge w:val="continue"/>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jc w:val="center"/>
              <w:rPr>
                <w:b/>
                <w:b/>
                <w:szCs w:val="24"/>
              </w:rPr>
            </w:pPr>
            <w:r>
              <w:rPr>
                <w:b/>
                <w:szCs w:val="24"/>
              </w:rPr>
            </w:r>
          </w:p>
        </w:tc>
        <w:tc>
          <w:tcPr>
            <w:tcW w:w="1704" w:type="dxa"/>
            <w:vMerge w:val="continue"/>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jc w:val="center"/>
              <w:rPr>
                <w:b/>
                <w:b/>
                <w:szCs w:val="24"/>
              </w:rPr>
            </w:pPr>
            <w:r>
              <w:rPr>
                <w:b/>
                <w:szCs w:val="24"/>
              </w:rPr>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ind w:left="-64" w:right="-75" w:hanging="0"/>
              <w:jc w:val="center"/>
              <w:rPr>
                <w:szCs w:val="24"/>
              </w:rPr>
            </w:pPr>
            <w:r>
              <w:rPr>
                <w:szCs w:val="24"/>
              </w:rPr>
              <w:t>паспорт-ная</w:t>
            </w:r>
          </w:p>
        </w:tc>
        <w:tc>
          <w:tcPr>
            <w:tcW w:w="1169"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jc w:val="center"/>
              <w:rPr>
                <w:szCs w:val="24"/>
              </w:rPr>
            </w:pPr>
            <w:r>
              <w:rPr>
                <w:szCs w:val="24"/>
              </w:rPr>
              <w:t>фактиче-ская по результа-там РНИ</w:t>
            </w:r>
          </w:p>
        </w:tc>
        <w:tc>
          <w:tcPr>
            <w:tcW w:w="1050"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szCs w:val="24"/>
              </w:rPr>
            </w:pPr>
            <w:r>
              <w:rPr>
                <w:szCs w:val="24"/>
              </w:rPr>
              <w:t>распола-гаемая</w:t>
            </w:r>
          </w:p>
        </w:tc>
        <w:tc>
          <w:tcPr>
            <w:tcW w:w="955" w:type="dxa"/>
            <w:vMerge w:val="continue"/>
            <w:tcBorders>
              <w:left w:val="single" w:sz="4" w:space="0" w:color="000001"/>
            </w:tcBorders>
            <w:shd w:fill="auto" w:val="clear"/>
            <w:tcMar>
              <w:left w:w="47" w:type="dxa"/>
            </w:tcMar>
            <w:vAlign w:val="center"/>
          </w:tcPr>
          <w:p>
            <w:pPr>
              <w:pStyle w:val="Normal"/>
              <w:snapToGrid w:val="false"/>
              <w:jc w:val="center"/>
              <w:rPr>
                <w:b/>
                <w:b/>
                <w:szCs w:val="24"/>
              </w:rPr>
            </w:pPr>
            <w:r>
              <w:rPr>
                <w:b/>
                <w:szCs w:val="24"/>
              </w:rPr>
            </w:r>
          </w:p>
        </w:tc>
        <w:tc>
          <w:tcPr>
            <w:tcW w:w="941" w:type="dxa"/>
            <w:vMerge w:val="continue"/>
            <w:tcBorders>
              <w:left w:val="single" w:sz="4" w:space="0" w:color="000001"/>
            </w:tcBorders>
            <w:shd w:fill="auto" w:val="clear"/>
            <w:tcMar>
              <w:left w:w="47" w:type="dxa"/>
            </w:tcMar>
            <w:vAlign w:val="center"/>
          </w:tcPr>
          <w:p>
            <w:pPr>
              <w:pStyle w:val="Normal"/>
              <w:snapToGrid w:val="false"/>
              <w:jc w:val="center"/>
              <w:rPr>
                <w:b/>
                <w:b/>
                <w:szCs w:val="24"/>
              </w:rPr>
            </w:pPr>
            <w:r>
              <w:rPr>
                <w:b/>
                <w:szCs w:val="24"/>
              </w:rPr>
            </w:r>
          </w:p>
        </w:tc>
        <w:tc>
          <w:tcPr>
            <w:tcW w:w="926" w:type="dxa"/>
            <w:vMerge w:val="continue"/>
            <w:tcBorders>
              <w:left w:val="single" w:sz="4" w:space="0" w:color="000001"/>
              <w:right w:val="single" w:sz="4" w:space="0" w:color="000001"/>
              <w:insideV w:val="single" w:sz="4" w:space="0" w:color="000001"/>
            </w:tcBorders>
            <w:shd w:fill="auto" w:val="clear"/>
            <w:tcMar>
              <w:left w:w="47" w:type="dxa"/>
            </w:tcMar>
            <w:vAlign w:val="center"/>
          </w:tcPr>
          <w:p>
            <w:pPr>
              <w:pStyle w:val="Normal"/>
              <w:snapToGrid w:val="false"/>
              <w:jc w:val="center"/>
              <w:rPr>
                <w:b/>
                <w:b/>
                <w:szCs w:val="24"/>
              </w:rPr>
            </w:pPr>
            <w:r>
              <w:rPr>
                <w:b/>
                <w:szCs w:val="24"/>
              </w:rPr>
            </w:r>
          </w:p>
        </w:tc>
      </w:tr>
      <w:tr>
        <w:trPr>
          <w:trHeight w:val="20" w:hRule="atLeast"/>
          <w:cantSplit w:val="true"/>
        </w:trPr>
        <w:tc>
          <w:tcPr>
            <w:tcW w:w="213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jc w:val="center"/>
              <w:rPr>
                <w:szCs w:val="24"/>
              </w:rPr>
            </w:pPr>
            <w:r>
              <w:rPr>
                <w:szCs w:val="24"/>
              </w:rPr>
              <w:t>1</w:t>
            </w:r>
          </w:p>
        </w:tc>
        <w:tc>
          <w:tcPr>
            <w:tcW w:w="1704"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jc w:val="center"/>
              <w:rPr>
                <w:szCs w:val="24"/>
              </w:rPr>
            </w:pPr>
            <w:r>
              <w:rPr>
                <w:szCs w:val="24"/>
              </w:rPr>
              <w:t>2</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jc w:val="center"/>
              <w:rPr>
                <w:szCs w:val="24"/>
              </w:rPr>
            </w:pPr>
            <w:r>
              <w:rPr>
                <w:szCs w:val="24"/>
              </w:rPr>
              <w:t>3</w:t>
            </w:r>
          </w:p>
        </w:tc>
        <w:tc>
          <w:tcPr>
            <w:tcW w:w="1169"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jc w:val="center"/>
              <w:rPr>
                <w:szCs w:val="24"/>
              </w:rPr>
            </w:pPr>
            <w:r>
              <w:rPr>
                <w:szCs w:val="24"/>
              </w:rPr>
              <w:t>4</w:t>
            </w:r>
          </w:p>
        </w:tc>
        <w:tc>
          <w:tcPr>
            <w:tcW w:w="1050"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jc w:val="center"/>
              <w:rPr>
                <w:szCs w:val="24"/>
              </w:rPr>
            </w:pPr>
            <w:r>
              <w:rPr>
                <w:szCs w:val="24"/>
              </w:rPr>
              <w:t>5</w:t>
            </w:r>
          </w:p>
        </w:tc>
        <w:tc>
          <w:tcPr>
            <w:tcW w:w="955" w:type="dxa"/>
            <w:tcBorders>
              <w:top w:val="single" w:sz="4" w:space="0" w:color="000001"/>
              <w:left w:val="single" w:sz="4" w:space="0" w:color="000001"/>
            </w:tcBorders>
            <w:shd w:fill="auto" w:val="clear"/>
            <w:tcMar>
              <w:left w:w="47" w:type="dxa"/>
            </w:tcMar>
            <w:vAlign w:val="center"/>
          </w:tcPr>
          <w:p>
            <w:pPr>
              <w:pStyle w:val="Normal"/>
              <w:jc w:val="center"/>
              <w:rPr>
                <w:szCs w:val="24"/>
              </w:rPr>
            </w:pPr>
            <w:r>
              <w:rPr>
                <w:szCs w:val="24"/>
              </w:rPr>
              <w:t>6</w:t>
            </w:r>
          </w:p>
        </w:tc>
        <w:tc>
          <w:tcPr>
            <w:tcW w:w="941" w:type="dxa"/>
            <w:tcBorders>
              <w:top w:val="single" w:sz="4" w:space="0" w:color="000001"/>
              <w:left w:val="single" w:sz="4" w:space="0" w:color="000001"/>
            </w:tcBorders>
            <w:shd w:fill="auto" w:val="clear"/>
            <w:tcMar>
              <w:left w:w="47" w:type="dxa"/>
            </w:tcMar>
            <w:vAlign w:val="center"/>
          </w:tcPr>
          <w:p>
            <w:pPr>
              <w:pStyle w:val="Normal"/>
              <w:jc w:val="center"/>
              <w:rPr>
                <w:szCs w:val="24"/>
              </w:rPr>
            </w:pPr>
            <w:r>
              <w:rPr>
                <w:szCs w:val="24"/>
              </w:rPr>
              <w:t>7</w:t>
            </w:r>
          </w:p>
        </w:tc>
        <w:tc>
          <w:tcPr>
            <w:tcW w:w="926" w:type="dxa"/>
            <w:tcBorders>
              <w:top w:val="single" w:sz="4" w:space="0" w:color="000001"/>
              <w:left w:val="single" w:sz="4" w:space="0" w:color="000001"/>
              <w:right w:val="single" w:sz="4" w:space="0" w:color="000001"/>
              <w:insideV w:val="single" w:sz="4" w:space="0" w:color="000001"/>
            </w:tcBorders>
            <w:shd w:fill="auto" w:val="clear"/>
            <w:tcMar>
              <w:left w:w="47" w:type="dxa"/>
            </w:tcMar>
            <w:vAlign w:val="center"/>
          </w:tcPr>
          <w:p>
            <w:pPr>
              <w:pStyle w:val="Normal"/>
              <w:jc w:val="center"/>
              <w:rPr>
                <w:b/>
                <w:b/>
                <w:szCs w:val="24"/>
              </w:rPr>
            </w:pPr>
            <w:r>
              <w:rPr>
                <w:szCs w:val="24"/>
              </w:rPr>
              <w:t>8</w:t>
            </w:r>
          </w:p>
        </w:tc>
      </w:tr>
      <w:tr>
        <w:trPr>
          <w:trHeight w:val="20" w:hRule="atLeast"/>
          <w:cantSplit w:val="true"/>
        </w:trPr>
        <w:tc>
          <w:tcPr>
            <w:tcW w:w="2135" w:type="dxa"/>
            <w:vMerge w:val="restart"/>
            <w:tcBorders>
              <w:top w:val="single" w:sz="4" w:space="0" w:color="000001"/>
              <w:left w:val="single" w:sz="4" w:space="0" w:color="000001"/>
            </w:tcBorders>
            <w:shd w:fill="auto" w:val="clear"/>
            <w:tcMar>
              <w:left w:w="47" w:type="dxa"/>
            </w:tcMar>
          </w:tcPr>
          <w:p>
            <w:pPr>
              <w:pStyle w:val="Normal"/>
              <w:suppressAutoHyphens w:val="false"/>
              <w:ind w:right="-5" w:hanging="0"/>
              <w:rPr>
                <w:rFonts w:eastAsia="Times New Roman"/>
                <w:szCs w:val="24"/>
                <w:lang w:eastAsia="ru-RU"/>
              </w:rPr>
            </w:pPr>
            <w:r>
              <w:rPr>
                <w:rFonts w:eastAsia="Times New Roman"/>
                <w:szCs w:val="24"/>
                <w:lang w:eastAsia="ru-RU"/>
              </w:rPr>
              <w:t xml:space="preserve">Котельная </w:t>
            </w:r>
          </w:p>
          <w:p>
            <w:pPr>
              <w:pStyle w:val="Normal"/>
              <w:suppressAutoHyphens w:val="false"/>
              <w:ind w:right="-5" w:hanging="0"/>
              <w:rPr>
                <w:rFonts w:eastAsia="" w:eastAsiaTheme="minorEastAsia"/>
                <w:szCs w:val="24"/>
                <w:lang w:eastAsia="ru-RU"/>
              </w:rPr>
            </w:pPr>
            <w:r>
              <w:rPr>
                <w:rFonts w:eastAsia="Times New Roman"/>
                <w:szCs w:val="24"/>
                <w:lang w:eastAsia="ru-RU"/>
              </w:rPr>
              <w:t xml:space="preserve"> </w:t>
            </w:r>
            <w:r>
              <w:rPr>
                <w:rFonts w:eastAsia="Times New Roman"/>
                <w:szCs w:val="24"/>
                <w:lang w:eastAsia="ru-RU"/>
              </w:rPr>
              <w:t>ул. Леонова, д.19а</w:t>
            </w:r>
          </w:p>
        </w:tc>
        <w:tc>
          <w:tcPr>
            <w:tcW w:w="1704"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spacing w:before="0" w:after="0"/>
              <w:ind w:right="-30" w:hanging="0"/>
              <w:contextualSpacing/>
              <w:jc w:val="center"/>
              <w:rPr>
                <w:szCs w:val="24"/>
              </w:rPr>
            </w:pPr>
            <w:r>
              <w:rPr>
                <w:szCs w:val="24"/>
                <w:lang w:val="en-US"/>
              </w:rPr>
              <w:t>REX</w:t>
            </w:r>
            <w:r>
              <w:rPr>
                <w:szCs w:val="24"/>
              </w:rPr>
              <w:t>240</w:t>
            </w:r>
          </w:p>
        </w:tc>
        <w:tc>
          <w:tcPr>
            <w:tcW w:w="886" w:type="dxa"/>
            <w:tcBorders>
              <w:top w:val="single" w:sz="4" w:space="0" w:color="000001"/>
              <w:left w:val="single" w:sz="4" w:space="0" w:color="000001"/>
              <w:bottom w:val="single" w:sz="4" w:space="0" w:color="000001"/>
              <w:right w:val="single" w:sz="4" w:space="0" w:color="00000A"/>
              <w:insideH w:val="single" w:sz="4" w:space="0" w:color="000001"/>
              <w:insideV w:val="single" w:sz="4" w:space="0" w:color="00000A"/>
            </w:tcBorders>
            <w:shd w:fill="auto" w:val="clear"/>
            <w:tcMar>
              <w:left w:w="47" w:type="dxa"/>
            </w:tcMar>
            <w:vAlign w:val="center"/>
          </w:tcPr>
          <w:p>
            <w:pPr>
              <w:pStyle w:val="Normal"/>
              <w:snapToGrid w:val="false"/>
              <w:ind w:right="-30" w:hanging="0"/>
              <w:jc w:val="center"/>
              <w:rPr>
                <w:szCs w:val="24"/>
              </w:rPr>
            </w:pPr>
            <w:r>
              <w:rPr>
                <w:szCs w:val="24"/>
              </w:rPr>
              <w:t>2,05</w:t>
            </w:r>
          </w:p>
        </w:tc>
        <w:tc>
          <w:tcPr>
            <w:tcW w:w="116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napToGrid w:val="false"/>
              <w:ind w:right="-30" w:hanging="0"/>
              <w:jc w:val="center"/>
              <w:rPr>
                <w:szCs w:val="24"/>
              </w:rPr>
            </w:pPr>
            <w:r>
              <w:rPr>
                <w:szCs w:val="24"/>
              </w:rPr>
              <w:t>1,899</w:t>
            </w:r>
          </w:p>
        </w:tc>
        <w:tc>
          <w:tcPr>
            <w:tcW w:w="10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napToGrid w:val="false"/>
              <w:ind w:right="-30" w:hanging="0"/>
              <w:jc w:val="center"/>
              <w:rPr>
                <w:szCs w:val="24"/>
              </w:rPr>
            </w:pPr>
            <w:r>
              <w:rPr>
                <w:szCs w:val="24"/>
              </w:rPr>
            </w:r>
          </w:p>
        </w:tc>
        <w:tc>
          <w:tcPr>
            <w:tcW w:w="955" w:type="dxa"/>
            <w:tcBorders>
              <w:top w:val="single" w:sz="4" w:space="0" w:color="000001"/>
              <w:left w:val="single" w:sz="4" w:space="0" w:color="00000A"/>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2008</w:t>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92,31</w:t>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t>89,94</w:t>
            </w:r>
          </w:p>
        </w:tc>
      </w:tr>
      <w:tr>
        <w:trPr>
          <w:trHeight w:val="20" w:hRule="atLeast"/>
          <w:cantSplit w:val="true"/>
        </w:trPr>
        <w:tc>
          <w:tcPr>
            <w:tcW w:w="2135" w:type="dxa"/>
            <w:vMerge w:val="continue"/>
            <w:tcBorders>
              <w:top w:val="single" w:sz="4" w:space="0" w:color="000001"/>
              <w:left w:val="single" w:sz="4" w:space="0" w:color="000001"/>
            </w:tcBorders>
            <w:shd w:fill="auto" w:val="clear"/>
            <w:tcMar>
              <w:left w:w="47" w:type="dxa"/>
            </w:tcMar>
          </w:tcPr>
          <w:p>
            <w:pPr>
              <w:pStyle w:val="Normal"/>
              <w:suppressAutoHyphens w:val="false"/>
              <w:ind w:right="-5" w:hanging="0"/>
              <w:rPr>
                <w:rFonts w:eastAsia="Times New Roman"/>
                <w:szCs w:val="24"/>
                <w:lang w:eastAsia="ru-RU"/>
              </w:rPr>
            </w:pPr>
            <w:r>
              <w:rPr>
                <w:rFonts w:eastAsia="Times New Roman"/>
                <w:szCs w:val="24"/>
                <w:lang w:eastAsia="ru-RU"/>
              </w:rPr>
            </w:r>
          </w:p>
        </w:tc>
        <w:tc>
          <w:tcPr>
            <w:tcW w:w="170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center"/>
              <w:rPr/>
            </w:pPr>
            <w:r>
              <w:rPr>
                <w:szCs w:val="24"/>
                <w:lang w:val="en-US"/>
              </w:rPr>
              <w:t>REX</w:t>
            </w:r>
            <w:r>
              <w:rPr>
                <w:szCs w:val="24"/>
              </w:rPr>
              <w:t>240</w:t>
            </w:r>
          </w:p>
        </w:tc>
        <w:tc>
          <w:tcPr>
            <w:tcW w:w="886" w:type="dxa"/>
            <w:tcBorders>
              <w:top w:val="single" w:sz="4" w:space="0" w:color="000001"/>
              <w:left w:val="single" w:sz="4" w:space="0" w:color="000001"/>
              <w:bottom w:val="single" w:sz="4" w:space="0" w:color="000001"/>
              <w:right w:val="single" w:sz="4" w:space="0" w:color="00000A"/>
              <w:insideH w:val="single" w:sz="4" w:space="0" w:color="000001"/>
              <w:insideV w:val="single" w:sz="4" w:space="0" w:color="00000A"/>
            </w:tcBorders>
            <w:shd w:fill="auto" w:val="clear"/>
            <w:tcMar>
              <w:left w:w="47" w:type="dxa"/>
            </w:tcMar>
            <w:vAlign w:val="center"/>
          </w:tcPr>
          <w:p>
            <w:pPr>
              <w:pStyle w:val="Normal"/>
              <w:snapToGrid w:val="false"/>
              <w:ind w:right="-30" w:hanging="0"/>
              <w:jc w:val="center"/>
              <w:rPr>
                <w:szCs w:val="24"/>
              </w:rPr>
            </w:pPr>
            <w:r>
              <w:rPr>
                <w:szCs w:val="24"/>
              </w:rPr>
              <w:t>2,05</w:t>
            </w:r>
          </w:p>
        </w:tc>
        <w:tc>
          <w:tcPr>
            <w:tcW w:w="116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napToGrid w:val="false"/>
              <w:ind w:right="-30" w:hanging="0"/>
              <w:jc w:val="center"/>
              <w:rPr>
                <w:szCs w:val="24"/>
              </w:rPr>
            </w:pPr>
            <w:r>
              <w:rPr>
                <w:szCs w:val="24"/>
              </w:rPr>
              <w:t>1,971</w:t>
            </w:r>
          </w:p>
        </w:tc>
        <w:tc>
          <w:tcPr>
            <w:tcW w:w="10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napToGrid w:val="false"/>
              <w:ind w:right="-30" w:hanging="0"/>
              <w:jc w:val="center"/>
              <w:rPr>
                <w:szCs w:val="24"/>
              </w:rPr>
            </w:pPr>
            <w:r>
              <w:rPr>
                <w:szCs w:val="24"/>
              </w:rPr>
            </w:r>
          </w:p>
        </w:tc>
        <w:tc>
          <w:tcPr>
            <w:tcW w:w="955" w:type="dxa"/>
            <w:tcBorders>
              <w:top w:val="single" w:sz="4" w:space="0" w:color="000001"/>
              <w:left w:val="single" w:sz="4" w:space="0" w:color="00000A"/>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2008</w:t>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92,31</w:t>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t>89,89</w:t>
            </w:r>
          </w:p>
        </w:tc>
      </w:tr>
      <w:tr>
        <w:trPr>
          <w:trHeight w:val="20" w:hRule="atLeast"/>
          <w:cantSplit w:val="true"/>
        </w:trPr>
        <w:tc>
          <w:tcPr>
            <w:tcW w:w="2135" w:type="dxa"/>
            <w:vMerge w:val="continue"/>
            <w:tcBorders>
              <w:left w:val="single" w:sz="4" w:space="0" w:color="000001"/>
            </w:tcBorders>
            <w:shd w:fill="auto" w:val="clear"/>
            <w:tcMar>
              <w:left w:w="47" w:type="dxa"/>
            </w:tcMar>
            <w:vAlign w:val="center"/>
          </w:tcPr>
          <w:p>
            <w:pPr>
              <w:pStyle w:val="Normal"/>
              <w:snapToGrid w:val="false"/>
              <w:jc w:val="center"/>
              <w:rPr>
                <w:szCs w:val="24"/>
              </w:rPr>
            </w:pPr>
            <w:r>
              <w:rPr>
                <w:szCs w:val="24"/>
              </w:rPr>
            </w:r>
          </w:p>
        </w:tc>
        <w:tc>
          <w:tcPr>
            <w:tcW w:w="170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center"/>
              <w:rPr/>
            </w:pPr>
            <w:r>
              <w:rPr>
                <w:szCs w:val="24"/>
                <w:lang w:val="en-US"/>
              </w:rPr>
              <w:t>REX</w:t>
            </w:r>
            <w:r>
              <w:rPr>
                <w:szCs w:val="24"/>
              </w:rPr>
              <w:t>100</w:t>
            </w:r>
          </w:p>
        </w:tc>
        <w:tc>
          <w:tcPr>
            <w:tcW w:w="886" w:type="dxa"/>
            <w:tcBorders>
              <w:top w:val="single" w:sz="4" w:space="0" w:color="000001"/>
              <w:left w:val="single" w:sz="4" w:space="0" w:color="000001"/>
              <w:bottom w:val="single" w:sz="4" w:space="0" w:color="000001"/>
              <w:right w:val="single" w:sz="4" w:space="0" w:color="00000A"/>
              <w:insideH w:val="single" w:sz="4" w:space="0" w:color="000001"/>
              <w:insideV w:val="single" w:sz="4" w:space="0" w:color="00000A"/>
            </w:tcBorders>
            <w:shd w:fill="auto" w:val="clear"/>
            <w:tcMar>
              <w:left w:w="47" w:type="dxa"/>
            </w:tcMar>
            <w:vAlign w:val="center"/>
          </w:tcPr>
          <w:p>
            <w:pPr>
              <w:pStyle w:val="Normal"/>
              <w:snapToGrid w:val="false"/>
              <w:ind w:right="-30" w:hanging="0"/>
              <w:jc w:val="center"/>
              <w:rPr>
                <w:szCs w:val="24"/>
              </w:rPr>
            </w:pPr>
            <w:r>
              <w:rPr>
                <w:szCs w:val="24"/>
              </w:rPr>
              <w:t>0,877</w:t>
            </w:r>
          </w:p>
        </w:tc>
        <w:tc>
          <w:tcPr>
            <w:tcW w:w="116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napToGrid w:val="false"/>
              <w:ind w:right="-30" w:hanging="0"/>
              <w:jc w:val="center"/>
              <w:rPr>
                <w:szCs w:val="24"/>
              </w:rPr>
            </w:pPr>
            <w:r>
              <w:rPr>
                <w:szCs w:val="24"/>
              </w:rPr>
              <w:t>0,795</w:t>
            </w:r>
          </w:p>
        </w:tc>
        <w:tc>
          <w:tcPr>
            <w:tcW w:w="10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napToGrid w:val="false"/>
              <w:ind w:right="-30" w:hanging="0"/>
              <w:jc w:val="center"/>
              <w:rPr>
                <w:szCs w:val="24"/>
              </w:rPr>
            </w:pPr>
            <w:r>
              <w:rPr>
                <w:szCs w:val="24"/>
              </w:rPr>
            </w:r>
          </w:p>
        </w:tc>
        <w:tc>
          <w:tcPr>
            <w:tcW w:w="955" w:type="dxa"/>
            <w:tcBorders>
              <w:top w:val="single" w:sz="4" w:space="0" w:color="000001"/>
              <w:left w:val="single" w:sz="4" w:space="0" w:color="00000A"/>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2008</w:t>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92,22</w:t>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t>89,78</w:t>
            </w:r>
          </w:p>
        </w:tc>
      </w:tr>
      <w:tr>
        <w:trPr>
          <w:trHeight w:val="20" w:hRule="atLeast"/>
          <w:cantSplit w:val="true"/>
        </w:trPr>
        <w:tc>
          <w:tcPr>
            <w:tcW w:w="3839" w:type="dxa"/>
            <w:gridSpan w:val="2"/>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b/>
                <w:b/>
                <w:szCs w:val="24"/>
              </w:rPr>
            </w:pPr>
            <w:r>
              <w:rPr>
                <w:b/>
                <w:szCs w:val="24"/>
              </w:rPr>
              <w:t>Итого</w:t>
            </w:r>
          </w:p>
        </w:tc>
        <w:tc>
          <w:tcPr>
            <w:tcW w:w="886" w:type="dxa"/>
            <w:tcBorders>
              <w:top w:val="single" w:sz="4" w:space="0" w:color="000001"/>
              <w:left w:val="single" w:sz="4" w:space="0" w:color="000001"/>
              <w:bottom w:val="single" w:sz="4" w:space="0" w:color="000001"/>
              <w:right w:val="single" w:sz="4" w:space="0" w:color="00000A"/>
              <w:insideH w:val="single" w:sz="4" w:space="0" w:color="000001"/>
              <w:insideV w:val="single" w:sz="4" w:space="0" w:color="00000A"/>
            </w:tcBorders>
            <w:shd w:fill="auto" w:val="clear"/>
            <w:tcMar>
              <w:left w:w="47" w:type="dxa"/>
            </w:tcMar>
            <w:vAlign w:val="center"/>
          </w:tcPr>
          <w:p>
            <w:pPr>
              <w:pStyle w:val="Normal"/>
              <w:snapToGrid w:val="false"/>
              <w:ind w:right="-30" w:hanging="0"/>
              <w:jc w:val="center"/>
              <w:rPr>
                <w:b/>
                <w:b/>
                <w:szCs w:val="24"/>
              </w:rPr>
            </w:pPr>
            <w:r>
              <w:rPr>
                <w:b/>
                <w:szCs w:val="24"/>
              </w:rPr>
              <w:t>4,977</w:t>
            </w:r>
          </w:p>
        </w:tc>
        <w:tc>
          <w:tcPr>
            <w:tcW w:w="116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tcPr>
          <w:p>
            <w:pPr>
              <w:pStyle w:val="Normal"/>
              <w:snapToGrid w:val="false"/>
              <w:ind w:right="-30" w:hanging="0"/>
              <w:jc w:val="center"/>
              <w:rPr>
                <w:b/>
                <w:b/>
                <w:szCs w:val="24"/>
              </w:rPr>
            </w:pPr>
            <w:r>
              <w:rPr>
                <w:b/>
                <w:szCs w:val="24"/>
              </w:rPr>
              <w:t>4,665</w:t>
            </w:r>
          </w:p>
        </w:tc>
        <w:tc>
          <w:tcPr>
            <w:tcW w:w="10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napToGrid w:val="false"/>
              <w:ind w:right="-30" w:hanging="0"/>
              <w:jc w:val="center"/>
              <w:rPr>
                <w:b/>
                <w:b/>
                <w:szCs w:val="24"/>
              </w:rPr>
            </w:pPr>
            <w:r>
              <w:rPr>
                <w:b/>
                <w:szCs w:val="24"/>
              </w:rPr>
              <w:t>4,665</w:t>
            </w:r>
          </w:p>
        </w:tc>
        <w:tc>
          <w:tcPr>
            <w:tcW w:w="955" w:type="dxa"/>
            <w:tcBorders>
              <w:top w:val="single" w:sz="4" w:space="0" w:color="000001"/>
              <w:left w:val="single" w:sz="4" w:space="0" w:color="00000A"/>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0" w:hRule="atLeast"/>
          <w:cantSplit w:val="true"/>
        </w:trPr>
        <w:tc>
          <w:tcPr>
            <w:tcW w:w="2135" w:type="dxa"/>
            <w:vMerge w:val="restart"/>
            <w:tcBorders>
              <w:top w:val="single" w:sz="4" w:space="0" w:color="000001"/>
              <w:left w:val="single" w:sz="4" w:space="0" w:color="000001"/>
              <w:right w:val="single" w:sz="4" w:space="0" w:color="00000A"/>
              <w:insideV w:val="single" w:sz="4" w:space="0" w:color="00000A"/>
            </w:tcBorders>
            <w:shd w:fill="auto" w:val="clear"/>
            <w:tcMar>
              <w:left w:w="47" w:type="dxa"/>
            </w:tcMar>
            <w:vAlign w:val="center"/>
          </w:tcPr>
          <w:p>
            <w:pPr>
              <w:pStyle w:val="Normal"/>
              <w:snapToGrid w:val="false"/>
              <w:rPr>
                <w:rFonts w:eastAsia="Times New Roman"/>
                <w:szCs w:val="24"/>
                <w:lang w:eastAsia="ru-RU"/>
              </w:rPr>
            </w:pPr>
            <w:r>
              <w:rPr>
                <w:rFonts w:eastAsia="Times New Roman"/>
                <w:szCs w:val="24"/>
                <w:lang w:eastAsia="ru-RU"/>
              </w:rPr>
              <w:t xml:space="preserve">Котельная </w:t>
            </w:r>
          </w:p>
          <w:p>
            <w:pPr>
              <w:pStyle w:val="Normal"/>
              <w:snapToGrid w:val="false"/>
              <w:rPr>
                <w:szCs w:val="24"/>
              </w:rPr>
            </w:pPr>
            <w:r>
              <w:rPr>
                <w:rFonts w:eastAsia="Times New Roman"/>
                <w:szCs w:val="24"/>
                <w:lang w:eastAsia="ru-RU"/>
              </w:rPr>
              <w:t xml:space="preserve"> </w:t>
            </w:r>
            <w:r>
              <w:rPr>
                <w:rFonts w:eastAsia="Times New Roman"/>
                <w:szCs w:val="24"/>
                <w:lang w:eastAsia="ru-RU"/>
              </w:rPr>
              <w:t>мкр. Восточный, д.13а</w:t>
            </w:r>
          </w:p>
        </w:tc>
        <w:tc>
          <w:tcPr>
            <w:tcW w:w="1704" w:type="dxa"/>
            <w:tcBorders>
              <w:top w:val="single" w:sz="4" w:space="0" w:color="000001"/>
              <w:left w:val="single" w:sz="4" w:space="0" w:color="00000A"/>
            </w:tcBorders>
            <w:shd w:fill="auto" w:val="clear"/>
            <w:tcMar>
              <w:left w:w="47" w:type="dxa"/>
            </w:tcMar>
          </w:tcPr>
          <w:p>
            <w:pPr>
              <w:pStyle w:val="Normal"/>
              <w:jc w:val="center"/>
              <w:rPr/>
            </w:pPr>
            <w:r>
              <w:rPr>
                <w:szCs w:val="24"/>
                <w:lang w:val="en-US"/>
              </w:rPr>
              <w:t>REX</w:t>
            </w:r>
            <w:r>
              <w:rPr>
                <w:szCs w:val="24"/>
              </w:rPr>
              <w:t>75</w:t>
            </w:r>
          </w:p>
        </w:tc>
        <w:tc>
          <w:tcPr>
            <w:tcW w:w="886" w:type="dxa"/>
            <w:tcBorders>
              <w:top w:val="single" w:sz="4" w:space="0" w:color="000001"/>
              <w:left w:val="single" w:sz="4" w:space="0" w:color="000001"/>
              <w:right w:val="single" w:sz="4" w:space="0" w:color="00000A"/>
              <w:insideV w:val="single" w:sz="4" w:space="0" w:color="00000A"/>
            </w:tcBorders>
            <w:shd w:fill="auto" w:val="clear"/>
            <w:tcMar>
              <w:left w:w="47" w:type="dxa"/>
            </w:tcMar>
            <w:vAlign w:val="center"/>
          </w:tcPr>
          <w:p>
            <w:pPr>
              <w:pStyle w:val="Normal"/>
              <w:snapToGrid w:val="false"/>
              <w:ind w:right="-30" w:hanging="0"/>
              <w:jc w:val="center"/>
              <w:rPr>
                <w:szCs w:val="24"/>
              </w:rPr>
            </w:pPr>
            <w:r>
              <w:rPr>
                <w:szCs w:val="24"/>
              </w:rPr>
              <w:t>0,65</w:t>
            </w:r>
          </w:p>
        </w:tc>
        <w:tc>
          <w:tcPr>
            <w:tcW w:w="1169" w:type="dxa"/>
            <w:tcBorders>
              <w:top w:val="single" w:sz="4" w:space="0" w:color="00000A"/>
              <w:left w:val="single" w:sz="4" w:space="0" w:color="00000A"/>
              <w:right w:val="single" w:sz="4" w:space="0" w:color="00000A"/>
              <w:insideV w:val="single" w:sz="4" w:space="0" w:color="00000A"/>
            </w:tcBorders>
            <w:shd w:fill="auto" w:val="clear"/>
            <w:tcMar>
              <w:left w:w="47" w:type="dxa"/>
            </w:tcMar>
            <w:vAlign w:val="center"/>
          </w:tcPr>
          <w:p>
            <w:pPr>
              <w:pStyle w:val="Normal"/>
              <w:snapToGrid w:val="false"/>
              <w:ind w:right="-30" w:hanging="0"/>
              <w:jc w:val="center"/>
              <w:rPr>
                <w:szCs w:val="24"/>
              </w:rPr>
            </w:pPr>
            <w:r>
              <w:rPr>
                <w:szCs w:val="24"/>
              </w:rPr>
              <w:t>0,631</w:t>
            </w:r>
          </w:p>
        </w:tc>
        <w:tc>
          <w:tcPr>
            <w:tcW w:w="1050" w:type="dxa"/>
            <w:tcBorders>
              <w:top w:val="single" w:sz="4" w:space="0" w:color="00000A"/>
              <w:left w:val="single" w:sz="4" w:space="0" w:color="00000A"/>
              <w:right w:val="single" w:sz="4" w:space="0" w:color="00000A"/>
              <w:insideV w:val="single" w:sz="4" w:space="0" w:color="00000A"/>
            </w:tcBorders>
            <w:shd w:fill="auto" w:val="clear"/>
            <w:tcMar>
              <w:left w:w="47" w:type="dxa"/>
            </w:tcMar>
            <w:vAlign w:val="center"/>
          </w:tcPr>
          <w:p>
            <w:pPr>
              <w:pStyle w:val="Normal"/>
              <w:snapToGrid w:val="false"/>
              <w:ind w:right="-30" w:hanging="0"/>
              <w:jc w:val="center"/>
              <w:rPr>
                <w:szCs w:val="24"/>
              </w:rPr>
            </w:pPr>
            <w:r>
              <w:rPr>
                <w:szCs w:val="24"/>
              </w:rPr>
            </w:r>
          </w:p>
        </w:tc>
        <w:tc>
          <w:tcPr>
            <w:tcW w:w="955" w:type="dxa"/>
            <w:tcBorders>
              <w:top w:val="single" w:sz="4" w:space="0" w:color="000001"/>
              <w:left w:val="single" w:sz="4" w:space="0" w:color="00000A"/>
            </w:tcBorders>
            <w:shd w:fill="auto" w:val="clear"/>
            <w:tcMar>
              <w:left w:w="47" w:type="dxa"/>
            </w:tcMar>
            <w:vAlign w:val="center"/>
          </w:tcPr>
          <w:p>
            <w:pPr>
              <w:pStyle w:val="Normal"/>
              <w:snapToGrid w:val="false"/>
              <w:ind w:right="-30" w:hanging="0"/>
              <w:jc w:val="center"/>
              <w:rPr>
                <w:szCs w:val="24"/>
              </w:rPr>
            </w:pPr>
            <w:r>
              <w:rPr>
                <w:szCs w:val="24"/>
              </w:rPr>
              <w:t>2008</w:t>
            </w:r>
          </w:p>
        </w:tc>
        <w:tc>
          <w:tcPr>
            <w:tcW w:w="941" w:type="dxa"/>
            <w:tcBorders>
              <w:top w:val="single" w:sz="4" w:space="0" w:color="000001"/>
              <w:left w:val="single" w:sz="4" w:space="0" w:color="000001"/>
            </w:tcBorders>
            <w:shd w:fill="auto" w:val="clear"/>
            <w:tcMar>
              <w:left w:w="47" w:type="dxa"/>
            </w:tcMar>
            <w:vAlign w:val="center"/>
          </w:tcPr>
          <w:p>
            <w:pPr>
              <w:pStyle w:val="Normal"/>
              <w:snapToGrid w:val="false"/>
              <w:ind w:right="-30" w:hanging="0"/>
              <w:jc w:val="center"/>
              <w:rPr>
                <w:szCs w:val="24"/>
              </w:rPr>
            </w:pPr>
            <w:r>
              <w:rPr>
                <w:szCs w:val="24"/>
              </w:rPr>
              <w:t>92,25</w:t>
            </w:r>
          </w:p>
        </w:tc>
        <w:tc>
          <w:tcPr>
            <w:tcW w:w="926" w:type="dxa"/>
            <w:tcBorders>
              <w:top w:val="single" w:sz="4" w:space="0" w:color="000001"/>
              <w:left w:val="single" w:sz="4" w:space="0" w:color="000001"/>
              <w:right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t>89,54</w:t>
            </w:r>
          </w:p>
        </w:tc>
      </w:tr>
      <w:tr>
        <w:trPr>
          <w:trHeight w:val="20" w:hRule="atLeast"/>
          <w:cantSplit w:val="true"/>
        </w:trPr>
        <w:tc>
          <w:tcPr>
            <w:tcW w:w="2135" w:type="dxa"/>
            <w:vMerge w:val="continue"/>
            <w:tcBorders>
              <w:left w:val="single" w:sz="4" w:space="0" w:color="000001"/>
              <w:right w:val="single" w:sz="4" w:space="0" w:color="00000A"/>
              <w:insideV w:val="single" w:sz="4" w:space="0" w:color="00000A"/>
            </w:tcBorders>
            <w:shd w:fill="auto" w:val="clear"/>
            <w:tcMar>
              <w:left w:w="47" w:type="dxa"/>
            </w:tcMar>
            <w:vAlign w:val="center"/>
          </w:tcPr>
          <w:p>
            <w:pPr>
              <w:pStyle w:val="Normal"/>
              <w:snapToGrid w:val="false"/>
              <w:jc w:val="center"/>
              <w:rPr>
                <w:szCs w:val="24"/>
              </w:rPr>
            </w:pPr>
            <w:r>
              <w:rPr>
                <w:szCs w:val="24"/>
              </w:rPr>
            </w:r>
          </w:p>
        </w:tc>
        <w:tc>
          <w:tcPr>
            <w:tcW w:w="1704" w:type="dxa"/>
            <w:tcBorders>
              <w:top w:val="single" w:sz="4" w:space="0" w:color="000001"/>
              <w:left w:val="single" w:sz="4" w:space="0" w:color="00000A"/>
            </w:tcBorders>
            <w:shd w:fill="auto" w:val="clear"/>
            <w:tcMar>
              <w:left w:w="47" w:type="dxa"/>
            </w:tcMar>
          </w:tcPr>
          <w:p>
            <w:pPr>
              <w:pStyle w:val="Normal"/>
              <w:jc w:val="center"/>
              <w:rPr/>
            </w:pPr>
            <w:r>
              <w:rPr>
                <w:szCs w:val="24"/>
                <w:lang w:val="en-US"/>
              </w:rPr>
              <w:t>REX</w:t>
            </w:r>
            <w:r>
              <w:rPr>
                <w:szCs w:val="24"/>
              </w:rPr>
              <w:t>75</w:t>
            </w:r>
          </w:p>
        </w:tc>
        <w:tc>
          <w:tcPr>
            <w:tcW w:w="886" w:type="dxa"/>
            <w:tcBorders>
              <w:top w:val="single" w:sz="4" w:space="0" w:color="000001"/>
              <w:left w:val="single" w:sz="4" w:space="0" w:color="000001"/>
              <w:right w:val="single" w:sz="4" w:space="0" w:color="00000A"/>
              <w:insideV w:val="single" w:sz="4" w:space="0" w:color="00000A"/>
            </w:tcBorders>
            <w:shd w:fill="auto" w:val="clear"/>
            <w:tcMar>
              <w:left w:w="47" w:type="dxa"/>
            </w:tcMar>
            <w:vAlign w:val="center"/>
          </w:tcPr>
          <w:p>
            <w:pPr>
              <w:pStyle w:val="Normal"/>
              <w:snapToGrid w:val="false"/>
              <w:ind w:right="-30" w:hanging="0"/>
              <w:jc w:val="center"/>
              <w:rPr>
                <w:szCs w:val="24"/>
              </w:rPr>
            </w:pPr>
            <w:r>
              <w:rPr>
                <w:szCs w:val="24"/>
              </w:rPr>
              <w:t>0,65</w:t>
            </w:r>
          </w:p>
        </w:tc>
        <w:tc>
          <w:tcPr>
            <w:tcW w:w="1169" w:type="dxa"/>
            <w:tcBorders>
              <w:top w:val="single" w:sz="4" w:space="0" w:color="00000A"/>
              <w:left w:val="single" w:sz="4" w:space="0" w:color="00000A"/>
              <w:right w:val="single" w:sz="4" w:space="0" w:color="00000A"/>
              <w:insideV w:val="single" w:sz="4" w:space="0" w:color="00000A"/>
            </w:tcBorders>
            <w:shd w:fill="auto" w:val="clear"/>
            <w:tcMar>
              <w:left w:w="47" w:type="dxa"/>
            </w:tcMar>
            <w:vAlign w:val="center"/>
          </w:tcPr>
          <w:p>
            <w:pPr>
              <w:pStyle w:val="Normal"/>
              <w:snapToGrid w:val="false"/>
              <w:ind w:right="-30" w:hanging="0"/>
              <w:jc w:val="center"/>
              <w:rPr>
                <w:szCs w:val="24"/>
              </w:rPr>
            </w:pPr>
            <w:r>
              <w:rPr>
                <w:szCs w:val="24"/>
              </w:rPr>
              <w:t>0,627</w:t>
            </w:r>
          </w:p>
        </w:tc>
        <w:tc>
          <w:tcPr>
            <w:tcW w:w="1050" w:type="dxa"/>
            <w:tcBorders>
              <w:top w:val="single" w:sz="4" w:space="0" w:color="00000A"/>
              <w:left w:val="single" w:sz="4" w:space="0" w:color="00000A"/>
              <w:right w:val="single" w:sz="4" w:space="0" w:color="00000A"/>
              <w:insideV w:val="single" w:sz="4" w:space="0" w:color="00000A"/>
            </w:tcBorders>
            <w:shd w:fill="auto" w:val="clear"/>
            <w:tcMar>
              <w:left w:w="47" w:type="dxa"/>
            </w:tcMar>
            <w:vAlign w:val="center"/>
          </w:tcPr>
          <w:p>
            <w:pPr>
              <w:pStyle w:val="Normal"/>
              <w:snapToGrid w:val="false"/>
              <w:ind w:right="-30" w:hanging="0"/>
              <w:jc w:val="center"/>
              <w:rPr>
                <w:szCs w:val="24"/>
              </w:rPr>
            </w:pPr>
            <w:r>
              <w:rPr>
                <w:szCs w:val="24"/>
              </w:rPr>
            </w:r>
          </w:p>
        </w:tc>
        <w:tc>
          <w:tcPr>
            <w:tcW w:w="955" w:type="dxa"/>
            <w:tcBorders>
              <w:top w:val="single" w:sz="4" w:space="0" w:color="000001"/>
              <w:left w:val="single" w:sz="4" w:space="0" w:color="00000A"/>
            </w:tcBorders>
            <w:shd w:fill="auto" w:val="clear"/>
            <w:tcMar>
              <w:left w:w="47" w:type="dxa"/>
            </w:tcMar>
            <w:vAlign w:val="center"/>
          </w:tcPr>
          <w:p>
            <w:pPr>
              <w:pStyle w:val="Normal"/>
              <w:snapToGrid w:val="false"/>
              <w:ind w:right="-30" w:hanging="0"/>
              <w:jc w:val="center"/>
              <w:rPr>
                <w:szCs w:val="24"/>
              </w:rPr>
            </w:pPr>
            <w:r>
              <w:rPr>
                <w:szCs w:val="24"/>
              </w:rPr>
              <w:t>2008</w:t>
            </w:r>
          </w:p>
        </w:tc>
        <w:tc>
          <w:tcPr>
            <w:tcW w:w="941" w:type="dxa"/>
            <w:tcBorders>
              <w:top w:val="single" w:sz="4" w:space="0" w:color="000001"/>
              <w:left w:val="single" w:sz="4" w:space="0" w:color="000001"/>
            </w:tcBorders>
            <w:shd w:fill="auto" w:val="clear"/>
            <w:tcMar>
              <w:left w:w="47" w:type="dxa"/>
            </w:tcMar>
            <w:vAlign w:val="center"/>
          </w:tcPr>
          <w:p>
            <w:pPr>
              <w:pStyle w:val="Normal"/>
              <w:snapToGrid w:val="false"/>
              <w:ind w:right="-30" w:hanging="0"/>
              <w:jc w:val="center"/>
              <w:rPr>
                <w:szCs w:val="24"/>
              </w:rPr>
            </w:pPr>
            <w:r>
              <w:rPr>
                <w:szCs w:val="24"/>
              </w:rPr>
              <w:t>92,25</w:t>
            </w:r>
          </w:p>
        </w:tc>
        <w:tc>
          <w:tcPr>
            <w:tcW w:w="926" w:type="dxa"/>
            <w:tcBorders>
              <w:top w:val="single" w:sz="4" w:space="0" w:color="000001"/>
              <w:left w:val="single" w:sz="4" w:space="0" w:color="000001"/>
              <w:right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t>89,49</w:t>
            </w:r>
          </w:p>
        </w:tc>
      </w:tr>
      <w:tr>
        <w:trPr>
          <w:trHeight w:val="20" w:hRule="atLeast"/>
          <w:cantSplit w:val="true"/>
        </w:trPr>
        <w:tc>
          <w:tcPr>
            <w:tcW w:w="3839" w:type="dxa"/>
            <w:gridSpan w:val="2"/>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b/>
                <w:b/>
                <w:szCs w:val="24"/>
              </w:rPr>
            </w:pPr>
            <w:r>
              <w:rPr>
                <w:b/>
                <w:szCs w:val="24"/>
              </w:rPr>
              <w:t>Итого</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b/>
                <w:b/>
                <w:szCs w:val="24"/>
              </w:rPr>
            </w:pPr>
            <w:r>
              <w:rPr>
                <w:b/>
                <w:szCs w:val="24"/>
              </w:rPr>
              <w:t>1,3</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b/>
                <w:b/>
                <w:szCs w:val="24"/>
              </w:rPr>
            </w:pPr>
            <w:r>
              <w:rPr>
                <w:b/>
                <w:szCs w:val="24"/>
              </w:rPr>
              <w:t>1,258</w:t>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b/>
                <w:b/>
                <w:szCs w:val="24"/>
              </w:rPr>
            </w:pPr>
            <w:r>
              <w:rPr>
                <w:b/>
                <w:szCs w:val="24"/>
              </w:rPr>
              <w:t>1,258</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0" w:hRule="atLeast"/>
          <w:cantSplit w:val="true"/>
        </w:trPr>
        <w:tc>
          <w:tcPr>
            <w:tcW w:w="2135" w:type="dxa"/>
            <w:vMerge w:val="restart"/>
            <w:tcBorders>
              <w:top w:val="single" w:sz="4" w:space="0" w:color="000001"/>
              <w:left w:val="single" w:sz="4" w:space="0" w:color="000001"/>
            </w:tcBorders>
            <w:shd w:fill="auto" w:val="clear"/>
            <w:tcMar>
              <w:left w:w="47" w:type="dxa"/>
            </w:tcMar>
            <w:vAlign w:val="center"/>
          </w:tcPr>
          <w:p>
            <w:pPr>
              <w:pStyle w:val="Normal"/>
              <w:snapToGrid w:val="false"/>
              <w:ind w:right="-30" w:hanging="0"/>
              <w:rPr>
                <w:rFonts w:eastAsia="Times New Roman"/>
                <w:szCs w:val="24"/>
                <w:lang w:eastAsia="ru-RU"/>
              </w:rPr>
            </w:pPr>
            <w:r>
              <w:rPr>
                <w:rFonts w:eastAsia="Times New Roman"/>
                <w:szCs w:val="24"/>
                <w:lang w:eastAsia="ru-RU"/>
              </w:rPr>
              <w:t xml:space="preserve">Котельная </w:t>
            </w:r>
          </w:p>
          <w:p>
            <w:pPr>
              <w:pStyle w:val="Normal"/>
              <w:snapToGrid w:val="false"/>
              <w:ind w:right="-30" w:hanging="0"/>
              <w:rPr>
                <w:rFonts w:eastAsia="Times New Roman"/>
                <w:szCs w:val="24"/>
                <w:lang w:eastAsia="ru-RU"/>
              </w:rPr>
            </w:pPr>
            <w:r>
              <w:rPr>
                <w:rFonts w:eastAsia="Times New Roman"/>
                <w:szCs w:val="24"/>
                <w:lang w:eastAsia="ru-RU"/>
              </w:rPr>
              <w:t xml:space="preserve"> </w:t>
            </w:r>
            <w:r>
              <w:rPr>
                <w:rFonts w:eastAsia="Times New Roman"/>
                <w:szCs w:val="24"/>
                <w:lang w:eastAsia="ru-RU"/>
              </w:rPr>
              <w:t>ул. К.Маркса, 47а/6</w:t>
            </w:r>
          </w:p>
        </w:tc>
        <w:tc>
          <w:tcPr>
            <w:tcW w:w="170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center"/>
              <w:rPr/>
            </w:pPr>
            <w:r>
              <w:rPr>
                <w:szCs w:val="24"/>
                <w:lang w:val="en-US"/>
              </w:rPr>
              <w:t>REX</w:t>
            </w:r>
            <w:r>
              <w:rPr>
                <w:szCs w:val="24"/>
              </w:rPr>
              <w:t>50</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0,43</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vAlign w:val="center"/>
          </w:tcPr>
          <w:p>
            <w:pPr>
              <w:pStyle w:val="Normal"/>
              <w:snapToGrid w:val="false"/>
              <w:ind w:right="-30" w:hanging="0"/>
              <w:jc w:val="center"/>
              <w:rPr>
                <w:szCs w:val="24"/>
              </w:rPr>
            </w:pPr>
            <w:r>
              <w:rPr>
                <w:szCs w:val="24"/>
              </w:rPr>
              <w:t>0,387</w:t>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szCs w:val="24"/>
              </w:rPr>
            </w:pPr>
            <w:r>
              <w:rPr>
                <w:szCs w:val="24"/>
              </w:rPr>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2008</w:t>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92,25</w:t>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t>89,58</w:t>
            </w:r>
          </w:p>
        </w:tc>
      </w:tr>
      <w:tr>
        <w:trPr>
          <w:trHeight w:val="20" w:hRule="atLeast"/>
          <w:cantSplit w:val="true"/>
        </w:trPr>
        <w:tc>
          <w:tcPr>
            <w:tcW w:w="2135" w:type="dxa"/>
            <w:vMerge w:val="continue"/>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rFonts w:eastAsia="Times New Roman"/>
                <w:szCs w:val="24"/>
                <w:lang w:eastAsia="ru-RU"/>
              </w:rPr>
            </w:pPr>
            <w:r>
              <w:rPr>
                <w:rFonts w:eastAsia="Times New Roman"/>
                <w:szCs w:val="24"/>
                <w:lang w:eastAsia="ru-RU"/>
              </w:rPr>
            </w:r>
          </w:p>
        </w:tc>
        <w:tc>
          <w:tcPr>
            <w:tcW w:w="170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center"/>
              <w:rPr/>
            </w:pPr>
            <w:r>
              <w:rPr>
                <w:szCs w:val="24"/>
                <w:lang w:val="en-US"/>
              </w:rPr>
              <w:t>REX</w:t>
            </w:r>
            <w:r>
              <w:rPr>
                <w:szCs w:val="24"/>
              </w:rPr>
              <w:t>50</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0,43</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vAlign w:val="center"/>
          </w:tcPr>
          <w:p>
            <w:pPr>
              <w:pStyle w:val="Normal"/>
              <w:snapToGrid w:val="false"/>
              <w:ind w:right="-30" w:hanging="0"/>
              <w:jc w:val="center"/>
              <w:rPr>
                <w:szCs w:val="24"/>
              </w:rPr>
            </w:pPr>
            <w:r>
              <w:rPr>
                <w:szCs w:val="24"/>
              </w:rPr>
              <w:t>0,381</w:t>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szCs w:val="24"/>
              </w:rPr>
            </w:pPr>
            <w:r>
              <w:rPr>
                <w:szCs w:val="24"/>
              </w:rPr>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2008</w:t>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92,25</w:t>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t>89,61</w:t>
            </w:r>
          </w:p>
        </w:tc>
      </w:tr>
      <w:tr>
        <w:trPr>
          <w:trHeight w:val="20" w:hRule="atLeast"/>
          <w:cantSplit w:val="true"/>
        </w:trPr>
        <w:tc>
          <w:tcPr>
            <w:tcW w:w="3839" w:type="dxa"/>
            <w:gridSpan w:val="2"/>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b/>
                <w:b/>
                <w:szCs w:val="24"/>
              </w:rPr>
            </w:pPr>
            <w:r>
              <w:rPr>
                <w:b/>
                <w:szCs w:val="24"/>
              </w:rPr>
              <w:t>Итого</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b/>
                <w:b/>
                <w:szCs w:val="24"/>
              </w:rPr>
            </w:pPr>
            <w:r>
              <w:rPr>
                <w:b/>
                <w:szCs w:val="24"/>
              </w:rPr>
              <w:t>0,86</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b/>
                <w:b/>
                <w:szCs w:val="24"/>
              </w:rPr>
            </w:pPr>
            <w:r>
              <w:rPr>
                <w:b/>
                <w:szCs w:val="24"/>
              </w:rPr>
              <w:t>0,768</w:t>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b/>
                <w:b/>
                <w:szCs w:val="24"/>
              </w:rPr>
            </w:pPr>
            <w:r>
              <w:rPr>
                <w:b/>
                <w:szCs w:val="24"/>
              </w:rPr>
              <w:t>0,768</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21" w:hRule="atLeast"/>
          <w:cantSplit w:val="true"/>
        </w:trPr>
        <w:tc>
          <w:tcPr>
            <w:tcW w:w="2135" w:type="dxa"/>
            <w:vMerge w:val="restart"/>
            <w:tcBorders>
              <w:top w:val="single" w:sz="4" w:space="0" w:color="000001"/>
              <w:left w:val="single" w:sz="4" w:space="0" w:color="000001"/>
            </w:tcBorders>
            <w:shd w:fill="auto" w:val="clear"/>
            <w:tcMar>
              <w:left w:w="47" w:type="dxa"/>
            </w:tcMar>
            <w:vAlign w:val="center"/>
          </w:tcPr>
          <w:p>
            <w:pPr>
              <w:pStyle w:val="Normal"/>
              <w:snapToGrid w:val="false"/>
              <w:ind w:right="-30" w:hanging="0"/>
              <w:rPr>
                <w:rFonts w:eastAsia="Times New Roman"/>
                <w:szCs w:val="24"/>
                <w:lang w:eastAsia="ru-RU"/>
              </w:rPr>
            </w:pPr>
            <w:r>
              <w:rPr>
                <w:rFonts w:eastAsia="Times New Roman"/>
                <w:szCs w:val="24"/>
                <w:lang w:eastAsia="ru-RU"/>
              </w:rPr>
              <w:t xml:space="preserve">Котельная №1 </w:t>
            </w:r>
          </w:p>
          <w:p>
            <w:pPr>
              <w:pStyle w:val="Normal"/>
              <w:snapToGrid w:val="false"/>
              <w:ind w:right="-30" w:hanging="0"/>
              <w:rPr>
                <w:rFonts w:eastAsia="Times New Roman"/>
                <w:szCs w:val="24"/>
                <w:lang w:eastAsia="ru-RU"/>
              </w:rPr>
            </w:pPr>
            <w:r>
              <w:rPr>
                <w:rFonts w:eastAsia="Times New Roman"/>
                <w:szCs w:val="24"/>
                <w:lang w:eastAsia="ru-RU"/>
              </w:rPr>
              <w:t>ул. Ленина, д.6а</w:t>
            </w:r>
          </w:p>
        </w:tc>
        <w:tc>
          <w:tcPr>
            <w:tcW w:w="1704"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rFonts w:eastAsia="Times New Roman"/>
                <w:szCs w:val="24"/>
                <w:lang w:eastAsia="ru-RU"/>
              </w:rPr>
            </w:pPr>
            <w:r>
              <w:rPr>
                <w:rFonts w:eastAsia="Times New Roman"/>
                <w:szCs w:val="24"/>
                <w:lang w:eastAsia="ru-RU"/>
              </w:rPr>
              <w:t>КВН-2</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0,53</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b/>
                <w:b/>
                <w:szCs w:val="24"/>
              </w:rPr>
            </w:pPr>
            <w:r>
              <w:rPr>
                <w:b/>
                <w:szCs w:val="24"/>
              </w:rPr>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szCs w:val="24"/>
              </w:rPr>
            </w:pPr>
            <w:r>
              <w:rPr>
                <w:szCs w:val="24"/>
              </w:rPr>
              <w:t>0,53</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2018</w:t>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67</w:t>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11" w:hRule="atLeast"/>
          <w:cantSplit w:val="true"/>
        </w:trPr>
        <w:tc>
          <w:tcPr>
            <w:tcW w:w="2135" w:type="dxa"/>
            <w:vMerge w:val="continue"/>
            <w:tcBorders>
              <w:top w:val="single" w:sz="4" w:space="0" w:color="000001"/>
              <w:left w:val="single" w:sz="4" w:space="0" w:color="000001"/>
            </w:tcBorders>
            <w:shd w:fill="auto" w:val="clear"/>
            <w:tcMar>
              <w:left w:w="47" w:type="dxa"/>
            </w:tcMar>
            <w:vAlign w:val="center"/>
          </w:tcPr>
          <w:p>
            <w:pPr>
              <w:pStyle w:val="Normal"/>
              <w:snapToGrid w:val="false"/>
              <w:ind w:right="-30" w:hanging="0"/>
              <w:jc w:val="center"/>
              <w:rPr>
                <w:rFonts w:eastAsia="Times New Roman"/>
                <w:szCs w:val="24"/>
                <w:lang w:eastAsia="ru-RU"/>
              </w:rPr>
            </w:pPr>
            <w:r>
              <w:rPr>
                <w:rFonts w:eastAsia="Times New Roman"/>
                <w:szCs w:val="24"/>
                <w:lang w:eastAsia="ru-RU"/>
              </w:rPr>
            </w:r>
          </w:p>
        </w:tc>
        <w:tc>
          <w:tcPr>
            <w:tcW w:w="1704"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rFonts w:eastAsia="Times New Roman"/>
                <w:szCs w:val="24"/>
                <w:lang w:eastAsia="ru-RU"/>
              </w:rPr>
            </w:pPr>
            <w:r>
              <w:rPr>
                <w:rFonts w:eastAsia="Times New Roman"/>
                <w:szCs w:val="24"/>
                <w:lang w:eastAsia="ru-RU"/>
              </w:rPr>
              <w:t>КВН-2</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0,53</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b/>
                <w:b/>
                <w:szCs w:val="24"/>
              </w:rPr>
            </w:pPr>
            <w:r>
              <w:rPr>
                <w:b/>
                <w:szCs w:val="24"/>
              </w:rPr>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szCs w:val="24"/>
              </w:rPr>
            </w:pPr>
            <w:r>
              <w:rPr>
                <w:szCs w:val="24"/>
              </w:rPr>
              <w:t>0,53</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2019</w:t>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67</w:t>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0" w:hRule="atLeast"/>
          <w:cantSplit w:val="true"/>
        </w:trPr>
        <w:tc>
          <w:tcPr>
            <w:tcW w:w="2135" w:type="dxa"/>
            <w:vMerge w:val="continue"/>
            <w:tcBorders>
              <w:top w:val="single" w:sz="4" w:space="0" w:color="000001"/>
              <w:left w:val="single" w:sz="4" w:space="0" w:color="000001"/>
            </w:tcBorders>
            <w:shd w:fill="auto" w:val="clear"/>
            <w:tcMar>
              <w:left w:w="47" w:type="dxa"/>
            </w:tcMar>
            <w:vAlign w:val="center"/>
          </w:tcPr>
          <w:p>
            <w:pPr>
              <w:pStyle w:val="Normal"/>
              <w:snapToGrid w:val="false"/>
              <w:ind w:right="-30" w:hanging="0"/>
              <w:jc w:val="center"/>
              <w:rPr>
                <w:rFonts w:eastAsia="Times New Roman"/>
                <w:szCs w:val="24"/>
                <w:lang w:eastAsia="ru-RU"/>
              </w:rPr>
            </w:pPr>
            <w:r>
              <w:rPr>
                <w:rFonts w:eastAsia="Times New Roman"/>
                <w:szCs w:val="24"/>
                <w:lang w:eastAsia="ru-RU"/>
              </w:rPr>
            </w:r>
          </w:p>
        </w:tc>
        <w:tc>
          <w:tcPr>
            <w:tcW w:w="1704"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rFonts w:eastAsia="Times New Roman"/>
                <w:szCs w:val="24"/>
                <w:lang w:eastAsia="ru-RU"/>
              </w:rPr>
            </w:pPr>
            <w:r>
              <w:rPr>
                <w:rFonts w:eastAsia="Times New Roman"/>
                <w:szCs w:val="24"/>
                <w:lang w:eastAsia="ru-RU"/>
              </w:rPr>
              <w:t>КВН-1</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0,44</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b/>
                <w:b/>
                <w:szCs w:val="24"/>
              </w:rPr>
            </w:pPr>
            <w:r>
              <w:rPr>
                <w:b/>
                <w:szCs w:val="24"/>
              </w:rPr>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szCs w:val="24"/>
              </w:rPr>
            </w:pPr>
            <w:r>
              <w:rPr>
                <w:szCs w:val="24"/>
              </w:rPr>
              <w:t>0,44</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2016</w:t>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67</w:t>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0" w:hRule="atLeast"/>
          <w:cantSplit w:val="true"/>
        </w:trPr>
        <w:tc>
          <w:tcPr>
            <w:tcW w:w="3839" w:type="dxa"/>
            <w:gridSpan w:val="2"/>
            <w:tcBorders>
              <w:top w:val="single" w:sz="4" w:space="0" w:color="000001"/>
              <w:left w:val="single" w:sz="4" w:space="0" w:color="000001"/>
            </w:tcBorders>
            <w:shd w:fill="auto" w:val="clear"/>
            <w:tcMar>
              <w:left w:w="47" w:type="dxa"/>
            </w:tcMar>
            <w:vAlign w:val="center"/>
          </w:tcPr>
          <w:p>
            <w:pPr>
              <w:pStyle w:val="Normal"/>
              <w:snapToGrid w:val="false"/>
              <w:ind w:right="-30" w:hanging="0"/>
              <w:jc w:val="center"/>
              <w:rPr>
                <w:rFonts w:eastAsia="Times New Roman"/>
                <w:b/>
                <w:b/>
                <w:szCs w:val="24"/>
                <w:lang w:eastAsia="ru-RU"/>
              </w:rPr>
            </w:pPr>
            <w:r>
              <w:rPr>
                <w:b/>
                <w:szCs w:val="24"/>
              </w:rPr>
              <w:t>Итого</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b/>
                <w:b/>
                <w:szCs w:val="24"/>
              </w:rPr>
            </w:pPr>
            <w:r>
              <w:rPr>
                <w:b/>
                <w:szCs w:val="24"/>
              </w:rPr>
              <w:t>1,5</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b/>
                <w:b/>
                <w:szCs w:val="24"/>
              </w:rPr>
            </w:pPr>
            <w:r>
              <w:rPr>
                <w:b/>
                <w:szCs w:val="24"/>
              </w:rPr>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b/>
                <w:b/>
                <w:szCs w:val="24"/>
              </w:rPr>
            </w:pPr>
            <w:r>
              <w:rPr>
                <w:b/>
                <w:szCs w:val="24"/>
              </w:rPr>
              <w:t>1,5</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0" w:hRule="atLeast"/>
          <w:cantSplit w:val="true"/>
        </w:trPr>
        <w:tc>
          <w:tcPr>
            <w:tcW w:w="2135" w:type="dxa"/>
            <w:vMerge w:val="restart"/>
            <w:tcBorders>
              <w:top w:val="single" w:sz="4" w:space="0" w:color="000001"/>
              <w:left w:val="single" w:sz="4" w:space="0" w:color="000001"/>
            </w:tcBorders>
            <w:shd w:fill="auto" w:val="clear"/>
            <w:tcMar>
              <w:left w:w="47" w:type="dxa"/>
            </w:tcMar>
            <w:vAlign w:val="center"/>
          </w:tcPr>
          <w:p>
            <w:pPr>
              <w:pStyle w:val="Normal"/>
              <w:snapToGrid w:val="false"/>
              <w:ind w:right="-30" w:hanging="0"/>
              <w:rPr>
                <w:rFonts w:eastAsia="Times New Roman"/>
                <w:szCs w:val="24"/>
                <w:lang w:eastAsia="ru-RU"/>
              </w:rPr>
            </w:pPr>
            <w:r>
              <w:rPr>
                <w:rFonts w:eastAsia="Times New Roman"/>
                <w:szCs w:val="24"/>
                <w:lang w:eastAsia="ru-RU"/>
              </w:rPr>
              <w:t>Котельная МДОУ детский сад №2</w:t>
            </w:r>
          </w:p>
        </w:tc>
        <w:tc>
          <w:tcPr>
            <w:tcW w:w="1704"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rFonts w:eastAsia="Times New Roman"/>
                <w:szCs w:val="24"/>
                <w:lang w:eastAsia="ru-RU"/>
              </w:rPr>
            </w:pPr>
            <w:r>
              <w:rPr>
                <w:rFonts w:eastAsia="Times New Roman"/>
                <w:szCs w:val="24"/>
                <w:lang w:eastAsia="ru-RU"/>
              </w:rPr>
              <w:t>КЧМ 5К</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0,03</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b/>
                <w:b/>
                <w:szCs w:val="24"/>
              </w:rPr>
            </w:pPr>
            <w:r>
              <w:rPr>
                <w:b/>
                <w:szCs w:val="24"/>
              </w:rPr>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szCs w:val="24"/>
              </w:rPr>
            </w:pPr>
            <w:r>
              <w:rPr>
                <w:szCs w:val="24"/>
              </w:rPr>
              <w:t>0,03</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2012</w:t>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60</w:t>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0" w:hRule="atLeast"/>
          <w:cantSplit w:val="true"/>
        </w:trPr>
        <w:tc>
          <w:tcPr>
            <w:tcW w:w="2135" w:type="dxa"/>
            <w:vMerge w:val="continue"/>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rFonts w:eastAsia="Times New Roman"/>
                <w:szCs w:val="24"/>
                <w:lang w:eastAsia="ru-RU"/>
              </w:rPr>
            </w:pPr>
            <w:r>
              <w:rPr>
                <w:rFonts w:eastAsia="Times New Roman"/>
                <w:szCs w:val="24"/>
                <w:lang w:eastAsia="ru-RU"/>
              </w:rPr>
            </w:r>
          </w:p>
        </w:tc>
        <w:tc>
          <w:tcPr>
            <w:tcW w:w="1704"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rFonts w:eastAsia="Times New Roman"/>
                <w:szCs w:val="24"/>
                <w:lang w:eastAsia="ru-RU"/>
              </w:rPr>
            </w:pPr>
            <w:r>
              <w:rPr>
                <w:rFonts w:eastAsia="Times New Roman"/>
                <w:szCs w:val="24"/>
                <w:lang w:eastAsia="ru-RU"/>
              </w:rPr>
              <w:t>КЧМ 5К</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0,03</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b/>
                <w:b/>
                <w:szCs w:val="24"/>
              </w:rPr>
            </w:pPr>
            <w:r>
              <w:rPr>
                <w:b/>
                <w:szCs w:val="24"/>
              </w:rPr>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szCs w:val="24"/>
              </w:rPr>
            </w:pPr>
            <w:r>
              <w:rPr>
                <w:szCs w:val="24"/>
              </w:rPr>
              <w:t>0,03</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2012</w:t>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60</w:t>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0" w:hRule="atLeast"/>
          <w:cantSplit w:val="true"/>
        </w:trPr>
        <w:tc>
          <w:tcPr>
            <w:tcW w:w="3839" w:type="dxa"/>
            <w:gridSpan w:val="2"/>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rFonts w:eastAsia="Times New Roman"/>
                <w:b/>
                <w:b/>
                <w:szCs w:val="24"/>
                <w:lang w:eastAsia="ru-RU"/>
              </w:rPr>
            </w:pPr>
            <w:r>
              <w:rPr>
                <w:b/>
                <w:szCs w:val="24"/>
              </w:rPr>
              <w:t>Итого</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b/>
                <w:b/>
                <w:szCs w:val="24"/>
              </w:rPr>
            </w:pPr>
            <w:r>
              <w:rPr>
                <w:b/>
                <w:szCs w:val="24"/>
              </w:rPr>
              <w:t>0,06</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b/>
                <w:b/>
                <w:szCs w:val="24"/>
              </w:rPr>
            </w:pPr>
            <w:r>
              <w:rPr>
                <w:b/>
                <w:szCs w:val="24"/>
              </w:rPr>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b/>
                <w:b/>
                <w:szCs w:val="24"/>
              </w:rPr>
            </w:pPr>
            <w:r>
              <w:rPr>
                <w:b/>
                <w:szCs w:val="24"/>
              </w:rPr>
              <w:t>0,06</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0" w:hRule="atLeast"/>
          <w:cantSplit w:val="true"/>
        </w:trPr>
        <w:tc>
          <w:tcPr>
            <w:tcW w:w="2135" w:type="dxa"/>
            <w:vMerge w:val="restart"/>
            <w:tcBorders>
              <w:top w:val="single" w:sz="4" w:space="0" w:color="000001"/>
              <w:left w:val="single" w:sz="4" w:space="0" w:color="000001"/>
            </w:tcBorders>
            <w:shd w:fill="auto" w:val="clear"/>
            <w:tcMar>
              <w:left w:w="47" w:type="dxa"/>
            </w:tcMar>
          </w:tcPr>
          <w:p>
            <w:pPr>
              <w:pStyle w:val="Normal"/>
              <w:suppressAutoHyphens w:val="false"/>
              <w:ind w:right="-5" w:hanging="0"/>
              <w:rPr>
                <w:rFonts w:eastAsia="" w:eastAsiaTheme="minorEastAsia"/>
                <w:szCs w:val="24"/>
                <w:lang w:eastAsia="ru-RU"/>
              </w:rPr>
            </w:pPr>
            <w:r>
              <w:rPr>
                <w:rFonts w:eastAsia="Times New Roman"/>
                <w:szCs w:val="24"/>
                <w:lang w:eastAsia="ru-RU"/>
              </w:rPr>
              <w:t>Котельная МОУ ДОД Сусанинская ДШИ</w:t>
            </w:r>
          </w:p>
        </w:tc>
        <w:tc>
          <w:tcPr>
            <w:tcW w:w="170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center"/>
              <w:rPr/>
            </w:pPr>
            <w:r>
              <w:rPr>
                <w:rFonts w:eastAsia="Times New Roman"/>
                <w:szCs w:val="24"/>
                <w:lang w:eastAsia="ru-RU"/>
              </w:rPr>
              <w:t>КЧМ 5</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0,02</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b/>
                <w:b/>
                <w:szCs w:val="24"/>
              </w:rPr>
            </w:pPr>
            <w:r>
              <w:rPr>
                <w:b/>
                <w:szCs w:val="24"/>
              </w:rPr>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szCs w:val="24"/>
              </w:rPr>
            </w:pPr>
            <w:r>
              <w:rPr>
                <w:szCs w:val="24"/>
              </w:rPr>
              <w:t>0,02</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2004</w:t>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60</w:t>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0" w:hRule="atLeast"/>
          <w:cantSplit w:val="true"/>
        </w:trPr>
        <w:tc>
          <w:tcPr>
            <w:tcW w:w="2135" w:type="dxa"/>
            <w:vMerge w:val="continue"/>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suppressAutoHyphens w:val="false"/>
              <w:ind w:right="-5" w:hanging="0"/>
              <w:rPr>
                <w:rFonts w:eastAsia="Times New Roman"/>
                <w:szCs w:val="24"/>
                <w:lang w:eastAsia="ru-RU"/>
              </w:rPr>
            </w:pPr>
            <w:r>
              <w:rPr>
                <w:rFonts w:eastAsia="Times New Roman"/>
                <w:szCs w:val="24"/>
                <w:lang w:eastAsia="ru-RU"/>
              </w:rPr>
            </w:r>
          </w:p>
        </w:tc>
        <w:tc>
          <w:tcPr>
            <w:tcW w:w="170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center"/>
              <w:rPr/>
            </w:pPr>
            <w:r>
              <w:rPr>
                <w:rFonts w:eastAsia="Times New Roman"/>
                <w:szCs w:val="24"/>
                <w:lang w:eastAsia="ru-RU"/>
              </w:rPr>
              <w:t>КЧМ 5</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0,02</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b/>
                <w:b/>
                <w:szCs w:val="24"/>
              </w:rPr>
            </w:pPr>
            <w:r>
              <w:rPr>
                <w:b/>
                <w:szCs w:val="24"/>
              </w:rPr>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szCs w:val="24"/>
              </w:rPr>
            </w:pPr>
            <w:r>
              <w:rPr>
                <w:szCs w:val="24"/>
              </w:rPr>
              <w:t>0,02</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2008</w:t>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60</w:t>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0" w:hRule="atLeast"/>
          <w:cantSplit w:val="true"/>
        </w:trPr>
        <w:tc>
          <w:tcPr>
            <w:tcW w:w="3839" w:type="dxa"/>
            <w:gridSpan w:val="2"/>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snapToGrid w:val="false"/>
              <w:ind w:right="-30" w:hanging="0"/>
              <w:jc w:val="center"/>
              <w:rPr>
                <w:rFonts w:eastAsia="Times New Roman"/>
                <w:b/>
                <w:b/>
                <w:szCs w:val="24"/>
                <w:lang w:eastAsia="ru-RU"/>
              </w:rPr>
            </w:pPr>
            <w:r>
              <w:rPr>
                <w:b/>
                <w:szCs w:val="24"/>
              </w:rPr>
              <w:t>Итого</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b/>
                <w:b/>
                <w:szCs w:val="24"/>
              </w:rPr>
            </w:pPr>
            <w:r>
              <w:rPr>
                <w:b/>
                <w:szCs w:val="24"/>
              </w:rPr>
              <w:t>0,04</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b/>
                <w:b/>
                <w:szCs w:val="24"/>
              </w:rPr>
            </w:pPr>
            <w:r>
              <w:rPr>
                <w:b/>
                <w:szCs w:val="24"/>
              </w:rPr>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b/>
                <w:b/>
                <w:szCs w:val="24"/>
              </w:rPr>
            </w:pPr>
            <w:r>
              <w:rPr>
                <w:b/>
                <w:szCs w:val="24"/>
              </w:rPr>
              <w:t>0,04</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0" w:hRule="atLeast"/>
          <w:cantSplit w:val="true"/>
        </w:trPr>
        <w:tc>
          <w:tcPr>
            <w:tcW w:w="2135" w:type="dxa"/>
            <w:vMerge w:val="restart"/>
            <w:tcBorders>
              <w:top w:val="single" w:sz="4" w:space="0" w:color="000001"/>
              <w:left w:val="single" w:sz="4" w:space="0" w:color="000001"/>
            </w:tcBorders>
            <w:shd w:fill="auto" w:val="clear"/>
            <w:tcMar>
              <w:left w:w="47" w:type="dxa"/>
            </w:tcMar>
          </w:tcPr>
          <w:p>
            <w:pPr>
              <w:pStyle w:val="Normal"/>
              <w:suppressAutoHyphens w:val="false"/>
              <w:ind w:right="-5" w:hanging="0"/>
              <w:rPr>
                <w:rFonts w:eastAsia="" w:eastAsiaTheme="minorEastAsia"/>
                <w:szCs w:val="24"/>
                <w:lang w:eastAsia="ru-RU"/>
              </w:rPr>
            </w:pPr>
            <w:r>
              <w:rPr>
                <w:rFonts w:eastAsia="Times New Roman"/>
                <w:szCs w:val="24"/>
                <w:lang w:eastAsia="ru-RU"/>
              </w:rPr>
              <w:t>Котельная администрации района</w:t>
            </w:r>
          </w:p>
        </w:tc>
        <w:tc>
          <w:tcPr>
            <w:tcW w:w="1704"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rFonts w:eastAsia="Times New Roman"/>
                <w:szCs w:val="24"/>
                <w:lang w:val="en-US" w:eastAsia="ru-RU"/>
              </w:rPr>
            </w:pPr>
            <w:r>
              <w:rPr>
                <w:rFonts w:eastAsia="Times New Roman"/>
                <w:szCs w:val="24"/>
                <w:lang w:val="en-US" w:eastAsia="ru-RU"/>
              </w:rPr>
              <w:t>KORESTAR BURAN 80</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lang w:val="en-US"/>
              </w:rPr>
            </w:pPr>
            <w:r>
              <w:rPr>
                <w:szCs w:val="24"/>
                <w:lang w:val="en-US"/>
              </w:rPr>
              <w:t>0</w:t>
            </w:r>
            <w:r>
              <w:rPr>
                <w:szCs w:val="24"/>
              </w:rPr>
              <w:t>,</w:t>
            </w:r>
            <w:r>
              <w:rPr>
                <w:szCs w:val="24"/>
                <w:lang w:val="en-US"/>
              </w:rPr>
              <w:t>068</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szCs w:val="24"/>
              </w:rPr>
            </w:pPr>
            <w:r>
              <w:rPr>
                <w:szCs w:val="24"/>
              </w:rPr>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szCs w:val="24"/>
              </w:rPr>
            </w:pPr>
            <w:r>
              <w:rPr>
                <w:szCs w:val="24"/>
                <w:lang w:val="en-US"/>
              </w:rPr>
              <w:t>0</w:t>
            </w:r>
            <w:r>
              <w:rPr>
                <w:szCs w:val="24"/>
              </w:rPr>
              <w:t>,</w:t>
            </w:r>
            <w:r>
              <w:rPr>
                <w:szCs w:val="24"/>
                <w:lang w:val="en-US"/>
              </w:rPr>
              <w:t>06</w:t>
            </w:r>
            <w:r>
              <w:rPr>
                <w:szCs w:val="24"/>
              </w:rPr>
              <w:t>7</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lang w:val="en-US"/>
              </w:rPr>
              <w:t>201</w:t>
            </w:r>
            <w:r>
              <w:rPr>
                <w:szCs w:val="24"/>
              </w:rPr>
              <w:t>4</w:t>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92</w:t>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t>-</w:t>
            </w:r>
          </w:p>
        </w:tc>
      </w:tr>
      <w:tr>
        <w:trPr>
          <w:trHeight w:val="20" w:hRule="atLeast"/>
          <w:cantSplit w:val="true"/>
        </w:trPr>
        <w:tc>
          <w:tcPr>
            <w:tcW w:w="2135" w:type="dxa"/>
            <w:vMerge w:val="continue"/>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suppressAutoHyphens w:val="false"/>
              <w:ind w:right="-5" w:hanging="0"/>
              <w:rPr>
                <w:rFonts w:eastAsia="Times New Roman"/>
                <w:szCs w:val="24"/>
                <w:lang w:eastAsia="ru-RU"/>
              </w:rPr>
            </w:pPr>
            <w:r>
              <w:rPr>
                <w:rFonts w:eastAsia="Times New Roman"/>
                <w:szCs w:val="24"/>
                <w:lang w:eastAsia="ru-RU"/>
              </w:rPr>
            </w:r>
          </w:p>
        </w:tc>
        <w:tc>
          <w:tcPr>
            <w:tcW w:w="1704"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rFonts w:eastAsia="Times New Roman"/>
                <w:szCs w:val="24"/>
                <w:lang w:eastAsia="ru-RU"/>
              </w:rPr>
            </w:pPr>
            <w:r>
              <w:rPr>
                <w:rFonts w:eastAsia="Times New Roman"/>
                <w:szCs w:val="24"/>
                <w:lang w:val="en-US" w:eastAsia="ru-RU"/>
              </w:rPr>
              <w:t>KORESTAR BURAN 80</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0,068</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szCs w:val="24"/>
              </w:rPr>
            </w:pPr>
            <w:r>
              <w:rPr>
                <w:szCs w:val="24"/>
              </w:rPr>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szCs w:val="24"/>
              </w:rPr>
            </w:pPr>
            <w:r>
              <w:rPr>
                <w:szCs w:val="24"/>
              </w:rPr>
              <w:t>0,067</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lang w:val="en-US"/>
              </w:rPr>
              <w:t>201</w:t>
            </w:r>
            <w:r>
              <w:rPr>
                <w:szCs w:val="24"/>
              </w:rPr>
              <w:t>4</w:t>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92</w:t>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t>-</w:t>
            </w:r>
          </w:p>
        </w:tc>
      </w:tr>
      <w:tr>
        <w:trPr>
          <w:trHeight w:val="20" w:hRule="atLeast"/>
          <w:cantSplit w:val="true"/>
        </w:trPr>
        <w:tc>
          <w:tcPr>
            <w:tcW w:w="3839" w:type="dxa"/>
            <w:gridSpan w:val="2"/>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snapToGrid w:val="false"/>
              <w:ind w:right="-30" w:hanging="0"/>
              <w:jc w:val="center"/>
              <w:rPr>
                <w:rFonts w:eastAsia="Times New Roman"/>
                <w:b/>
                <w:b/>
                <w:szCs w:val="24"/>
                <w:lang w:eastAsia="ru-RU"/>
              </w:rPr>
            </w:pPr>
            <w:r>
              <w:rPr>
                <w:b/>
                <w:szCs w:val="24"/>
              </w:rPr>
              <w:t>Итого</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b/>
                <w:b/>
                <w:szCs w:val="24"/>
              </w:rPr>
            </w:pPr>
            <w:r>
              <w:rPr>
                <w:b/>
                <w:szCs w:val="24"/>
              </w:rPr>
              <w:t>0,136</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b/>
                <w:b/>
                <w:szCs w:val="24"/>
              </w:rPr>
            </w:pPr>
            <w:r>
              <w:rPr>
                <w:b/>
                <w:szCs w:val="24"/>
              </w:rPr>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b/>
                <w:b/>
                <w:szCs w:val="24"/>
              </w:rPr>
            </w:pPr>
            <w:r>
              <w:rPr>
                <w:b/>
                <w:szCs w:val="24"/>
              </w:rPr>
              <w:t>0,134</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0" w:hRule="atLeast"/>
          <w:cantSplit w:val="true"/>
        </w:trPr>
        <w:tc>
          <w:tcPr>
            <w:tcW w:w="2135" w:type="dxa"/>
            <w:vMerge w:val="restart"/>
            <w:tcBorders>
              <w:top w:val="single" w:sz="4" w:space="0" w:color="000001"/>
              <w:left w:val="single" w:sz="4" w:space="0" w:color="000001"/>
            </w:tcBorders>
            <w:shd w:fill="auto" w:val="clear"/>
            <w:tcMar>
              <w:left w:w="47" w:type="dxa"/>
            </w:tcMar>
          </w:tcPr>
          <w:p>
            <w:pPr>
              <w:pStyle w:val="Normal"/>
              <w:suppressAutoHyphens w:val="false"/>
              <w:ind w:right="-5" w:hanging="0"/>
              <w:rPr>
                <w:rFonts w:eastAsia="Arial"/>
                <w:color w:val="111111"/>
              </w:rPr>
            </w:pPr>
            <w:r>
              <w:rPr>
                <w:rFonts w:eastAsia="Arial"/>
                <w:color w:val="111111"/>
              </w:rPr>
              <w:t xml:space="preserve"> </w:t>
            </w:r>
            <w:r>
              <w:rPr>
                <w:rFonts w:eastAsia="Arial"/>
                <w:color w:val="111111"/>
              </w:rPr>
              <w:t xml:space="preserve">ЗАО «Завод Невохим» </w:t>
            </w:r>
          </w:p>
          <w:p>
            <w:pPr>
              <w:pStyle w:val="Normal"/>
              <w:suppressAutoHyphens w:val="false"/>
              <w:ind w:right="-5" w:hanging="0"/>
              <w:jc w:val="center"/>
              <w:rPr>
                <w:rFonts w:eastAsia="" w:eastAsiaTheme="minorEastAsia"/>
                <w:szCs w:val="24"/>
                <w:lang w:eastAsia="ru-RU"/>
              </w:rPr>
            </w:pPr>
            <w:r>
              <w:rPr>
                <w:rFonts w:eastAsia="Arial"/>
                <w:color w:val="111111"/>
              </w:rPr>
              <w:t>Котельная №1</w:t>
            </w:r>
          </w:p>
        </w:tc>
        <w:tc>
          <w:tcPr>
            <w:tcW w:w="1704"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rFonts w:eastAsia="Times New Roman"/>
                <w:szCs w:val="24"/>
                <w:lang w:val="en-US" w:eastAsia="ru-RU"/>
              </w:rPr>
            </w:pPr>
            <w:r>
              <w:rPr>
                <w:rFonts w:eastAsia="Times New Roman"/>
                <w:szCs w:val="24"/>
                <w:lang w:val="en-US" w:eastAsia="ru-RU"/>
              </w:rPr>
              <w:t>BAXI HT 1.230</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lang w:val="en-US"/>
              </w:rPr>
            </w:pPr>
            <w:r>
              <w:rPr>
                <w:szCs w:val="24"/>
                <w:lang w:val="en-US"/>
              </w:rPr>
              <w:t>0</w:t>
            </w:r>
            <w:r>
              <w:rPr>
                <w:szCs w:val="24"/>
              </w:rPr>
              <w:t>,</w:t>
            </w:r>
            <w:r>
              <w:rPr>
                <w:szCs w:val="24"/>
                <w:lang w:val="en-US"/>
              </w:rPr>
              <w:t>2</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b/>
                <w:b/>
                <w:szCs w:val="24"/>
              </w:rPr>
            </w:pPr>
            <w:r>
              <w:rPr>
                <w:b/>
                <w:szCs w:val="24"/>
              </w:rPr>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szCs w:val="24"/>
              </w:rPr>
            </w:pPr>
            <w:r>
              <w:rPr>
                <w:szCs w:val="24"/>
              </w:rPr>
              <w:t>0,2</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2016</w:t>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97</w:t>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0" w:hRule="atLeast"/>
          <w:cantSplit w:val="true"/>
        </w:trPr>
        <w:tc>
          <w:tcPr>
            <w:tcW w:w="2135" w:type="dxa"/>
            <w:vMerge w:val="continue"/>
            <w:tcBorders>
              <w:top w:val="single" w:sz="4" w:space="0" w:color="000001"/>
              <w:left w:val="single" w:sz="4" w:space="0" w:color="000001"/>
            </w:tcBorders>
            <w:shd w:fill="auto" w:val="clear"/>
            <w:tcMar>
              <w:left w:w="47" w:type="dxa"/>
            </w:tcMar>
          </w:tcPr>
          <w:p>
            <w:pPr>
              <w:pStyle w:val="Normal"/>
              <w:suppressAutoHyphens w:val="false"/>
              <w:ind w:right="-5" w:hanging="0"/>
              <w:rPr>
                <w:rFonts w:eastAsia="Arial"/>
                <w:color w:val="111111"/>
              </w:rPr>
            </w:pPr>
            <w:r>
              <w:rPr>
                <w:rFonts w:eastAsia="Arial"/>
                <w:color w:val="111111"/>
              </w:rPr>
            </w:r>
          </w:p>
        </w:tc>
        <w:tc>
          <w:tcPr>
            <w:tcW w:w="1704"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rFonts w:eastAsia="Times New Roman"/>
                <w:szCs w:val="24"/>
                <w:lang w:val="en-US" w:eastAsia="ru-RU"/>
              </w:rPr>
            </w:pPr>
            <w:r>
              <w:rPr>
                <w:rFonts w:eastAsia="Times New Roman"/>
                <w:szCs w:val="24"/>
                <w:lang w:val="en-US" w:eastAsia="ru-RU"/>
              </w:rPr>
              <w:t>BAXI HT 1.230</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lang w:val="en-US"/>
              </w:rPr>
            </w:pPr>
            <w:r>
              <w:rPr>
                <w:szCs w:val="24"/>
                <w:lang w:val="en-US"/>
              </w:rPr>
              <w:t>0</w:t>
            </w:r>
            <w:r>
              <w:rPr>
                <w:szCs w:val="24"/>
              </w:rPr>
              <w:t>,</w:t>
            </w:r>
            <w:r>
              <w:rPr>
                <w:szCs w:val="24"/>
                <w:lang w:val="en-US"/>
              </w:rPr>
              <w:t>2</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b/>
                <w:b/>
                <w:szCs w:val="24"/>
              </w:rPr>
            </w:pPr>
            <w:r>
              <w:rPr>
                <w:b/>
                <w:szCs w:val="24"/>
              </w:rPr>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szCs w:val="24"/>
              </w:rPr>
            </w:pPr>
            <w:r>
              <w:rPr>
                <w:szCs w:val="24"/>
              </w:rPr>
              <w:t>0,2</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2016</w:t>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97</w:t>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0" w:hRule="atLeast"/>
          <w:cantSplit w:val="true"/>
        </w:trPr>
        <w:tc>
          <w:tcPr>
            <w:tcW w:w="213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suppressAutoHyphens w:val="false"/>
              <w:ind w:right="-5" w:hanging="0"/>
              <w:rPr>
                <w:rFonts w:eastAsia="Arial"/>
                <w:color w:val="111111"/>
              </w:rPr>
            </w:pPr>
            <w:r>
              <w:rPr>
                <w:rFonts w:eastAsia="Arial"/>
                <w:color w:val="111111"/>
              </w:rPr>
              <w:t xml:space="preserve">ЗАО «Завод Невохим» </w:t>
            </w:r>
          </w:p>
          <w:p>
            <w:pPr>
              <w:pStyle w:val="Normal"/>
              <w:snapToGrid w:val="false"/>
              <w:ind w:right="-30" w:hanging="0"/>
              <w:jc w:val="center"/>
              <w:rPr>
                <w:szCs w:val="24"/>
              </w:rPr>
            </w:pPr>
            <w:r>
              <w:rPr>
                <w:rFonts w:eastAsia="Arial"/>
                <w:color w:val="111111"/>
              </w:rPr>
              <w:t>Котельная №2</w:t>
            </w:r>
          </w:p>
        </w:tc>
        <w:tc>
          <w:tcPr>
            <w:tcW w:w="1704"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rFonts w:eastAsia="Times New Roman"/>
                <w:szCs w:val="24"/>
                <w:lang w:eastAsia="ru-RU"/>
              </w:rPr>
            </w:pPr>
            <w:r>
              <w:rPr>
                <w:rFonts w:eastAsia="Times New Roman"/>
                <w:szCs w:val="24"/>
                <w:lang w:val="en-US" w:eastAsia="ru-RU"/>
              </w:rPr>
              <w:t>BAXI HT 1.230</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lang w:val="en-US"/>
              </w:rPr>
            </w:pPr>
            <w:r>
              <w:rPr>
                <w:szCs w:val="24"/>
                <w:lang w:val="en-US"/>
              </w:rPr>
              <w:t>0</w:t>
            </w:r>
            <w:r>
              <w:rPr>
                <w:szCs w:val="24"/>
              </w:rPr>
              <w:t>,</w:t>
            </w:r>
            <w:r>
              <w:rPr>
                <w:szCs w:val="24"/>
                <w:lang w:val="en-US"/>
              </w:rPr>
              <w:t>2</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b/>
                <w:b/>
                <w:szCs w:val="24"/>
              </w:rPr>
            </w:pPr>
            <w:r>
              <w:rPr>
                <w:b/>
                <w:szCs w:val="24"/>
              </w:rPr>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szCs w:val="24"/>
              </w:rPr>
            </w:pPr>
            <w:r>
              <w:rPr>
                <w:szCs w:val="24"/>
              </w:rPr>
              <w:t>0,2</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2016</w:t>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97</w:t>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0" w:hRule="atLeast"/>
          <w:cantSplit w:val="true"/>
        </w:trPr>
        <w:tc>
          <w:tcPr>
            <w:tcW w:w="3839" w:type="dxa"/>
            <w:gridSpan w:val="2"/>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snapToGrid w:val="false"/>
              <w:ind w:right="-30" w:hanging="0"/>
              <w:jc w:val="center"/>
              <w:rPr>
                <w:rFonts w:eastAsia="Times New Roman"/>
                <w:b/>
                <w:b/>
                <w:szCs w:val="24"/>
                <w:lang w:eastAsia="ru-RU"/>
              </w:rPr>
            </w:pPr>
            <w:r>
              <w:rPr>
                <w:b/>
                <w:szCs w:val="24"/>
              </w:rPr>
              <w:t>Итого</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b/>
                <w:b/>
                <w:szCs w:val="24"/>
              </w:rPr>
            </w:pPr>
            <w:r>
              <w:rPr>
                <w:b/>
                <w:szCs w:val="24"/>
              </w:rPr>
              <w:t>0,6</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b/>
                <w:b/>
                <w:szCs w:val="24"/>
              </w:rPr>
            </w:pPr>
            <w:r>
              <w:rPr>
                <w:b/>
                <w:szCs w:val="24"/>
              </w:rPr>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b/>
                <w:b/>
                <w:szCs w:val="24"/>
              </w:rPr>
            </w:pPr>
            <w:r>
              <w:rPr>
                <w:b/>
                <w:szCs w:val="24"/>
              </w:rPr>
              <w:t>0,6</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0" w:hRule="atLeast"/>
          <w:cantSplit w:val="true"/>
        </w:trPr>
        <w:tc>
          <w:tcPr>
            <w:tcW w:w="2135" w:type="dxa"/>
            <w:vMerge w:val="restart"/>
            <w:tcBorders>
              <w:top w:val="single" w:sz="4" w:space="0" w:color="000001"/>
              <w:left w:val="single" w:sz="4" w:space="0" w:color="000001"/>
            </w:tcBorders>
            <w:shd w:fill="auto" w:val="clear"/>
            <w:tcMar>
              <w:left w:w="47" w:type="dxa"/>
            </w:tcMar>
          </w:tcPr>
          <w:p>
            <w:pPr>
              <w:pStyle w:val="Normal"/>
              <w:suppressAutoHyphens w:val="false"/>
              <w:ind w:right="-5" w:hanging="0"/>
              <w:rPr>
                <w:rFonts w:eastAsia="" w:eastAsiaTheme="minorEastAsia"/>
                <w:szCs w:val="24"/>
                <w:lang w:eastAsia="ru-RU"/>
              </w:rPr>
            </w:pPr>
            <w:r>
              <w:rPr>
                <w:rFonts w:eastAsia="Times New Roman"/>
                <w:szCs w:val="24"/>
                <w:lang w:eastAsia="ru-RU"/>
              </w:rPr>
              <w:t>Котельная ОГБУ «Костромаавтодор»</w:t>
            </w:r>
          </w:p>
        </w:tc>
        <w:tc>
          <w:tcPr>
            <w:tcW w:w="170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pPr>
            <w:r>
              <w:rPr>
                <w:szCs w:val="24"/>
              </w:rPr>
              <w:t>Универсал-6</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0,3</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szCs w:val="24"/>
              </w:rPr>
            </w:pPr>
            <w:r>
              <w:rPr>
                <w:szCs w:val="24"/>
              </w:rPr>
              <w:t xml:space="preserve"> </w:t>
            </w:r>
            <w:r>
              <w:rPr>
                <w:szCs w:val="24"/>
              </w:rPr>
              <w:t>-</w:t>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szCs w:val="24"/>
              </w:rPr>
            </w:pPr>
            <w:r>
              <w:rPr>
                <w:szCs w:val="24"/>
              </w:rPr>
              <w:t>0,25</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1989</w:t>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60</w:t>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0" w:hRule="atLeast"/>
          <w:cantSplit w:val="true"/>
        </w:trPr>
        <w:tc>
          <w:tcPr>
            <w:tcW w:w="2135" w:type="dxa"/>
            <w:vMerge w:val="continue"/>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suppressAutoHyphens w:val="false"/>
              <w:ind w:right="-5" w:hanging="0"/>
              <w:rPr>
                <w:rFonts w:eastAsia="Times New Roman"/>
                <w:szCs w:val="24"/>
                <w:lang w:eastAsia="ru-RU"/>
              </w:rPr>
            </w:pPr>
            <w:r>
              <w:rPr>
                <w:rFonts w:eastAsia="Times New Roman"/>
                <w:szCs w:val="24"/>
                <w:lang w:eastAsia="ru-RU"/>
              </w:rPr>
            </w:r>
          </w:p>
        </w:tc>
        <w:tc>
          <w:tcPr>
            <w:tcW w:w="170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pPr>
            <w:r>
              <w:rPr>
                <w:szCs w:val="24"/>
              </w:rPr>
              <w:t>Универсал-6</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0,3</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szCs w:val="24"/>
              </w:rPr>
            </w:pPr>
            <w:r>
              <w:rPr>
                <w:szCs w:val="24"/>
              </w:rPr>
              <w:t xml:space="preserve"> </w:t>
            </w:r>
            <w:r>
              <w:rPr>
                <w:szCs w:val="24"/>
              </w:rPr>
              <w:t>-</w:t>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szCs w:val="24"/>
              </w:rPr>
            </w:pPr>
            <w:r>
              <w:rPr>
                <w:szCs w:val="24"/>
              </w:rPr>
              <w:t>0,25</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1989</w:t>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60</w:t>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0" w:hRule="atLeast"/>
          <w:cantSplit w:val="true"/>
        </w:trPr>
        <w:tc>
          <w:tcPr>
            <w:tcW w:w="213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suppressAutoHyphens w:val="false"/>
              <w:ind w:right="-5" w:hanging="0"/>
              <w:rPr>
                <w:rFonts w:eastAsia="Times New Roman"/>
                <w:szCs w:val="24"/>
                <w:lang w:eastAsia="ru-RU"/>
              </w:rPr>
            </w:pPr>
            <w:r>
              <w:rPr>
                <w:rFonts w:eastAsia="Times New Roman"/>
                <w:szCs w:val="24"/>
                <w:lang w:eastAsia="ru-RU"/>
              </w:rPr>
            </w:r>
          </w:p>
        </w:tc>
        <w:tc>
          <w:tcPr>
            <w:tcW w:w="1704"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rFonts w:eastAsia="Times New Roman"/>
                <w:szCs w:val="24"/>
                <w:lang w:eastAsia="ru-RU"/>
              </w:rPr>
            </w:pPr>
            <w:r>
              <w:rPr>
                <w:rFonts w:eastAsia="Times New Roman"/>
                <w:szCs w:val="24"/>
                <w:lang w:eastAsia="ru-RU"/>
              </w:rPr>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b/>
                <w:b/>
                <w:szCs w:val="24"/>
              </w:rPr>
            </w:pPr>
            <w:r>
              <w:rPr>
                <w:b/>
                <w:szCs w:val="24"/>
              </w:rPr>
              <w:t>0,6</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b/>
                <w:b/>
                <w:szCs w:val="24"/>
              </w:rPr>
            </w:pPr>
            <w:r>
              <w:rPr>
                <w:b/>
                <w:szCs w:val="24"/>
              </w:rPr>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b/>
                <w:b/>
                <w:szCs w:val="24"/>
              </w:rPr>
            </w:pPr>
            <w:r>
              <w:rPr>
                <w:b/>
                <w:szCs w:val="24"/>
              </w:rPr>
              <w:t>0,5</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0" w:hRule="atLeast"/>
          <w:cantSplit w:val="true"/>
        </w:trPr>
        <w:tc>
          <w:tcPr>
            <w:tcW w:w="2135" w:type="dxa"/>
            <w:vMerge w:val="restart"/>
            <w:tcBorders>
              <w:top w:val="single" w:sz="4" w:space="0" w:color="000001"/>
              <w:left w:val="single" w:sz="4" w:space="0" w:color="000001"/>
            </w:tcBorders>
            <w:shd w:fill="auto" w:val="clear"/>
            <w:tcMar>
              <w:left w:w="47" w:type="dxa"/>
            </w:tcMar>
          </w:tcPr>
          <w:p>
            <w:pPr>
              <w:pStyle w:val="Normal"/>
              <w:suppressAutoHyphens w:val="false"/>
              <w:ind w:right="-5" w:hanging="0"/>
              <w:rPr>
                <w:rFonts w:eastAsia="" w:eastAsiaTheme="minorEastAsia"/>
                <w:szCs w:val="24"/>
                <w:lang w:eastAsia="ru-RU"/>
              </w:rPr>
            </w:pPr>
            <w:r>
              <w:rPr>
                <w:rFonts w:eastAsia="Times New Roman"/>
                <w:szCs w:val="24"/>
                <w:lang w:eastAsia="ru-RU"/>
              </w:rPr>
              <w:t>Котельная ООО «Константа»</w:t>
            </w:r>
          </w:p>
        </w:tc>
        <w:tc>
          <w:tcPr>
            <w:tcW w:w="170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pPr>
            <w:r>
              <w:rPr>
                <w:rFonts w:eastAsia="Times New Roman"/>
                <w:szCs w:val="24"/>
                <w:lang w:eastAsia="ru-RU"/>
              </w:rPr>
              <w:t>КЧМ 5К 3-к</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lang w:val="en-US"/>
              </w:rPr>
            </w:pPr>
            <w:r>
              <w:rPr>
                <w:szCs w:val="24"/>
                <w:lang w:val="en-US"/>
              </w:rPr>
              <w:t>0</w:t>
            </w:r>
            <w:r>
              <w:rPr>
                <w:szCs w:val="24"/>
              </w:rPr>
              <w:t>,</w:t>
            </w:r>
            <w:r>
              <w:rPr>
                <w:szCs w:val="24"/>
                <w:lang w:val="en-US"/>
              </w:rPr>
              <w:t>02</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szCs w:val="24"/>
              </w:rPr>
            </w:pPr>
            <w:r>
              <w:rPr>
                <w:szCs w:val="24"/>
              </w:rPr>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szCs w:val="24"/>
              </w:rPr>
            </w:pPr>
            <w:r>
              <w:rPr>
                <w:szCs w:val="24"/>
              </w:rPr>
              <w:t>0,02</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2001</w:t>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60</w:t>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0" w:hRule="atLeast"/>
          <w:cantSplit w:val="true"/>
        </w:trPr>
        <w:tc>
          <w:tcPr>
            <w:tcW w:w="2135" w:type="dxa"/>
            <w:vMerge w:val="continue"/>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suppressAutoHyphens w:val="false"/>
              <w:ind w:right="-5" w:hanging="0"/>
              <w:rPr>
                <w:rFonts w:eastAsia="Times New Roman"/>
                <w:szCs w:val="24"/>
                <w:lang w:eastAsia="ru-RU"/>
              </w:rPr>
            </w:pPr>
            <w:r>
              <w:rPr>
                <w:rFonts w:eastAsia="Times New Roman"/>
                <w:szCs w:val="24"/>
                <w:lang w:eastAsia="ru-RU"/>
              </w:rPr>
            </w:r>
          </w:p>
        </w:tc>
        <w:tc>
          <w:tcPr>
            <w:tcW w:w="170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lang w:val="en-US"/>
              </w:rPr>
            </w:pPr>
            <w:r>
              <w:rPr>
                <w:lang w:val="en-US"/>
              </w:rPr>
              <w:t>DO Laboro</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0,02</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szCs w:val="24"/>
              </w:rPr>
            </w:pPr>
            <w:r>
              <w:rPr>
                <w:szCs w:val="24"/>
              </w:rPr>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szCs w:val="24"/>
              </w:rPr>
            </w:pPr>
            <w:r>
              <w:rPr>
                <w:szCs w:val="24"/>
              </w:rPr>
              <w:t>0,02</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2018</w:t>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60</w:t>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0" w:hRule="atLeast"/>
          <w:cantSplit w:val="true"/>
        </w:trPr>
        <w:tc>
          <w:tcPr>
            <w:tcW w:w="3839" w:type="dxa"/>
            <w:gridSpan w:val="2"/>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jc w:val="center"/>
              <w:rPr>
                <w:rFonts w:eastAsia="Times New Roman"/>
                <w:b/>
                <w:b/>
                <w:szCs w:val="24"/>
                <w:lang w:eastAsia="ru-RU"/>
              </w:rPr>
            </w:pPr>
            <w:r>
              <w:rPr>
                <w:b/>
                <w:szCs w:val="24"/>
              </w:rPr>
              <w:t>Итого</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b/>
                <w:b/>
                <w:szCs w:val="24"/>
              </w:rPr>
            </w:pPr>
            <w:r>
              <w:rPr>
                <w:b/>
                <w:szCs w:val="24"/>
              </w:rPr>
              <w:t>0,04</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b/>
                <w:b/>
                <w:szCs w:val="24"/>
              </w:rPr>
            </w:pPr>
            <w:r>
              <w:rPr>
                <w:b/>
                <w:szCs w:val="24"/>
              </w:rPr>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b/>
                <w:b/>
                <w:szCs w:val="24"/>
              </w:rPr>
            </w:pPr>
            <w:r>
              <w:rPr>
                <w:b/>
                <w:szCs w:val="24"/>
              </w:rPr>
              <w:t>0,04</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0" w:hRule="atLeast"/>
          <w:cantSplit w:val="true"/>
        </w:trPr>
        <w:tc>
          <w:tcPr>
            <w:tcW w:w="2135"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suppressAutoHyphens w:val="false"/>
              <w:ind w:right="-5" w:hanging="0"/>
              <w:rPr>
                <w:rFonts w:eastAsia="" w:eastAsiaTheme="minorEastAsia"/>
                <w:szCs w:val="24"/>
                <w:lang w:eastAsia="ru-RU"/>
              </w:rPr>
            </w:pPr>
            <w:r>
              <w:rPr>
                <w:rFonts w:eastAsia="Times New Roman"/>
                <w:szCs w:val="24"/>
                <w:lang w:eastAsia="ru-RU"/>
              </w:rPr>
              <w:t>Котельная УФПС-1 ПСЧ-25</w:t>
            </w:r>
          </w:p>
        </w:tc>
        <w:tc>
          <w:tcPr>
            <w:tcW w:w="1704" w:type="dxa"/>
            <w:tcBorders>
              <w:top w:val="single" w:sz="4" w:space="0" w:color="000001"/>
              <w:left w:val="single" w:sz="4" w:space="0" w:color="000001"/>
              <w:bottom w:val="single" w:sz="4" w:space="0" w:color="000001"/>
              <w:insideH w:val="single" w:sz="4" w:space="0" w:color="000001"/>
            </w:tcBorders>
            <w:shd w:fill="auto" w:val="clear"/>
            <w:tcMar>
              <w:left w:w="47" w:type="dxa"/>
            </w:tcMar>
          </w:tcPr>
          <w:p>
            <w:pPr>
              <w:pStyle w:val="Normal"/>
              <w:rPr>
                <w:szCs w:val="24"/>
              </w:rPr>
            </w:pPr>
            <w:r>
              <w:rPr>
                <w:szCs w:val="24"/>
              </w:rPr>
              <w:t>Универсал-6</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0,3</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szCs w:val="24"/>
              </w:rPr>
            </w:pPr>
            <w:r>
              <w:rPr>
                <w:szCs w:val="24"/>
              </w:rPr>
              <w:t xml:space="preserve"> </w:t>
            </w:r>
            <w:r>
              <w:rPr>
                <w:szCs w:val="24"/>
              </w:rPr>
              <w:t>-</w:t>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szCs w:val="24"/>
              </w:rPr>
            </w:pPr>
            <w:r>
              <w:rPr>
                <w:szCs w:val="24"/>
              </w:rPr>
              <w:t>0,25</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1994</w:t>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t>60</w:t>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r>
        <w:trPr>
          <w:trHeight w:val="287" w:hRule="atLeast"/>
          <w:cantSplit w:val="true"/>
        </w:trPr>
        <w:tc>
          <w:tcPr>
            <w:tcW w:w="3839" w:type="dxa"/>
            <w:gridSpan w:val="2"/>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rFonts w:eastAsia="Times New Roman"/>
                <w:b/>
                <w:b/>
                <w:szCs w:val="24"/>
                <w:lang w:eastAsia="ru-RU"/>
              </w:rPr>
            </w:pPr>
            <w:r>
              <w:rPr>
                <w:b/>
                <w:szCs w:val="24"/>
              </w:rPr>
              <w:t>Итого</w:t>
            </w:r>
          </w:p>
        </w:tc>
        <w:tc>
          <w:tcPr>
            <w:tcW w:w="886"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b/>
                <w:b/>
                <w:szCs w:val="24"/>
              </w:rPr>
            </w:pPr>
            <w:r>
              <w:rPr>
                <w:b/>
                <w:szCs w:val="24"/>
              </w:rPr>
              <w:t>0,3</w:t>
            </w:r>
          </w:p>
        </w:tc>
        <w:tc>
          <w:tcPr>
            <w:tcW w:w="1169" w:type="dxa"/>
            <w:tcBorders>
              <w:top w:val="single" w:sz="4" w:space="0" w:color="00000A"/>
              <w:left w:val="single" w:sz="4" w:space="0" w:color="000001"/>
              <w:bottom w:val="single" w:sz="4" w:space="0" w:color="00000A"/>
              <w:insideH w:val="single" w:sz="4" w:space="0" w:color="00000A"/>
            </w:tcBorders>
            <w:shd w:fill="auto" w:val="clear"/>
            <w:tcMar>
              <w:left w:w="47" w:type="dxa"/>
            </w:tcMar>
          </w:tcPr>
          <w:p>
            <w:pPr>
              <w:pStyle w:val="Normal"/>
              <w:snapToGrid w:val="false"/>
              <w:ind w:right="-30" w:hanging="0"/>
              <w:jc w:val="center"/>
              <w:rPr>
                <w:b/>
                <w:b/>
                <w:szCs w:val="24"/>
              </w:rPr>
            </w:pPr>
            <w:r>
              <w:rPr>
                <w:b/>
                <w:szCs w:val="24"/>
              </w:rPr>
            </w:r>
          </w:p>
        </w:tc>
        <w:tc>
          <w:tcPr>
            <w:tcW w:w="1050" w:type="dxa"/>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47" w:type="dxa"/>
            </w:tcMar>
            <w:vAlign w:val="center"/>
          </w:tcPr>
          <w:p>
            <w:pPr>
              <w:pStyle w:val="Normal"/>
              <w:snapToGrid w:val="false"/>
              <w:ind w:right="-30" w:hanging="0"/>
              <w:jc w:val="center"/>
              <w:rPr>
                <w:b/>
                <w:b/>
                <w:szCs w:val="24"/>
              </w:rPr>
            </w:pPr>
            <w:r>
              <w:rPr>
                <w:b/>
                <w:szCs w:val="24"/>
              </w:rPr>
              <w:t>0,25</w:t>
            </w:r>
          </w:p>
        </w:tc>
        <w:tc>
          <w:tcPr>
            <w:tcW w:w="955"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r>
          </w:p>
        </w:tc>
        <w:tc>
          <w:tcPr>
            <w:tcW w:w="941" w:type="dxa"/>
            <w:tcBorders>
              <w:top w:val="single" w:sz="4" w:space="0" w:color="000001"/>
              <w:left w:val="single" w:sz="4" w:space="0" w:color="000001"/>
              <w:bottom w:val="single" w:sz="4" w:space="0" w:color="000001"/>
              <w:insideH w:val="single" w:sz="4" w:space="0" w:color="000001"/>
            </w:tcBorders>
            <w:shd w:fill="auto" w:val="clear"/>
            <w:tcMar>
              <w:left w:w="47" w:type="dxa"/>
            </w:tcMar>
            <w:vAlign w:val="center"/>
          </w:tcPr>
          <w:p>
            <w:pPr>
              <w:pStyle w:val="Normal"/>
              <w:snapToGrid w:val="false"/>
              <w:ind w:right="-30" w:hanging="0"/>
              <w:jc w:val="center"/>
              <w:rPr>
                <w:szCs w:val="24"/>
              </w:rPr>
            </w:pPr>
            <w:r>
              <w:rPr>
                <w:szCs w:val="24"/>
              </w:rPr>
            </w:r>
          </w:p>
        </w:tc>
        <w:tc>
          <w:tcPr>
            <w:tcW w:w="92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47" w:type="dxa"/>
            </w:tcMar>
            <w:vAlign w:val="center"/>
          </w:tcPr>
          <w:p>
            <w:pPr>
              <w:pStyle w:val="Normal"/>
              <w:snapToGrid w:val="false"/>
              <w:jc w:val="center"/>
              <w:rPr>
                <w:rFonts w:eastAsia="Arial Unicode MS"/>
                <w:szCs w:val="24"/>
              </w:rPr>
            </w:pPr>
            <w:r>
              <w:rPr>
                <w:rFonts w:eastAsia="Arial Unicode MS"/>
                <w:szCs w:val="24"/>
              </w:rPr>
            </w:r>
          </w:p>
        </w:tc>
      </w:tr>
    </w:tbl>
    <w:p>
      <w:pPr>
        <w:pStyle w:val="Normal"/>
        <w:spacing w:before="0" w:after="120"/>
        <w:rPr>
          <w:sz w:val="26"/>
          <w:szCs w:val="26"/>
        </w:rPr>
      </w:pPr>
      <w:r>
        <w:rPr>
          <w:sz w:val="26"/>
          <w:szCs w:val="26"/>
        </w:rPr>
      </w:r>
    </w:p>
    <w:p>
      <w:pPr>
        <w:pStyle w:val="Normal"/>
        <w:spacing w:before="0" w:after="120"/>
        <w:rPr>
          <w:sz w:val="26"/>
          <w:szCs w:val="26"/>
        </w:rPr>
      </w:pPr>
      <w:r>
        <w:rPr>
          <w:sz w:val="26"/>
          <w:szCs w:val="26"/>
        </w:rPr>
      </w:r>
    </w:p>
    <w:p>
      <w:pPr>
        <w:pStyle w:val="Normal"/>
        <w:spacing w:before="0" w:after="120"/>
        <w:rPr>
          <w:sz w:val="26"/>
          <w:szCs w:val="26"/>
        </w:rPr>
      </w:pPr>
      <w:r>
        <w:rPr>
          <w:sz w:val="26"/>
          <w:szCs w:val="26"/>
        </w:rPr>
      </w:r>
    </w:p>
    <w:p>
      <w:pPr>
        <w:pStyle w:val="Normal"/>
        <w:spacing w:before="0" w:after="120"/>
        <w:rPr>
          <w:sz w:val="26"/>
          <w:szCs w:val="26"/>
        </w:rPr>
      </w:pPr>
      <w:r>
        <w:rPr>
          <w:sz w:val="26"/>
          <w:szCs w:val="26"/>
        </w:rPr>
      </w:r>
    </w:p>
    <w:p>
      <w:pPr>
        <w:pStyle w:val="Normal"/>
        <w:spacing w:before="0" w:after="120"/>
        <w:rPr>
          <w:sz w:val="26"/>
          <w:szCs w:val="26"/>
        </w:rPr>
      </w:pPr>
      <w:r>
        <w:rPr>
          <w:sz w:val="26"/>
          <w:szCs w:val="26"/>
        </w:rPr>
      </w:r>
    </w:p>
    <w:p>
      <w:pPr>
        <w:pStyle w:val="Normal"/>
        <w:spacing w:before="0" w:after="120"/>
        <w:rPr>
          <w:sz w:val="26"/>
          <w:szCs w:val="26"/>
        </w:rPr>
      </w:pPr>
      <w:r>
        <w:rPr>
          <w:sz w:val="26"/>
          <w:szCs w:val="26"/>
        </w:rPr>
      </w:r>
    </w:p>
    <w:p>
      <w:pPr>
        <w:pStyle w:val="Normal"/>
        <w:spacing w:before="0" w:after="120"/>
        <w:rPr>
          <w:sz w:val="26"/>
          <w:szCs w:val="26"/>
        </w:rPr>
      </w:pPr>
      <w:r>
        <w:rPr>
          <w:sz w:val="26"/>
          <w:szCs w:val="26"/>
        </w:rPr>
      </w:r>
    </w:p>
    <w:p>
      <w:pPr>
        <w:pStyle w:val="Normal"/>
        <w:spacing w:before="0" w:after="120"/>
        <w:rPr>
          <w:sz w:val="26"/>
          <w:szCs w:val="26"/>
        </w:rPr>
      </w:pPr>
      <w:r>
        <w:rPr>
          <w:sz w:val="26"/>
          <w:szCs w:val="26"/>
        </w:rPr>
      </w:r>
    </w:p>
    <w:p>
      <w:pPr>
        <w:pStyle w:val="Normal"/>
        <w:spacing w:before="0" w:after="120"/>
        <w:rPr>
          <w:sz w:val="26"/>
          <w:szCs w:val="26"/>
        </w:rPr>
      </w:pPr>
      <w:r>
        <w:rPr>
          <w:sz w:val="26"/>
          <w:szCs w:val="26"/>
        </w:rPr>
      </w:r>
    </w:p>
    <w:p>
      <w:pPr>
        <w:pStyle w:val="Normal"/>
        <w:spacing w:before="0" w:after="120"/>
        <w:rPr>
          <w:sz w:val="26"/>
          <w:szCs w:val="26"/>
        </w:rPr>
      </w:pPr>
      <w:r>
        <w:rPr>
          <w:sz w:val="26"/>
          <w:szCs w:val="26"/>
        </w:rPr>
      </w:r>
    </w:p>
    <w:p>
      <w:pPr>
        <w:pStyle w:val="Normal"/>
        <w:spacing w:before="0" w:after="120"/>
        <w:rPr>
          <w:sz w:val="26"/>
          <w:szCs w:val="26"/>
        </w:rPr>
      </w:pPr>
      <w:r>
        <w:rPr>
          <w:sz w:val="26"/>
          <w:szCs w:val="26"/>
        </w:rPr>
      </w:r>
    </w:p>
    <w:p>
      <w:pPr>
        <w:pStyle w:val="Normal"/>
        <w:spacing w:before="0" w:after="120"/>
        <w:rPr>
          <w:sz w:val="26"/>
          <w:szCs w:val="26"/>
        </w:rPr>
      </w:pPr>
      <w:r>
        <w:rPr>
          <w:sz w:val="26"/>
          <w:szCs w:val="26"/>
        </w:rPr>
      </w:r>
    </w:p>
    <w:p>
      <w:pPr>
        <w:pStyle w:val="Normal"/>
        <w:spacing w:before="0" w:after="120"/>
        <w:rPr>
          <w:sz w:val="26"/>
          <w:szCs w:val="26"/>
        </w:rPr>
      </w:pPr>
      <w:r>
        <w:rPr>
          <w:sz w:val="26"/>
          <w:szCs w:val="26"/>
        </w:rPr>
      </w:r>
    </w:p>
    <w:p>
      <w:pPr>
        <w:pStyle w:val="Normal"/>
        <w:spacing w:before="0" w:after="120"/>
        <w:rPr>
          <w:sz w:val="26"/>
          <w:szCs w:val="26"/>
        </w:rPr>
      </w:pPr>
      <w:r>
        <w:rPr>
          <w:sz w:val="26"/>
          <w:szCs w:val="26"/>
        </w:rPr>
      </w:r>
    </w:p>
    <w:p>
      <w:pPr>
        <w:pStyle w:val="Normal"/>
        <w:spacing w:before="0" w:after="120"/>
        <w:rPr>
          <w:sz w:val="26"/>
          <w:szCs w:val="26"/>
        </w:rPr>
      </w:pPr>
      <w:r>
        <w:rPr>
          <w:sz w:val="26"/>
          <w:szCs w:val="26"/>
        </w:rPr>
      </w:r>
    </w:p>
    <w:p>
      <w:pPr>
        <w:pStyle w:val="Normal"/>
        <w:spacing w:before="0" w:after="120"/>
        <w:rPr>
          <w:sz w:val="26"/>
          <w:szCs w:val="26"/>
        </w:rPr>
      </w:pPr>
      <w:r>
        <w:rPr>
          <w:sz w:val="26"/>
          <w:szCs w:val="26"/>
        </w:rPr>
      </w:r>
    </w:p>
    <w:p>
      <w:pPr>
        <w:pStyle w:val="Normal"/>
        <w:spacing w:before="0" w:after="120"/>
        <w:rPr>
          <w:sz w:val="26"/>
          <w:szCs w:val="26"/>
        </w:rPr>
      </w:pPr>
      <w:r>
        <w:rPr>
          <w:sz w:val="26"/>
          <w:szCs w:val="26"/>
        </w:rPr>
      </w:r>
    </w:p>
    <w:p>
      <w:pPr>
        <w:pStyle w:val="Normal"/>
        <w:spacing w:before="0" w:after="120"/>
        <w:rPr>
          <w:sz w:val="26"/>
          <w:szCs w:val="26"/>
        </w:rPr>
      </w:pPr>
      <w:r>
        <w:rPr>
          <w:sz w:val="26"/>
          <w:szCs w:val="26"/>
        </w:rPr>
      </w:r>
    </w:p>
    <w:p>
      <w:pPr>
        <w:pStyle w:val="Normal"/>
        <w:spacing w:before="0" w:after="120"/>
        <w:ind w:firstLine="567"/>
        <w:jc w:val="center"/>
        <w:rPr>
          <w:sz w:val="26"/>
          <w:szCs w:val="26"/>
        </w:rPr>
      </w:pPr>
      <w:r>
        <w:rPr>
          <w:sz w:val="26"/>
          <w:szCs w:val="26"/>
        </w:rPr>
        <w:t>Таблица 1.2.2. Сведения об установленных на котельных насосах</w:t>
      </w:r>
    </w:p>
    <w:tbl>
      <w:tblPr>
        <w:tblW w:w="5000" w:type="pct"/>
        <w:jc w:val="left"/>
        <w:tblInd w:w="0" w:type="dxa"/>
        <w:tblBorders>
          <w:top w:val="single" w:sz="4" w:space="0" w:color="000001"/>
          <w:left w:val="single" w:sz="4" w:space="0" w:color="000001"/>
        </w:tblBorders>
        <w:tblCellMar>
          <w:top w:w="0" w:type="dxa"/>
          <w:left w:w="18" w:type="dxa"/>
          <w:bottom w:w="0" w:type="dxa"/>
          <w:right w:w="28" w:type="dxa"/>
        </w:tblCellMar>
        <w:tblLook w:val="0000"/>
      </w:tblPr>
      <w:tblGrid>
        <w:gridCol w:w="1798"/>
        <w:gridCol w:w="2316"/>
        <w:gridCol w:w="2006"/>
        <w:gridCol w:w="662"/>
        <w:gridCol w:w="950"/>
        <w:gridCol w:w="894"/>
        <w:gridCol w:w="1"/>
        <w:gridCol w:w="1239"/>
      </w:tblGrid>
      <w:tr>
        <w:trPr>
          <w:trHeight w:val="20" w:hRule="atLeast"/>
          <w:cantSplit w:val="true"/>
        </w:trPr>
        <w:tc>
          <w:tcPr>
            <w:tcW w:w="1798" w:type="dxa"/>
            <w:vMerge w:val="restart"/>
            <w:tcBorders>
              <w:top w:val="single" w:sz="4" w:space="0" w:color="000001"/>
              <w:left w:val="single" w:sz="4" w:space="0" w:color="000001"/>
            </w:tcBorders>
            <w:shd w:fill="auto" w:val="clear"/>
            <w:tcMar>
              <w:left w:w="18" w:type="dxa"/>
            </w:tcMar>
            <w:vAlign w:val="center"/>
          </w:tcPr>
          <w:p>
            <w:pPr>
              <w:pStyle w:val="Normal"/>
              <w:jc w:val="center"/>
              <w:rPr>
                <w:szCs w:val="24"/>
              </w:rPr>
            </w:pPr>
            <w:r>
              <w:rPr>
                <w:szCs w:val="24"/>
              </w:rPr>
              <w:t>Адрес котельной</w:t>
            </w:r>
          </w:p>
        </w:tc>
        <w:tc>
          <w:tcPr>
            <w:tcW w:w="2316" w:type="dxa"/>
            <w:vMerge w:val="restart"/>
            <w:tcBorders>
              <w:top w:val="single" w:sz="4" w:space="0" w:color="000001"/>
              <w:left w:val="single" w:sz="4" w:space="0" w:color="000001"/>
            </w:tcBorders>
            <w:shd w:fill="auto" w:val="clear"/>
            <w:tcMar>
              <w:left w:w="18" w:type="dxa"/>
            </w:tcMar>
            <w:vAlign w:val="center"/>
          </w:tcPr>
          <w:p>
            <w:pPr>
              <w:pStyle w:val="Normal"/>
              <w:jc w:val="center"/>
              <w:rPr>
                <w:szCs w:val="24"/>
              </w:rPr>
            </w:pPr>
            <w:r>
              <w:rPr>
                <w:szCs w:val="24"/>
              </w:rPr>
              <w:t>Назначение</w:t>
            </w:r>
          </w:p>
        </w:tc>
        <w:tc>
          <w:tcPr>
            <w:tcW w:w="2006" w:type="dxa"/>
            <w:vMerge w:val="restart"/>
            <w:tcBorders>
              <w:top w:val="single" w:sz="4" w:space="0" w:color="000001"/>
              <w:left w:val="single" w:sz="4" w:space="0" w:color="000001"/>
            </w:tcBorders>
            <w:shd w:fill="auto" w:val="clear"/>
            <w:tcMar>
              <w:left w:w="18" w:type="dxa"/>
            </w:tcMar>
            <w:vAlign w:val="center"/>
          </w:tcPr>
          <w:p>
            <w:pPr>
              <w:pStyle w:val="Normal"/>
              <w:jc w:val="center"/>
              <w:rPr>
                <w:szCs w:val="24"/>
              </w:rPr>
            </w:pPr>
            <w:r>
              <w:rPr>
                <w:szCs w:val="24"/>
              </w:rPr>
              <w:t>Тип, марка</w:t>
            </w:r>
          </w:p>
        </w:tc>
        <w:tc>
          <w:tcPr>
            <w:tcW w:w="662" w:type="dxa"/>
            <w:vMerge w:val="restart"/>
            <w:tcBorders>
              <w:top w:val="single" w:sz="4" w:space="0" w:color="000001"/>
              <w:left w:val="single" w:sz="4" w:space="0" w:color="000001"/>
            </w:tcBorders>
            <w:shd w:fill="auto" w:val="clear"/>
            <w:tcMar>
              <w:left w:w="18" w:type="dxa"/>
            </w:tcMar>
            <w:vAlign w:val="center"/>
          </w:tcPr>
          <w:p>
            <w:pPr>
              <w:pStyle w:val="Normal"/>
              <w:jc w:val="center"/>
              <w:rPr>
                <w:szCs w:val="24"/>
              </w:rPr>
            </w:pPr>
            <w:r>
              <w:rPr>
                <w:szCs w:val="24"/>
              </w:rPr>
              <w:t>Кол-во</w:t>
            </w:r>
          </w:p>
        </w:tc>
        <w:tc>
          <w:tcPr>
            <w:tcW w:w="1845" w:type="dxa"/>
            <w:gridSpan w:val="3"/>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szCs w:val="24"/>
              </w:rPr>
            </w:pPr>
            <w:r>
              <w:rPr>
                <w:szCs w:val="24"/>
              </w:rPr>
              <w:t>Основные параметры</w:t>
            </w:r>
          </w:p>
        </w:tc>
        <w:tc>
          <w:tcPr>
            <w:tcW w:w="123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8" w:type="dxa"/>
            </w:tcMar>
            <w:vAlign w:val="center"/>
          </w:tcPr>
          <w:p>
            <w:pPr>
              <w:pStyle w:val="Normal"/>
              <w:jc w:val="center"/>
              <w:rPr>
                <w:szCs w:val="24"/>
              </w:rPr>
            </w:pPr>
            <w:r>
              <w:rPr>
                <w:szCs w:val="24"/>
              </w:rPr>
              <w:t>Электро-двигатель</w:t>
            </w:r>
          </w:p>
        </w:tc>
      </w:tr>
      <w:tr>
        <w:trPr>
          <w:trHeight w:val="20" w:hRule="atLeast"/>
          <w:cantSplit w:val="true"/>
        </w:trPr>
        <w:tc>
          <w:tcPr>
            <w:tcW w:w="1798" w:type="dxa"/>
            <w:vMerge w:val="continue"/>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snapToGrid w:val="false"/>
              <w:jc w:val="center"/>
              <w:rPr>
                <w:szCs w:val="24"/>
              </w:rPr>
            </w:pPr>
            <w:r>
              <w:rPr>
                <w:szCs w:val="24"/>
              </w:rPr>
            </w:r>
          </w:p>
        </w:tc>
        <w:tc>
          <w:tcPr>
            <w:tcW w:w="2316" w:type="dxa"/>
            <w:vMerge w:val="continue"/>
            <w:tcBorders>
              <w:top w:val="single" w:sz="4" w:space="0" w:color="000001"/>
              <w:left w:val="single" w:sz="4" w:space="0" w:color="000001"/>
            </w:tcBorders>
            <w:shd w:fill="auto" w:val="clear"/>
            <w:tcMar>
              <w:left w:w="18" w:type="dxa"/>
            </w:tcMar>
            <w:vAlign w:val="center"/>
          </w:tcPr>
          <w:p>
            <w:pPr>
              <w:pStyle w:val="Normal"/>
              <w:snapToGrid w:val="false"/>
              <w:jc w:val="center"/>
              <w:rPr>
                <w:szCs w:val="24"/>
              </w:rPr>
            </w:pPr>
            <w:r>
              <w:rPr>
                <w:szCs w:val="24"/>
              </w:rPr>
            </w:r>
          </w:p>
        </w:tc>
        <w:tc>
          <w:tcPr>
            <w:tcW w:w="2006" w:type="dxa"/>
            <w:vMerge w:val="continue"/>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snapToGrid w:val="false"/>
              <w:jc w:val="center"/>
              <w:rPr>
                <w:szCs w:val="24"/>
              </w:rPr>
            </w:pPr>
            <w:r>
              <w:rPr>
                <w:szCs w:val="24"/>
              </w:rPr>
            </w:r>
          </w:p>
        </w:tc>
        <w:tc>
          <w:tcPr>
            <w:tcW w:w="662" w:type="dxa"/>
            <w:vMerge w:val="continue"/>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snapToGrid w:val="false"/>
              <w:jc w:val="center"/>
              <w:rPr>
                <w:szCs w:val="24"/>
              </w:rPr>
            </w:pPr>
            <w:r>
              <w:rPr>
                <w:szCs w:val="24"/>
              </w:rPr>
            </w:r>
          </w:p>
        </w:tc>
        <w:tc>
          <w:tcPr>
            <w:tcW w:w="950"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szCs w:val="24"/>
              </w:rPr>
            </w:pPr>
            <w:r>
              <w:rPr>
                <w:szCs w:val="24"/>
              </w:rPr>
              <w:t>Подача, м</w:t>
            </w:r>
            <w:r>
              <w:rPr>
                <w:szCs w:val="24"/>
                <w:vertAlign w:val="superscript"/>
              </w:rPr>
              <w:t>3</w:t>
            </w:r>
            <w:r>
              <w:rPr>
                <w:szCs w:val="24"/>
              </w:rPr>
              <w:t>/ч</w:t>
            </w:r>
          </w:p>
        </w:tc>
        <w:tc>
          <w:tcPr>
            <w:tcW w:w="894"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szCs w:val="24"/>
              </w:rPr>
            </w:pPr>
            <w:r>
              <w:rPr>
                <w:szCs w:val="24"/>
              </w:rPr>
              <w:t>Напор, м в.ст.</w:t>
            </w:r>
          </w:p>
        </w:tc>
        <w:tc>
          <w:tcPr>
            <w:tcW w:w="1240" w:type="dxa"/>
            <w:gridSpan w:val="2"/>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8" w:type="dxa"/>
            </w:tcMar>
            <w:vAlign w:val="center"/>
          </w:tcPr>
          <w:p>
            <w:pPr>
              <w:pStyle w:val="Normal"/>
              <w:jc w:val="center"/>
              <w:rPr>
                <w:szCs w:val="24"/>
              </w:rPr>
            </w:pPr>
            <w:r>
              <w:rPr>
                <w:szCs w:val="24"/>
              </w:rPr>
              <w:t>Мощность, кВт</w:t>
            </w:r>
          </w:p>
        </w:tc>
      </w:tr>
      <w:tr>
        <w:trPr>
          <w:trHeight w:val="20" w:hRule="atLeast"/>
          <w:cantSplit w:val="true"/>
        </w:trPr>
        <w:tc>
          <w:tcPr>
            <w:tcW w:w="1798"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szCs w:val="24"/>
              </w:rPr>
            </w:pPr>
            <w:r>
              <w:rPr>
                <w:szCs w:val="24"/>
              </w:rPr>
              <w:t>1</w:t>
            </w:r>
          </w:p>
        </w:tc>
        <w:tc>
          <w:tcPr>
            <w:tcW w:w="2316" w:type="dxa"/>
            <w:tcBorders>
              <w:top w:val="single" w:sz="4" w:space="0" w:color="000001"/>
              <w:left w:val="single" w:sz="4" w:space="0" w:color="000001"/>
            </w:tcBorders>
            <w:shd w:fill="auto" w:val="clear"/>
            <w:tcMar>
              <w:left w:w="18" w:type="dxa"/>
            </w:tcMar>
            <w:vAlign w:val="center"/>
          </w:tcPr>
          <w:p>
            <w:pPr>
              <w:pStyle w:val="Normal"/>
              <w:jc w:val="center"/>
              <w:rPr>
                <w:szCs w:val="24"/>
              </w:rPr>
            </w:pPr>
            <w:r>
              <w:rPr>
                <w:szCs w:val="24"/>
              </w:rPr>
              <w:t>2</w:t>
            </w:r>
          </w:p>
        </w:tc>
        <w:tc>
          <w:tcPr>
            <w:tcW w:w="2006"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szCs w:val="24"/>
              </w:rPr>
            </w:pPr>
            <w:r>
              <w:rPr>
                <w:szCs w:val="24"/>
              </w:rPr>
              <w:t>3</w:t>
            </w:r>
          </w:p>
        </w:tc>
        <w:tc>
          <w:tcPr>
            <w:tcW w:w="662"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szCs w:val="24"/>
              </w:rPr>
            </w:pPr>
            <w:r>
              <w:rPr>
                <w:szCs w:val="24"/>
              </w:rPr>
              <w:t>4</w:t>
            </w:r>
          </w:p>
        </w:tc>
        <w:tc>
          <w:tcPr>
            <w:tcW w:w="950"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szCs w:val="24"/>
              </w:rPr>
            </w:pPr>
            <w:r>
              <w:rPr>
                <w:szCs w:val="24"/>
              </w:rPr>
              <w:t>5</w:t>
            </w:r>
          </w:p>
        </w:tc>
        <w:tc>
          <w:tcPr>
            <w:tcW w:w="894"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szCs w:val="24"/>
              </w:rPr>
            </w:pPr>
            <w:r>
              <w:rPr>
                <w:szCs w:val="24"/>
              </w:rPr>
              <w:t>6</w:t>
            </w:r>
          </w:p>
        </w:tc>
        <w:tc>
          <w:tcPr>
            <w:tcW w:w="1240" w:type="dxa"/>
            <w:gridSpan w:val="2"/>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8" w:type="dxa"/>
            </w:tcMar>
            <w:vAlign w:val="center"/>
          </w:tcPr>
          <w:p>
            <w:pPr>
              <w:pStyle w:val="Normal"/>
              <w:jc w:val="center"/>
              <w:rPr>
                <w:b/>
                <w:b/>
                <w:szCs w:val="24"/>
              </w:rPr>
            </w:pPr>
            <w:r>
              <w:rPr>
                <w:szCs w:val="24"/>
              </w:rPr>
              <w:t>7</w:t>
            </w:r>
          </w:p>
        </w:tc>
      </w:tr>
      <w:tr>
        <w:trPr>
          <w:trHeight w:val="20" w:hRule="atLeast"/>
          <w:cantSplit w:val="true"/>
        </w:trPr>
        <w:tc>
          <w:tcPr>
            <w:tcW w:w="1798" w:type="dxa"/>
            <w:vMerge w:val="restart"/>
            <w:tcBorders>
              <w:left w:val="single" w:sz="4" w:space="0" w:color="000001"/>
            </w:tcBorders>
            <w:shd w:fill="auto" w:val="clear"/>
            <w:tcMar>
              <w:left w:w="18" w:type="dxa"/>
            </w:tcMar>
            <w:vAlign w:val="center"/>
          </w:tcPr>
          <w:p>
            <w:pPr>
              <w:pStyle w:val="Normal"/>
              <w:snapToGrid w:val="false"/>
              <w:jc w:val="center"/>
              <w:rPr>
                <w:rFonts w:eastAsia="Times New Roman"/>
                <w:szCs w:val="24"/>
                <w:lang w:eastAsia="ru-RU"/>
              </w:rPr>
            </w:pPr>
            <w:r>
              <w:rPr>
                <w:rFonts w:eastAsia="Times New Roman"/>
                <w:szCs w:val="24"/>
                <w:lang w:eastAsia="ru-RU"/>
              </w:rPr>
              <w:t xml:space="preserve">Котельная </w:t>
            </w:r>
          </w:p>
          <w:p>
            <w:pPr>
              <w:pStyle w:val="Normal"/>
              <w:snapToGrid w:val="false"/>
              <w:jc w:val="center"/>
              <w:rPr>
                <w:szCs w:val="24"/>
              </w:rPr>
            </w:pPr>
            <w:r>
              <w:rPr>
                <w:rFonts w:eastAsia="Times New Roman"/>
                <w:szCs w:val="24"/>
                <w:lang w:eastAsia="ru-RU"/>
              </w:rPr>
              <w:t>ул. Леонова, д.19а</w:t>
            </w:r>
          </w:p>
        </w:tc>
        <w:tc>
          <w:tcPr>
            <w:tcW w:w="2316" w:type="dxa"/>
            <w:vMerge w:val="restart"/>
            <w:tcBorders>
              <w:top w:val="single" w:sz="4" w:space="0" w:color="000001"/>
              <w:left w:val="single" w:sz="4" w:space="0" w:color="000001"/>
            </w:tcBorders>
            <w:shd w:fill="auto" w:val="clear"/>
            <w:tcMar>
              <w:left w:w="18" w:type="dxa"/>
            </w:tcMar>
            <w:vAlign w:val="center"/>
          </w:tcPr>
          <w:p>
            <w:pPr>
              <w:pStyle w:val="Normal"/>
              <w:ind w:right="-30" w:hanging="0"/>
              <w:jc w:val="center"/>
              <w:rPr>
                <w:szCs w:val="24"/>
              </w:rPr>
            </w:pPr>
            <w:r>
              <w:rPr>
                <w:szCs w:val="24"/>
              </w:rPr>
              <w:t>Сетевые</w:t>
            </w:r>
          </w:p>
        </w:tc>
        <w:tc>
          <w:tcPr>
            <w:tcW w:w="2006"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snapToGrid w:val="false"/>
              <w:jc w:val="center"/>
              <w:rPr>
                <w:szCs w:val="24"/>
                <w:lang w:val="en-US"/>
              </w:rPr>
            </w:pPr>
            <w:r>
              <w:rPr>
                <w:szCs w:val="24"/>
                <w:lang w:val="en-US"/>
              </w:rPr>
              <w:t>DAB CP 80/3650T</w:t>
            </w:r>
          </w:p>
        </w:tc>
        <w:tc>
          <w:tcPr>
            <w:tcW w:w="662"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snapToGrid w:val="false"/>
              <w:jc w:val="center"/>
              <w:rPr>
                <w:szCs w:val="24"/>
                <w:lang w:val="en-US"/>
              </w:rPr>
            </w:pPr>
            <w:r>
              <w:rPr>
                <w:szCs w:val="24"/>
                <w:lang w:val="en-US"/>
              </w:rPr>
              <w:t>3</w:t>
            </w:r>
          </w:p>
        </w:tc>
        <w:tc>
          <w:tcPr>
            <w:tcW w:w="950"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snapToGrid w:val="false"/>
              <w:jc w:val="center"/>
              <w:rPr>
                <w:szCs w:val="24"/>
                <w:lang w:val="en-US"/>
              </w:rPr>
            </w:pPr>
            <w:r>
              <w:rPr>
                <w:szCs w:val="24"/>
                <w:lang w:val="en-US"/>
              </w:rPr>
              <w:t>22</w:t>
            </w:r>
            <w:r>
              <w:rPr>
                <w:szCs w:val="24"/>
              </w:rPr>
              <w:t>,</w:t>
            </w:r>
            <w:r>
              <w:rPr>
                <w:szCs w:val="24"/>
                <w:lang w:val="en-US"/>
              </w:rPr>
              <w:t>5</w:t>
            </w:r>
          </w:p>
        </w:tc>
        <w:tc>
          <w:tcPr>
            <w:tcW w:w="894"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snapToGrid w:val="false"/>
              <w:jc w:val="center"/>
              <w:rPr>
                <w:szCs w:val="24"/>
                <w:lang w:val="en-US"/>
              </w:rPr>
            </w:pPr>
            <w:r>
              <w:rPr>
                <w:szCs w:val="24"/>
                <w:lang w:val="en-US"/>
              </w:rPr>
              <w:t>33</w:t>
            </w:r>
          </w:p>
        </w:tc>
        <w:tc>
          <w:tcPr>
            <w:tcW w:w="1240" w:type="dxa"/>
            <w:gridSpan w:val="2"/>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8" w:type="dxa"/>
            </w:tcMar>
            <w:vAlign w:val="center"/>
          </w:tcPr>
          <w:p>
            <w:pPr>
              <w:pStyle w:val="Normal"/>
              <w:snapToGrid w:val="false"/>
              <w:jc w:val="center"/>
              <w:rPr>
                <w:szCs w:val="24"/>
              </w:rPr>
            </w:pPr>
            <w:r>
              <w:rPr>
                <w:szCs w:val="24"/>
                <w:lang w:val="en-US"/>
              </w:rPr>
              <w:t>12</w:t>
            </w:r>
            <w:r>
              <w:rPr>
                <w:szCs w:val="24"/>
              </w:rPr>
              <w:t>,5</w:t>
            </w:r>
          </w:p>
        </w:tc>
      </w:tr>
      <w:tr>
        <w:trPr>
          <w:trHeight w:val="20" w:hRule="atLeast"/>
          <w:cantSplit w:val="true"/>
        </w:trPr>
        <w:tc>
          <w:tcPr>
            <w:tcW w:w="1798" w:type="dxa"/>
            <w:vMerge w:val="continue"/>
            <w:tcBorders>
              <w:left w:val="single" w:sz="4" w:space="0" w:color="000001"/>
            </w:tcBorders>
            <w:shd w:fill="auto" w:val="clear"/>
            <w:tcMar>
              <w:left w:w="18" w:type="dxa"/>
            </w:tcMar>
            <w:vAlign w:val="center"/>
          </w:tcPr>
          <w:p>
            <w:pPr>
              <w:pStyle w:val="Normal"/>
              <w:snapToGrid w:val="false"/>
              <w:jc w:val="center"/>
              <w:rPr>
                <w:szCs w:val="24"/>
              </w:rPr>
            </w:pPr>
            <w:r>
              <w:rPr>
                <w:szCs w:val="24"/>
              </w:rPr>
            </w:r>
          </w:p>
        </w:tc>
        <w:tc>
          <w:tcPr>
            <w:tcW w:w="2316" w:type="dxa"/>
            <w:vMerge w:val="continue"/>
            <w:tcBorders>
              <w:left w:val="single" w:sz="4" w:space="0" w:color="000001"/>
            </w:tcBorders>
            <w:shd w:fill="auto" w:val="clear"/>
            <w:tcMar>
              <w:left w:w="18" w:type="dxa"/>
            </w:tcMar>
            <w:vAlign w:val="center"/>
          </w:tcPr>
          <w:p>
            <w:pPr>
              <w:pStyle w:val="Normal"/>
              <w:ind w:right="-30" w:hanging="0"/>
              <w:jc w:val="center"/>
              <w:rPr>
                <w:szCs w:val="24"/>
              </w:rPr>
            </w:pPr>
            <w:r>
              <w:rPr>
                <w:szCs w:val="24"/>
              </w:rPr>
            </w:r>
          </w:p>
        </w:tc>
        <w:tc>
          <w:tcPr>
            <w:tcW w:w="2006"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pPr>
            <w:r>
              <w:rPr>
                <w:szCs w:val="24"/>
                <w:lang w:val="en-US"/>
              </w:rPr>
              <w:t>DAB CP</w:t>
            </w:r>
            <w:r>
              <w:rPr>
                <w:szCs w:val="24"/>
              </w:rPr>
              <w:t xml:space="preserve"> 65/1700Т</w:t>
            </w:r>
          </w:p>
        </w:tc>
        <w:tc>
          <w:tcPr>
            <w:tcW w:w="662"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snapToGrid w:val="false"/>
              <w:jc w:val="center"/>
              <w:rPr>
                <w:szCs w:val="24"/>
              </w:rPr>
            </w:pPr>
            <w:r>
              <w:rPr>
                <w:szCs w:val="24"/>
              </w:rPr>
              <w:t>2</w:t>
            </w:r>
          </w:p>
        </w:tc>
        <w:tc>
          <w:tcPr>
            <w:tcW w:w="950"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snapToGrid w:val="false"/>
              <w:jc w:val="center"/>
              <w:rPr>
                <w:szCs w:val="24"/>
              </w:rPr>
            </w:pPr>
            <w:r>
              <w:rPr>
                <w:szCs w:val="24"/>
              </w:rPr>
              <w:t>46</w:t>
            </w:r>
          </w:p>
        </w:tc>
        <w:tc>
          <w:tcPr>
            <w:tcW w:w="894"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snapToGrid w:val="false"/>
              <w:jc w:val="center"/>
              <w:rPr>
                <w:szCs w:val="24"/>
              </w:rPr>
            </w:pPr>
            <w:r>
              <w:rPr>
                <w:szCs w:val="24"/>
              </w:rPr>
              <w:t>12</w:t>
            </w:r>
          </w:p>
        </w:tc>
        <w:tc>
          <w:tcPr>
            <w:tcW w:w="1240" w:type="dxa"/>
            <w:gridSpan w:val="2"/>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8" w:type="dxa"/>
            </w:tcMar>
            <w:vAlign w:val="center"/>
          </w:tcPr>
          <w:p>
            <w:pPr>
              <w:pStyle w:val="Normal"/>
              <w:snapToGrid w:val="false"/>
              <w:jc w:val="center"/>
              <w:rPr>
                <w:szCs w:val="24"/>
              </w:rPr>
            </w:pPr>
            <w:r>
              <w:rPr>
                <w:szCs w:val="24"/>
              </w:rPr>
              <w:t>2,0</w:t>
            </w:r>
          </w:p>
        </w:tc>
      </w:tr>
      <w:tr>
        <w:trPr>
          <w:trHeight w:val="20" w:hRule="atLeast"/>
          <w:cantSplit w:val="true"/>
        </w:trPr>
        <w:tc>
          <w:tcPr>
            <w:tcW w:w="1798" w:type="dxa"/>
            <w:vMerge w:val="continue"/>
            <w:tcBorders>
              <w:top w:val="single" w:sz="4" w:space="0" w:color="00000A"/>
              <w:left w:val="single" w:sz="4" w:space="0" w:color="000001"/>
              <w:bottom w:val="single" w:sz="4" w:space="0" w:color="00000A"/>
              <w:insideH w:val="single" w:sz="4" w:space="0" w:color="00000A"/>
            </w:tcBorders>
            <w:shd w:fill="auto" w:val="clear"/>
            <w:tcMar>
              <w:left w:w="18" w:type="dxa"/>
            </w:tcMar>
            <w:vAlign w:val="center"/>
          </w:tcPr>
          <w:p>
            <w:pPr>
              <w:pStyle w:val="Normal"/>
              <w:snapToGrid w:val="false"/>
              <w:jc w:val="center"/>
              <w:rPr>
                <w:szCs w:val="24"/>
              </w:rPr>
            </w:pPr>
            <w:r>
              <w:rPr>
                <w:szCs w:val="24"/>
              </w:rPr>
            </w:r>
          </w:p>
        </w:tc>
        <w:tc>
          <w:tcPr>
            <w:tcW w:w="2316" w:type="dxa"/>
            <w:vMerge w:val="continue"/>
            <w:tcBorders>
              <w:top w:val="single" w:sz="4" w:space="0" w:color="00000A"/>
              <w:left w:val="single" w:sz="4" w:space="0" w:color="000001"/>
              <w:bottom w:val="single" w:sz="4" w:space="0" w:color="00000A"/>
              <w:insideH w:val="single" w:sz="4" w:space="0" w:color="00000A"/>
            </w:tcBorders>
            <w:shd w:fill="auto" w:val="clear"/>
            <w:tcMar>
              <w:left w:w="18" w:type="dxa"/>
            </w:tcMar>
            <w:vAlign w:val="center"/>
          </w:tcPr>
          <w:p>
            <w:pPr>
              <w:pStyle w:val="Normal"/>
              <w:ind w:right="-30" w:hanging="0"/>
              <w:jc w:val="center"/>
              <w:rPr>
                <w:szCs w:val="24"/>
              </w:rPr>
            </w:pPr>
            <w:r>
              <w:rPr>
                <w:szCs w:val="24"/>
              </w:rPr>
            </w:r>
          </w:p>
        </w:tc>
        <w:tc>
          <w:tcPr>
            <w:tcW w:w="2006" w:type="dxa"/>
            <w:tcBorders>
              <w:top w:val="single" w:sz="4" w:space="0" w:color="00000A"/>
              <w:left w:val="single" w:sz="4" w:space="0" w:color="000001"/>
              <w:bottom w:val="single" w:sz="4" w:space="0" w:color="00000A"/>
              <w:insideH w:val="single" w:sz="4" w:space="0" w:color="00000A"/>
            </w:tcBorders>
            <w:shd w:fill="auto" w:val="clear"/>
            <w:tcMar>
              <w:left w:w="18" w:type="dxa"/>
            </w:tcMar>
            <w:vAlign w:val="center"/>
          </w:tcPr>
          <w:p>
            <w:pPr>
              <w:pStyle w:val="Normal"/>
              <w:jc w:val="center"/>
              <w:rPr/>
            </w:pPr>
            <w:r>
              <w:rPr>
                <w:szCs w:val="24"/>
                <w:lang w:val="en-US"/>
              </w:rPr>
              <w:t>DAB CP</w:t>
            </w:r>
            <w:r>
              <w:rPr>
                <w:szCs w:val="24"/>
              </w:rPr>
              <w:t xml:space="preserve"> 50/2600Т</w:t>
            </w:r>
          </w:p>
        </w:tc>
        <w:tc>
          <w:tcPr>
            <w:tcW w:w="662" w:type="dxa"/>
            <w:tcBorders>
              <w:top w:val="single" w:sz="4" w:space="0" w:color="00000A"/>
              <w:left w:val="single" w:sz="4" w:space="0" w:color="000001"/>
              <w:bottom w:val="single" w:sz="4" w:space="0" w:color="00000A"/>
              <w:insideH w:val="single" w:sz="4" w:space="0" w:color="00000A"/>
            </w:tcBorders>
            <w:shd w:fill="auto" w:val="clear"/>
            <w:tcMar>
              <w:left w:w="18" w:type="dxa"/>
            </w:tcMar>
            <w:vAlign w:val="center"/>
          </w:tcPr>
          <w:p>
            <w:pPr>
              <w:pStyle w:val="Normal"/>
              <w:snapToGrid w:val="false"/>
              <w:jc w:val="center"/>
              <w:rPr>
                <w:szCs w:val="24"/>
              </w:rPr>
            </w:pPr>
            <w:r>
              <w:rPr>
                <w:szCs w:val="24"/>
              </w:rPr>
              <w:t>1</w:t>
            </w:r>
          </w:p>
        </w:tc>
        <w:tc>
          <w:tcPr>
            <w:tcW w:w="950" w:type="dxa"/>
            <w:tcBorders>
              <w:top w:val="single" w:sz="4" w:space="0" w:color="00000A"/>
              <w:left w:val="single" w:sz="4" w:space="0" w:color="000001"/>
              <w:bottom w:val="single" w:sz="4" w:space="0" w:color="00000A"/>
              <w:insideH w:val="single" w:sz="4" w:space="0" w:color="00000A"/>
            </w:tcBorders>
            <w:shd w:fill="auto" w:val="clear"/>
            <w:tcMar>
              <w:left w:w="18" w:type="dxa"/>
            </w:tcMar>
            <w:vAlign w:val="center"/>
          </w:tcPr>
          <w:p>
            <w:pPr>
              <w:pStyle w:val="Normal"/>
              <w:snapToGrid w:val="false"/>
              <w:jc w:val="center"/>
              <w:rPr>
                <w:szCs w:val="24"/>
              </w:rPr>
            </w:pPr>
            <w:r>
              <w:rPr>
                <w:szCs w:val="24"/>
              </w:rPr>
              <w:t>20</w:t>
            </w:r>
          </w:p>
        </w:tc>
        <w:tc>
          <w:tcPr>
            <w:tcW w:w="894" w:type="dxa"/>
            <w:tcBorders>
              <w:top w:val="single" w:sz="4" w:space="0" w:color="00000A"/>
              <w:left w:val="single" w:sz="4" w:space="0" w:color="000001"/>
              <w:bottom w:val="single" w:sz="4" w:space="0" w:color="00000A"/>
              <w:insideH w:val="single" w:sz="4" w:space="0" w:color="00000A"/>
            </w:tcBorders>
            <w:shd w:fill="auto" w:val="clear"/>
            <w:tcMar>
              <w:left w:w="18" w:type="dxa"/>
            </w:tcMar>
            <w:vAlign w:val="center"/>
          </w:tcPr>
          <w:p>
            <w:pPr>
              <w:pStyle w:val="Normal"/>
              <w:snapToGrid w:val="false"/>
              <w:jc w:val="center"/>
              <w:rPr>
                <w:szCs w:val="24"/>
              </w:rPr>
            </w:pPr>
            <w:r>
              <w:rPr>
                <w:szCs w:val="24"/>
              </w:rPr>
              <w:t>12</w:t>
            </w:r>
          </w:p>
        </w:tc>
        <w:tc>
          <w:tcPr>
            <w:tcW w:w="1240" w:type="dxa"/>
            <w:gridSpan w:val="2"/>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18" w:type="dxa"/>
            </w:tcMar>
            <w:vAlign w:val="center"/>
          </w:tcPr>
          <w:p>
            <w:pPr>
              <w:pStyle w:val="Normal"/>
              <w:snapToGrid w:val="false"/>
              <w:jc w:val="center"/>
              <w:rPr>
                <w:szCs w:val="24"/>
              </w:rPr>
            </w:pPr>
            <w:r>
              <w:rPr>
                <w:szCs w:val="24"/>
              </w:rPr>
              <w:t>2,0</w:t>
            </w:r>
          </w:p>
        </w:tc>
      </w:tr>
      <w:tr>
        <w:trPr>
          <w:trHeight w:val="403" w:hRule="atLeast"/>
          <w:cantSplit w:val="true"/>
        </w:trPr>
        <w:tc>
          <w:tcPr>
            <w:tcW w:w="1798" w:type="dxa"/>
            <w:vMerge w:val="continue"/>
            <w:tcBorders>
              <w:top w:val="single" w:sz="4" w:space="0" w:color="00000A"/>
              <w:left w:val="single" w:sz="4" w:space="0" w:color="000001"/>
              <w:bottom w:val="single" w:sz="4" w:space="0" w:color="00000A"/>
              <w:insideH w:val="single" w:sz="4" w:space="0" w:color="00000A"/>
            </w:tcBorders>
            <w:shd w:fill="auto" w:val="clear"/>
            <w:tcMar>
              <w:left w:w="18" w:type="dxa"/>
            </w:tcMar>
            <w:vAlign w:val="center"/>
          </w:tcPr>
          <w:p>
            <w:pPr>
              <w:pStyle w:val="Normal"/>
              <w:snapToGrid w:val="false"/>
              <w:jc w:val="center"/>
              <w:rPr>
                <w:szCs w:val="24"/>
              </w:rPr>
            </w:pPr>
            <w:r>
              <w:rPr>
                <w:szCs w:val="24"/>
              </w:rPr>
            </w:r>
          </w:p>
        </w:tc>
        <w:tc>
          <w:tcPr>
            <w:tcW w:w="2316" w:type="dxa"/>
            <w:tcBorders>
              <w:top w:val="single" w:sz="4" w:space="0" w:color="000001"/>
              <w:left w:val="single" w:sz="4" w:space="0" w:color="000001"/>
              <w:bottom w:val="single" w:sz="4" w:space="0" w:color="00000A"/>
              <w:insideH w:val="single" w:sz="4" w:space="0" w:color="00000A"/>
            </w:tcBorders>
            <w:shd w:fill="auto" w:val="clear"/>
            <w:tcMar>
              <w:left w:w="18" w:type="dxa"/>
            </w:tcMar>
            <w:vAlign w:val="center"/>
          </w:tcPr>
          <w:p>
            <w:pPr>
              <w:pStyle w:val="Normal"/>
              <w:ind w:right="-30" w:hanging="0"/>
              <w:jc w:val="center"/>
              <w:rPr>
                <w:szCs w:val="24"/>
              </w:rPr>
            </w:pPr>
            <w:r>
              <w:rPr>
                <w:szCs w:val="24"/>
              </w:rPr>
              <w:t>ГВС циркуляционные</w:t>
            </w:r>
          </w:p>
        </w:tc>
        <w:tc>
          <w:tcPr>
            <w:tcW w:w="2006" w:type="dxa"/>
            <w:tcBorders>
              <w:top w:val="single" w:sz="4" w:space="0" w:color="00000A"/>
              <w:left w:val="single" w:sz="4" w:space="0" w:color="000001"/>
              <w:bottom w:val="single" w:sz="4" w:space="0" w:color="00000A"/>
              <w:insideH w:val="single" w:sz="4" w:space="0" w:color="00000A"/>
            </w:tcBorders>
            <w:shd w:fill="auto" w:val="clear"/>
            <w:tcMar>
              <w:left w:w="18" w:type="dxa"/>
            </w:tcMar>
            <w:vAlign w:val="center"/>
          </w:tcPr>
          <w:p>
            <w:pPr>
              <w:pStyle w:val="Normal"/>
              <w:snapToGrid w:val="false"/>
              <w:jc w:val="center"/>
              <w:rPr>
                <w:szCs w:val="24"/>
              </w:rPr>
            </w:pPr>
            <w:r>
              <w:rPr>
                <w:szCs w:val="24"/>
              </w:rPr>
              <w:t>К18/500Т</w:t>
            </w:r>
          </w:p>
        </w:tc>
        <w:tc>
          <w:tcPr>
            <w:tcW w:w="662" w:type="dxa"/>
            <w:tcBorders>
              <w:top w:val="single" w:sz="4" w:space="0" w:color="00000A"/>
              <w:left w:val="single" w:sz="4" w:space="0" w:color="000001"/>
              <w:bottom w:val="single" w:sz="4" w:space="0" w:color="00000A"/>
              <w:insideH w:val="single" w:sz="4" w:space="0" w:color="00000A"/>
            </w:tcBorders>
            <w:shd w:fill="auto" w:val="clear"/>
            <w:tcMar>
              <w:left w:w="18" w:type="dxa"/>
            </w:tcMar>
            <w:vAlign w:val="center"/>
          </w:tcPr>
          <w:p>
            <w:pPr>
              <w:pStyle w:val="Normal"/>
              <w:snapToGrid w:val="false"/>
              <w:jc w:val="center"/>
              <w:rPr>
                <w:szCs w:val="24"/>
              </w:rPr>
            </w:pPr>
            <w:r>
              <w:rPr>
                <w:szCs w:val="24"/>
              </w:rPr>
              <w:t>2</w:t>
            </w:r>
          </w:p>
        </w:tc>
        <w:tc>
          <w:tcPr>
            <w:tcW w:w="950" w:type="dxa"/>
            <w:tcBorders>
              <w:top w:val="single" w:sz="4" w:space="0" w:color="00000A"/>
              <w:left w:val="single" w:sz="4" w:space="0" w:color="000001"/>
              <w:bottom w:val="single" w:sz="4" w:space="0" w:color="00000A"/>
              <w:insideH w:val="single" w:sz="4" w:space="0" w:color="00000A"/>
            </w:tcBorders>
            <w:shd w:fill="auto" w:val="clear"/>
            <w:tcMar>
              <w:left w:w="18" w:type="dxa"/>
            </w:tcMar>
            <w:vAlign w:val="center"/>
          </w:tcPr>
          <w:p>
            <w:pPr>
              <w:pStyle w:val="Normal"/>
              <w:snapToGrid w:val="false"/>
              <w:jc w:val="center"/>
              <w:rPr>
                <w:szCs w:val="24"/>
              </w:rPr>
            </w:pPr>
            <w:r>
              <w:rPr>
                <w:szCs w:val="24"/>
              </w:rPr>
              <w:t>28</w:t>
            </w:r>
          </w:p>
        </w:tc>
        <w:tc>
          <w:tcPr>
            <w:tcW w:w="894" w:type="dxa"/>
            <w:tcBorders>
              <w:top w:val="single" w:sz="4" w:space="0" w:color="00000A"/>
              <w:left w:val="single" w:sz="4" w:space="0" w:color="000001"/>
              <w:bottom w:val="single" w:sz="4" w:space="0" w:color="00000A"/>
              <w:insideH w:val="single" w:sz="4" w:space="0" w:color="00000A"/>
            </w:tcBorders>
            <w:shd w:fill="auto" w:val="clear"/>
            <w:tcMar>
              <w:left w:w="18" w:type="dxa"/>
            </w:tcMar>
            <w:vAlign w:val="center"/>
          </w:tcPr>
          <w:p>
            <w:pPr>
              <w:pStyle w:val="Normal"/>
              <w:snapToGrid w:val="false"/>
              <w:jc w:val="center"/>
              <w:rPr>
                <w:szCs w:val="24"/>
              </w:rPr>
            </w:pPr>
            <w:r>
              <w:rPr>
                <w:szCs w:val="24"/>
              </w:rPr>
              <w:t>21</w:t>
            </w:r>
          </w:p>
        </w:tc>
        <w:tc>
          <w:tcPr>
            <w:tcW w:w="1240" w:type="dxa"/>
            <w:gridSpan w:val="2"/>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18" w:type="dxa"/>
            </w:tcMar>
            <w:vAlign w:val="center"/>
          </w:tcPr>
          <w:p>
            <w:pPr>
              <w:pStyle w:val="Normal"/>
              <w:snapToGrid w:val="false"/>
              <w:jc w:val="center"/>
              <w:rPr>
                <w:szCs w:val="24"/>
              </w:rPr>
            </w:pPr>
            <w:r>
              <w:rPr>
                <w:szCs w:val="24"/>
              </w:rPr>
              <w:t>3,4</w:t>
            </w:r>
          </w:p>
        </w:tc>
      </w:tr>
      <w:tr>
        <w:trPr>
          <w:trHeight w:val="20" w:hRule="atLeast"/>
          <w:cantSplit w:val="true"/>
        </w:trPr>
        <w:tc>
          <w:tcPr>
            <w:tcW w:w="1798" w:type="dxa"/>
            <w:vMerge w:val="continue"/>
            <w:tcBorders>
              <w:top w:val="single" w:sz="4" w:space="0" w:color="00000A"/>
              <w:left w:val="single" w:sz="4" w:space="0" w:color="000001"/>
              <w:bottom w:val="single" w:sz="4" w:space="0" w:color="00000A"/>
              <w:insideH w:val="single" w:sz="4" w:space="0" w:color="00000A"/>
            </w:tcBorders>
            <w:shd w:fill="auto" w:val="clear"/>
            <w:tcMar>
              <w:left w:w="18" w:type="dxa"/>
            </w:tcMar>
            <w:vAlign w:val="center"/>
          </w:tcPr>
          <w:p>
            <w:pPr>
              <w:pStyle w:val="Normal"/>
              <w:snapToGrid w:val="false"/>
              <w:jc w:val="center"/>
              <w:rPr>
                <w:szCs w:val="24"/>
              </w:rPr>
            </w:pPr>
            <w:r>
              <w:rPr>
                <w:szCs w:val="24"/>
              </w:rPr>
            </w:r>
          </w:p>
        </w:tc>
        <w:tc>
          <w:tcPr>
            <w:tcW w:w="2316" w:type="dxa"/>
            <w:tcBorders>
              <w:top w:val="single" w:sz="4" w:space="0" w:color="000001"/>
              <w:left w:val="single" w:sz="4" w:space="0" w:color="000001"/>
              <w:bottom w:val="single" w:sz="4" w:space="0" w:color="00000A"/>
              <w:insideH w:val="single" w:sz="4" w:space="0" w:color="00000A"/>
            </w:tcBorders>
            <w:shd w:fill="auto" w:val="clear"/>
            <w:tcMar>
              <w:left w:w="18" w:type="dxa"/>
            </w:tcMar>
            <w:vAlign w:val="center"/>
          </w:tcPr>
          <w:p>
            <w:pPr>
              <w:pStyle w:val="Normal"/>
              <w:ind w:right="-30" w:hanging="0"/>
              <w:jc w:val="center"/>
              <w:rPr>
                <w:szCs w:val="24"/>
              </w:rPr>
            </w:pPr>
            <w:r>
              <w:rPr>
                <w:szCs w:val="24"/>
              </w:rPr>
              <w:t>Подпиточные т/с</w:t>
            </w:r>
          </w:p>
        </w:tc>
        <w:tc>
          <w:tcPr>
            <w:tcW w:w="2006" w:type="dxa"/>
            <w:tcBorders>
              <w:top w:val="single" w:sz="4" w:space="0" w:color="00000A"/>
              <w:left w:val="single" w:sz="4" w:space="0" w:color="000001"/>
              <w:bottom w:val="single" w:sz="4" w:space="0" w:color="00000A"/>
              <w:insideH w:val="single" w:sz="4" w:space="0" w:color="00000A"/>
            </w:tcBorders>
            <w:shd w:fill="auto" w:val="clear"/>
            <w:tcMar>
              <w:left w:w="18" w:type="dxa"/>
            </w:tcMar>
            <w:vAlign w:val="center"/>
          </w:tcPr>
          <w:p>
            <w:pPr>
              <w:pStyle w:val="Normal"/>
              <w:snapToGrid w:val="false"/>
              <w:jc w:val="center"/>
              <w:rPr>
                <w:szCs w:val="24"/>
              </w:rPr>
            </w:pPr>
            <w:r>
              <w:rPr>
                <w:szCs w:val="24"/>
                <w:lang w:val="en-US"/>
              </w:rPr>
              <w:t>Monitec VE2-5</w:t>
            </w:r>
          </w:p>
        </w:tc>
        <w:tc>
          <w:tcPr>
            <w:tcW w:w="662" w:type="dxa"/>
            <w:tcBorders>
              <w:top w:val="single" w:sz="4" w:space="0" w:color="00000A"/>
              <w:left w:val="single" w:sz="4" w:space="0" w:color="000001"/>
              <w:bottom w:val="single" w:sz="4" w:space="0" w:color="00000A"/>
              <w:insideH w:val="single" w:sz="4" w:space="0" w:color="00000A"/>
            </w:tcBorders>
            <w:shd w:fill="auto" w:val="clear"/>
            <w:tcMar>
              <w:left w:w="18" w:type="dxa"/>
            </w:tcMar>
            <w:vAlign w:val="center"/>
          </w:tcPr>
          <w:p>
            <w:pPr>
              <w:pStyle w:val="Normal"/>
              <w:snapToGrid w:val="false"/>
              <w:jc w:val="center"/>
              <w:rPr>
                <w:szCs w:val="24"/>
              </w:rPr>
            </w:pPr>
            <w:r>
              <w:rPr>
                <w:szCs w:val="24"/>
              </w:rPr>
              <w:t>2</w:t>
            </w:r>
          </w:p>
        </w:tc>
        <w:tc>
          <w:tcPr>
            <w:tcW w:w="950" w:type="dxa"/>
            <w:tcBorders>
              <w:top w:val="single" w:sz="4" w:space="0" w:color="00000A"/>
              <w:left w:val="single" w:sz="4" w:space="0" w:color="000001"/>
              <w:bottom w:val="single" w:sz="4" w:space="0" w:color="00000A"/>
              <w:insideH w:val="single" w:sz="4" w:space="0" w:color="00000A"/>
            </w:tcBorders>
            <w:shd w:fill="auto" w:val="clear"/>
            <w:tcMar>
              <w:left w:w="18" w:type="dxa"/>
            </w:tcMar>
            <w:vAlign w:val="center"/>
          </w:tcPr>
          <w:p>
            <w:pPr>
              <w:pStyle w:val="Normal"/>
              <w:snapToGrid w:val="false"/>
              <w:jc w:val="center"/>
              <w:rPr>
                <w:szCs w:val="24"/>
              </w:rPr>
            </w:pPr>
            <w:r>
              <w:rPr>
                <w:szCs w:val="24"/>
              </w:rPr>
              <w:t>3</w:t>
            </w:r>
          </w:p>
        </w:tc>
        <w:tc>
          <w:tcPr>
            <w:tcW w:w="894" w:type="dxa"/>
            <w:tcBorders>
              <w:top w:val="single" w:sz="4" w:space="0" w:color="00000A"/>
              <w:left w:val="single" w:sz="4" w:space="0" w:color="000001"/>
              <w:bottom w:val="single" w:sz="4" w:space="0" w:color="00000A"/>
              <w:insideH w:val="single" w:sz="4" w:space="0" w:color="00000A"/>
            </w:tcBorders>
            <w:shd w:fill="auto" w:val="clear"/>
            <w:tcMar>
              <w:left w:w="18" w:type="dxa"/>
            </w:tcMar>
            <w:vAlign w:val="center"/>
          </w:tcPr>
          <w:p>
            <w:pPr>
              <w:pStyle w:val="Normal"/>
              <w:snapToGrid w:val="false"/>
              <w:jc w:val="center"/>
              <w:rPr>
                <w:szCs w:val="24"/>
              </w:rPr>
            </w:pPr>
            <w:r>
              <w:rPr>
                <w:szCs w:val="24"/>
              </w:rPr>
              <w:t>30</w:t>
            </w:r>
          </w:p>
        </w:tc>
        <w:tc>
          <w:tcPr>
            <w:tcW w:w="1240" w:type="dxa"/>
            <w:gridSpan w:val="2"/>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18" w:type="dxa"/>
            </w:tcMar>
            <w:vAlign w:val="center"/>
          </w:tcPr>
          <w:p>
            <w:pPr>
              <w:pStyle w:val="Normal"/>
              <w:snapToGrid w:val="false"/>
              <w:jc w:val="center"/>
              <w:rPr>
                <w:szCs w:val="24"/>
              </w:rPr>
            </w:pPr>
            <w:r>
              <w:rPr>
                <w:szCs w:val="24"/>
              </w:rPr>
              <w:t>0,55</w:t>
            </w:r>
          </w:p>
        </w:tc>
      </w:tr>
      <w:tr>
        <w:trPr>
          <w:trHeight w:val="20" w:hRule="atLeast"/>
          <w:cantSplit w:val="true"/>
        </w:trPr>
        <w:tc>
          <w:tcPr>
            <w:tcW w:w="1798" w:type="dxa"/>
            <w:vMerge w:val="continue"/>
            <w:tcBorders>
              <w:top w:val="single" w:sz="4" w:space="0" w:color="00000A"/>
              <w:left w:val="single" w:sz="4" w:space="0" w:color="000001"/>
              <w:bottom w:val="single" w:sz="4" w:space="0" w:color="00000A"/>
              <w:insideH w:val="single" w:sz="4" w:space="0" w:color="00000A"/>
            </w:tcBorders>
            <w:shd w:fill="auto" w:val="clear"/>
            <w:tcMar>
              <w:left w:w="18" w:type="dxa"/>
            </w:tcMar>
            <w:vAlign w:val="center"/>
          </w:tcPr>
          <w:p>
            <w:pPr>
              <w:pStyle w:val="Normal"/>
              <w:snapToGrid w:val="false"/>
              <w:jc w:val="center"/>
              <w:rPr>
                <w:szCs w:val="24"/>
              </w:rPr>
            </w:pPr>
            <w:r>
              <w:rPr>
                <w:szCs w:val="24"/>
              </w:rPr>
            </w:r>
          </w:p>
        </w:tc>
        <w:tc>
          <w:tcPr>
            <w:tcW w:w="2316" w:type="dxa"/>
            <w:tcBorders>
              <w:top w:val="single" w:sz="4" w:space="0" w:color="000001"/>
              <w:left w:val="single" w:sz="4" w:space="0" w:color="000001"/>
              <w:bottom w:val="single" w:sz="4" w:space="0" w:color="00000A"/>
              <w:insideH w:val="single" w:sz="4" w:space="0" w:color="00000A"/>
            </w:tcBorders>
            <w:shd w:fill="auto" w:val="clear"/>
            <w:tcMar>
              <w:left w:w="18" w:type="dxa"/>
            </w:tcMar>
            <w:vAlign w:val="center"/>
          </w:tcPr>
          <w:p>
            <w:pPr>
              <w:pStyle w:val="Normal"/>
              <w:ind w:right="-30" w:hanging="0"/>
              <w:jc w:val="center"/>
              <w:rPr>
                <w:szCs w:val="24"/>
              </w:rPr>
            </w:pPr>
            <w:r>
              <w:rPr>
                <w:szCs w:val="24"/>
              </w:rPr>
              <w:t>Подпиточные котлового контура</w:t>
            </w:r>
          </w:p>
        </w:tc>
        <w:tc>
          <w:tcPr>
            <w:tcW w:w="2006" w:type="dxa"/>
            <w:tcBorders>
              <w:top w:val="single" w:sz="4" w:space="0" w:color="00000A"/>
              <w:left w:val="single" w:sz="4" w:space="0" w:color="000001"/>
              <w:bottom w:val="single" w:sz="4" w:space="0" w:color="00000A"/>
              <w:insideH w:val="single" w:sz="4" w:space="0" w:color="00000A"/>
            </w:tcBorders>
            <w:shd w:fill="auto" w:val="clear"/>
            <w:tcMar>
              <w:left w:w="18" w:type="dxa"/>
            </w:tcMar>
            <w:vAlign w:val="center"/>
          </w:tcPr>
          <w:p>
            <w:pPr>
              <w:pStyle w:val="Normal"/>
              <w:snapToGrid w:val="false"/>
              <w:jc w:val="center"/>
              <w:rPr>
                <w:szCs w:val="24"/>
              </w:rPr>
            </w:pPr>
            <w:r>
              <w:rPr>
                <w:szCs w:val="24"/>
                <w:lang w:val="en-US"/>
              </w:rPr>
              <w:t>Monitec VE2-</w:t>
            </w:r>
            <w:r>
              <w:rPr>
                <w:szCs w:val="24"/>
              </w:rPr>
              <w:t>4</w:t>
            </w:r>
          </w:p>
        </w:tc>
        <w:tc>
          <w:tcPr>
            <w:tcW w:w="662" w:type="dxa"/>
            <w:tcBorders>
              <w:top w:val="single" w:sz="4" w:space="0" w:color="00000A"/>
              <w:left w:val="single" w:sz="4" w:space="0" w:color="000001"/>
              <w:bottom w:val="single" w:sz="4" w:space="0" w:color="00000A"/>
              <w:insideH w:val="single" w:sz="4" w:space="0" w:color="00000A"/>
            </w:tcBorders>
            <w:shd w:fill="auto" w:val="clear"/>
            <w:tcMar>
              <w:left w:w="18" w:type="dxa"/>
            </w:tcMar>
            <w:vAlign w:val="center"/>
          </w:tcPr>
          <w:p>
            <w:pPr>
              <w:pStyle w:val="Normal"/>
              <w:snapToGrid w:val="false"/>
              <w:jc w:val="center"/>
              <w:rPr>
                <w:szCs w:val="24"/>
              </w:rPr>
            </w:pPr>
            <w:r>
              <w:rPr>
                <w:szCs w:val="24"/>
              </w:rPr>
              <w:t>2</w:t>
            </w:r>
          </w:p>
        </w:tc>
        <w:tc>
          <w:tcPr>
            <w:tcW w:w="950" w:type="dxa"/>
            <w:tcBorders>
              <w:top w:val="single" w:sz="4" w:space="0" w:color="00000A"/>
              <w:left w:val="single" w:sz="4" w:space="0" w:color="000001"/>
              <w:bottom w:val="single" w:sz="4" w:space="0" w:color="00000A"/>
              <w:insideH w:val="single" w:sz="4" w:space="0" w:color="00000A"/>
            </w:tcBorders>
            <w:shd w:fill="auto" w:val="clear"/>
            <w:tcMar>
              <w:left w:w="18" w:type="dxa"/>
            </w:tcMar>
            <w:vAlign w:val="center"/>
          </w:tcPr>
          <w:p>
            <w:pPr>
              <w:pStyle w:val="Normal"/>
              <w:snapToGrid w:val="false"/>
              <w:jc w:val="center"/>
              <w:rPr>
                <w:szCs w:val="24"/>
              </w:rPr>
            </w:pPr>
            <w:r>
              <w:rPr>
                <w:szCs w:val="24"/>
              </w:rPr>
              <w:t>1</w:t>
            </w:r>
          </w:p>
        </w:tc>
        <w:tc>
          <w:tcPr>
            <w:tcW w:w="894" w:type="dxa"/>
            <w:tcBorders>
              <w:top w:val="single" w:sz="4" w:space="0" w:color="00000A"/>
              <w:left w:val="single" w:sz="4" w:space="0" w:color="000001"/>
              <w:bottom w:val="single" w:sz="4" w:space="0" w:color="00000A"/>
              <w:insideH w:val="single" w:sz="4" w:space="0" w:color="00000A"/>
            </w:tcBorders>
            <w:shd w:fill="auto" w:val="clear"/>
            <w:tcMar>
              <w:left w:w="18" w:type="dxa"/>
            </w:tcMar>
            <w:vAlign w:val="center"/>
          </w:tcPr>
          <w:p>
            <w:pPr>
              <w:pStyle w:val="Normal"/>
              <w:snapToGrid w:val="false"/>
              <w:jc w:val="center"/>
              <w:rPr>
                <w:szCs w:val="24"/>
              </w:rPr>
            </w:pPr>
            <w:r>
              <w:rPr>
                <w:szCs w:val="24"/>
              </w:rPr>
              <w:t>38</w:t>
            </w:r>
          </w:p>
        </w:tc>
        <w:tc>
          <w:tcPr>
            <w:tcW w:w="1240" w:type="dxa"/>
            <w:gridSpan w:val="2"/>
            <w:tcBorders>
              <w:top w:val="single" w:sz="4" w:space="0" w:color="00000A"/>
              <w:left w:val="single" w:sz="4" w:space="0" w:color="000001"/>
              <w:bottom w:val="single" w:sz="4" w:space="0" w:color="00000A"/>
              <w:right w:val="single" w:sz="4" w:space="0" w:color="000001"/>
              <w:insideH w:val="single" w:sz="4" w:space="0" w:color="00000A"/>
              <w:insideV w:val="single" w:sz="4" w:space="0" w:color="000001"/>
            </w:tcBorders>
            <w:shd w:fill="auto" w:val="clear"/>
            <w:tcMar>
              <w:left w:w="18" w:type="dxa"/>
            </w:tcMar>
            <w:vAlign w:val="center"/>
          </w:tcPr>
          <w:p>
            <w:pPr>
              <w:pStyle w:val="Normal"/>
              <w:snapToGrid w:val="false"/>
              <w:jc w:val="center"/>
              <w:rPr>
                <w:szCs w:val="24"/>
              </w:rPr>
            </w:pPr>
            <w:r>
              <w:rPr>
                <w:szCs w:val="24"/>
              </w:rPr>
              <w:t>0,55</w:t>
            </w:r>
          </w:p>
        </w:tc>
      </w:tr>
      <w:tr>
        <w:trPr>
          <w:trHeight w:val="20" w:hRule="atLeast"/>
          <w:cantSplit w:val="true"/>
        </w:trPr>
        <w:tc>
          <w:tcPr>
            <w:tcW w:w="1798" w:type="dxa"/>
            <w:vMerge w:val="restart"/>
            <w:tcBorders>
              <w:top w:val="single" w:sz="4" w:space="0" w:color="00000A"/>
              <w:left w:val="single" w:sz="4" w:space="0" w:color="00000A"/>
              <w:right w:val="single" w:sz="4" w:space="0" w:color="00000A"/>
              <w:insideV w:val="single" w:sz="4" w:space="0" w:color="00000A"/>
            </w:tcBorders>
            <w:shd w:fill="auto" w:val="clear"/>
            <w:tcMar>
              <w:left w:w="18" w:type="dxa"/>
            </w:tcMar>
            <w:vAlign w:val="center"/>
          </w:tcPr>
          <w:p>
            <w:pPr>
              <w:pStyle w:val="Normal"/>
              <w:snapToGrid w:val="false"/>
              <w:jc w:val="center"/>
              <w:rPr>
                <w:rFonts w:eastAsia="Times New Roman"/>
                <w:szCs w:val="24"/>
                <w:lang w:eastAsia="ru-RU"/>
              </w:rPr>
            </w:pPr>
            <w:r>
              <w:rPr>
                <w:rFonts w:eastAsia="Times New Roman"/>
                <w:szCs w:val="24"/>
                <w:lang w:eastAsia="ru-RU"/>
              </w:rPr>
              <w:t xml:space="preserve">Котельная </w:t>
            </w:r>
          </w:p>
          <w:p>
            <w:pPr>
              <w:pStyle w:val="Normal"/>
              <w:snapToGrid w:val="false"/>
              <w:jc w:val="center"/>
              <w:rPr>
                <w:szCs w:val="24"/>
              </w:rPr>
            </w:pPr>
            <w:r>
              <w:rPr>
                <w:rFonts w:eastAsia="Times New Roman"/>
                <w:szCs w:val="24"/>
                <w:lang w:eastAsia="ru-RU"/>
              </w:rPr>
              <w:t>мкр. Восточный, д.13а</w:t>
            </w:r>
          </w:p>
        </w:tc>
        <w:tc>
          <w:tcPr>
            <w:tcW w:w="23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t>Сетевые</w:t>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lang w:val="en-US"/>
              </w:rPr>
              <w:t xml:space="preserve">DAB </w:t>
            </w:r>
            <w:r>
              <w:rPr>
                <w:szCs w:val="24"/>
              </w:rPr>
              <w:t>К</w:t>
            </w:r>
            <w:r>
              <w:rPr>
                <w:szCs w:val="24"/>
                <w:lang w:val="en-US"/>
              </w:rPr>
              <w:t xml:space="preserve"> </w:t>
            </w:r>
            <w:r>
              <w:rPr>
                <w:szCs w:val="24"/>
              </w:rPr>
              <w:t>28</w:t>
            </w:r>
            <w:r>
              <w:rPr>
                <w:szCs w:val="24"/>
                <w:lang w:val="en-US"/>
              </w:rPr>
              <w:t>/5</w:t>
            </w:r>
            <w:r>
              <w:rPr>
                <w:szCs w:val="24"/>
              </w:rPr>
              <w:t>0</w:t>
            </w:r>
            <w:r>
              <w:rPr>
                <w:szCs w:val="24"/>
                <w:lang w:val="en-US"/>
              </w:rPr>
              <w:t>0T</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3</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17</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27</w:t>
            </w:r>
          </w:p>
        </w:tc>
        <w:tc>
          <w:tcPr>
            <w:tcW w:w="124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4,8</w:t>
            </w:r>
          </w:p>
        </w:tc>
      </w:tr>
      <w:tr>
        <w:trPr>
          <w:trHeight w:val="20" w:hRule="atLeast"/>
          <w:cantSplit w:val="true"/>
        </w:trPr>
        <w:tc>
          <w:tcPr>
            <w:tcW w:w="1798" w:type="dxa"/>
            <w:vMerge w:val="continue"/>
            <w:tcBorders>
              <w:left w:val="single" w:sz="4" w:space="0" w:color="00000A"/>
              <w:right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r>
          </w:p>
        </w:tc>
        <w:tc>
          <w:tcPr>
            <w:tcW w:w="23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t>Циркуляционные котлового контура</w:t>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pPr>
            <w:r>
              <w:rPr>
                <w:szCs w:val="24"/>
                <w:lang w:val="en-US"/>
              </w:rPr>
              <w:t>DAB</w:t>
            </w:r>
            <w:r>
              <w:rPr>
                <w:szCs w:val="24"/>
              </w:rPr>
              <w:t xml:space="preserve"> ВРН 150/340,65Т</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12</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13</w:t>
            </w:r>
          </w:p>
        </w:tc>
        <w:tc>
          <w:tcPr>
            <w:tcW w:w="124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1,2</w:t>
            </w:r>
          </w:p>
        </w:tc>
      </w:tr>
      <w:tr>
        <w:trPr>
          <w:trHeight w:val="20" w:hRule="atLeast"/>
          <w:cantSplit w:val="true"/>
        </w:trPr>
        <w:tc>
          <w:tcPr>
            <w:tcW w:w="1798" w:type="dxa"/>
            <w:vMerge w:val="continue"/>
            <w:tcBorders>
              <w:left w:val="single" w:sz="4" w:space="0" w:color="00000A"/>
              <w:right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r>
          </w:p>
        </w:tc>
        <w:tc>
          <w:tcPr>
            <w:tcW w:w="23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t>Подпиточные котлового контура</w:t>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pPr>
            <w:r>
              <w:rPr>
                <w:szCs w:val="24"/>
                <w:lang w:val="en-US"/>
              </w:rPr>
              <w:t>DAB</w:t>
            </w:r>
            <w:r>
              <w:rPr>
                <w:szCs w:val="24"/>
              </w:rPr>
              <w:t xml:space="preserve"> КР 38/18М</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1</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40</w:t>
            </w:r>
          </w:p>
        </w:tc>
        <w:tc>
          <w:tcPr>
            <w:tcW w:w="124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0,8</w:t>
            </w:r>
          </w:p>
        </w:tc>
      </w:tr>
      <w:tr>
        <w:trPr>
          <w:trHeight w:val="20" w:hRule="atLeast"/>
          <w:cantSplit w:val="true"/>
        </w:trPr>
        <w:tc>
          <w:tcPr>
            <w:tcW w:w="1798" w:type="dxa"/>
            <w:vMerge w:val="continue"/>
            <w:tcBorders>
              <w:left w:val="single" w:sz="4" w:space="0" w:color="00000A"/>
              <w:right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r>
          </w:p>
        </w:tc>
        <w:tc>
          <w:tcPr>
            <w:tcW w:w="23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t>Подпиточные т/с</w:t>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pPr>
            <w:r>
              <w:rPr>
                <w:szCs w:val="24"/>
                <w:lang w:val="en-US"/>
              </w:rPr>
              <w:t>DAB</w:t>
            </w:r>
            <w:r>
              <w:rPr>
                <w:szCs w:val="24"/>
              </w:rPr>
              <w:t xml:space="preserve"> КР</w:t>
            </w:r>
            <w:r>
              <w:rPr>
                <w:szCs w:val="24"/>
                <w:lang w:val="en-US"/>
              </w:rPr>
              <w:t>S</w:t>
            </w:r>
            <w:r>
              <w:rPr>
                <w:szCs w:val="24"/>
              </w:rPr>
              <w:t xml:space="preserve"> 30/16М</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1</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20</w:t>
            </w:r>
          </w:p>
        </w:tc>
        <w:tc>
          <w:tcPr>
            <w:tcW w:w="124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0,47</w:t>
            </w:r>
          </w:p>
        </w:tc>
      </w:tr>
      <w:tr>
        <w:trPr>
          <w:trHeight w:val="20" w:hRule="atLeast"/>
          <w:cantSplit w:val="true"/>
        </w:trPr>
        <w:tc>
          <w:tcPr>
            <w:tcW w:w="1798"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r>
          </w:p>
        </w:tc>
        <w:tc>
          <w:tcPr>
            <w:tcW w:w="23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t>Подпиточные расходного бака</w:t>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pPr>
            <w:r>
              <w:rPr>
                <w:szCs w:val="24"/>
                <w:lang w:val="en-US"/>
              </w:rPr>
              <w:t>DAB</w:t>
            </w:r>
            <w:r>
              <w:rPr>
                <w:szCs w:val="24"/>
              </w:rPr>
              <w:t xml:space="preserve"> КР</w:t>
            </w:r>
            <w:r>
              <w:rPr>
                <w:szCs w:val="24"/>
                <w:lang w:val="en-US"/>
              </w:rPr>
              <w:t>S</w:t>
            </w:r>
            <w:r>
              <w:rPr>
                <w:szCs w:val="24"/>
              </w:rPr>
              <w:t xml:space="preserve"> 30/16М</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1</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20</w:t>
            </w:r>
          </w:p>
        </w:tc>
        <w:tc>
          <w:tcPr>
            <w:tcW w:w="124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0,47</w:t>
            </w:r>
          </w:p>
        </w:tc>
      </w:tr>
      <w:tr>
        <w:trPr>
          <w:trHeight w:val="20" w:hRule="atLeast"/>
          <w:cantSplit w:val="true"/>
        </w:trPr>
        <w:tc>
          <w:tcPr>
            <w:tcW w:w="1798" w:type="dxa"/>
            <w:vMerge w:val="restart"/>
            <w:tcBorders>
              <w:top w:val="single" w:sz="4" w:space="0" w:color="00000A"/>
              <w:left w:val="single" w:sz="4" w:space="0" w:color="00000A"/>
              <w:right w:val="single" w:sz="4" w:space="0" w:color="00000A"/>
              <w:insideV w:val="single" w:sz="4" w:space="0" w:color="00000A"/>
            </w:tcBorders>
            <w:shd w:fill="auto" w:val="clear"/>
            <w:tcMar>
              <w:left w:w="18" w:type="dxa"/>
            </w:tcMar>
            <w:vAlign w:val="center"/>
          </w:tcPr>
          <w:p>
            <w:pPr>
              <w:pStyle w:val="Normal"/>
              <w:snapToGrid w:val="false"/>
              <w:jc w:val="center"/>
              <w:rPr>
                <w:rFonts w:eastAsia="Times New Roman"/>
                <w:szCs w:val="24"/>
                <w:lang w:eastAsia="ru-RU"/>
              </w:rPr>
            </w:pPr>
            <w:r>
              <w:rPr>
                <w:rFonts w:eastAsia="Times New Roman"/>
                <w:szCs w:val="24"/>
                <w:lang w:eastAsia="ru-RU"/>
              </w:rPr>
              <w:t xml:space="preserve">Котельная </w:t>
            </w:r>
          </w:p>
          <w:p>
            <w:pPr>
              <w:pStyle w:val="Normal"/>
              <w:snapToGrid w:val="false"/>
              <w:jc w:val="center"/>
              <w:rPr>
                <w:szCs w:val="24"/>
              </w:rPr>
            </w:pPr>
            <w:r>
              <w:rPr>
                <w:rFonts w:eastAsia="Times New Roman"/>
                <w:szCs w:val="24"/>
                <w:lang w:eastAsia="ru-RU"/>
              </w:rPr>
              <w:t>ул. К.Маркса, 47а/б</w:t>
            </w:r>
          </w:p>
        </w:tc>
        <w:tc>
          <w:tcPr>
            <w:tcW w:w="23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t>Сетевые</w:t>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lang w:val="en-US"/>
              </w:rPr>
              <w:t xml:space="preserve">DAB </w:t>
            </w:r>
            <w:r>
              <w:rPr>
                <w:szCs w:val="24"/>
              </w:rPr>
              <w:t>К</w:t>
            </w:r>
            <w:r>
              <w:rPr>
                <w:szCs w:val="24"/>
                <w:lang w:val="en-US"/>
              </w:rPr>
              <w:t xml:space="preserve"> </w:t>
            </w:r>
            <w:r>
              <w:rPr>
                <w:szCs w:val="24"/>
              </w:rPr>
              <w:t>18</w:t>
            </w:r>
            <w:r>
              <w:rPr>
                <w:szCs w:val="24"/>
                <w:lang w:val="en-US"/>
              </w:rPr>
              <w:t>/5</w:t>
            </w:r>
            <w:r>
              <w:rPr>
                <w:szCs w:val="24"/>
              </w:rPr>
              <w:t>0</w:t>
            </w:r>
            <w:r>
              <w:rPr>
                <w:szCs w:val="24"/>
                <w:lang w:val="en-US"/>
              </w:rPr>
              <w:t>0T</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3</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17</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27</w:t>
            </w:r>
          </w:p>
        </w:tc>
        <w:tc>
          <w:tcPr>
            <w:tcW w:w="124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3,4</w:t>
            </w:r>
          </w:p>
        </w:tc>
      </w:tr>
      <w:tr>
        <w:trPr>
          <w:trHeight w:val="20" w:hRule="atLeast"/>
          <w:cantSplit w:val="true"/>
        </w:trPr>
        <w:tc>
          <w:tcPr>
            <w:tcW w:w="1798" w:type="dxa"/>
            <w:vMerge w:val="continue"/>
            <w:tcBorders>
              <w:left w:val="single" w:sz="4" w:space="0" w:color="00000A"/>
              <w:right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r>
          </w:p>
        </w:tc>
        <w:tc>
          <w:tcPr>
            <w:tcW w:w="23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t>Циркуляционные котлового контура</w:t>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lang w:val="en-US"/>
              </w:rPr>
              <w:t>DAB</w:t>
            </w:r>
            <w:r>
              <w:rPr>
                <w:szCs w:val="24"/>
              </w:rPr>
              <w:t xml:space="preserve"> ВРН 150/340,65Т</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12</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13</w:t>
            </w:r>
          </w:p>
        </w:tc>
        <w:tc>
          <w:tcPr>
            <w:tcW w:w="124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1,2</w:t>
            </w:r>
          </w:p>
        </w:tc>
      </w:tr>
      <w:tr>
        <w:trPr>
          <w:trHeight w:val="20" w:hRule="atLeast"/>
          <w:cantSplit w:val="true"/>
        </w:trPr>
        <w:tc>
          <w:tcPr>
            <w:tcW w:w="1798" w:type="dxa"/>
            <w:vMerge w:val="continue"/>
            <w:tcBorders>
              <w:left w:val="single" w:sz="4" w:space="0" w:color="00000A"/>
              <w:right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r>
          </w:p>
        </w:tc>
        <w:tc>
          <w:tcPr>
            <w:tcW w:w="23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t>Подпиточные котлового контура</w:t>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pPr>
            <w:r>
              <w:rPr>
                <w:szCs w:val="24"/>
                <w:lang w:val="en-US"/>
              </w:rPr>
              <w:t>DAB</w:t>
            </w:r>
            <w:r>
              <w:rPr>
                <w:szCs w:val="24"/>
              </w:rPr>
              <w:t xml:space="preserve"> КР 38/18М</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1</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40</w:t>
            </w:r>
          </w:p>
        </w:tc>
        <w:tc>
          <w:tcPr>
            <w:tcW w:w="124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0,66</w:t>
            </w:r>
          </w:p>
        </w:tc>
      </w:tr>
      <w:tr>
        <w:trPr>
          <w:trHeight w:val="20" w:hRule="atLeast"/>
          <w:cantSplit w:val="true"/>
        </w:trPr>
        <w:tc>
          <w:tcPr>
            <w:tcW w:w="1798" w:type="dxa"/>
            <w:vMerge w:val="continue"/>
            <w:tcBorders>
              <w:left w:val="single" w:sz="4" w:space="0" w:color="00000A"/>
              <w:right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r>
          </w:p>
        </w:tc>
        <w:tc>
          <w:tcPr>
            <w:tcW w:w="23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t>Подпиточные т/с</w:t>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pPr>
            <w:r>
              <w:rPr>
                <w:szCs w:val="24"/>
                <w:lang w:val="en-US"/>
              </w:rPr>
              <w:t>DAB</w:t>
            </w:r>
            <w:r>
              <w:rPr>
                <w:szCs w:val="24"/>
              </w:rPr>
              <w:t xml:space="preserve"> КР</w:t>
            </w:r>
            <w:r>
              <w:rPr>
                <w:szCs w:val="24"/>
                <w:lang w:val="en-US"/>
              </w:rPr>
              <w:t>S</w:t>
            </w:r>
            <w:r>
              <w:rPr>
                <w:szCs w:val="24"/>
              </w:rPr>
              <w:t xml:space="preserve"> 30/16М</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1</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20</w:t>
            </w:r>
          </w:p>
        </w:tc>
        <w:tc>
          <w:tcPr>
            <w:tcW w:w="124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0,47</w:t>
            </w:r>
          </w:p>
        </w:tc>
      </w:tr>
      <w:tr>
        <w:trPr>
          <w:trHeight w:val="20" w:hRule="atLeast"/>
          <w:cantSplit w:val="true"/>
        </w:trPr>
        <w:tc>
          <w:tcPr>
            <w:tcW w:w="1798"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r>
          </w:p>
        </w:tc>
        <w:tc>
          <w:tcPr>
            <w:tcW w:w="23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t>Подпиточные расходного бака</w:t>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pPr>
            <w:r>
              <w:rPr>
                <w:szCs w:val="24"/>
                <w:lang w:val="en-US"/>
              </w:rPr>
              <w:t>DAB</w:t>
            </w:r>
            <w:r>
              <w:rPr>
                <w:szCs w:val="24"/>
              </w:rPr>
              <w:t xml:space="preserve"> КР</w:t>
            </w:r>
            <w:r>
              <w:rPr>
                <w:szCs w:val="24"/>
                <w:lang w:val="en-US"/>
              </w:rPr>
              <w:t>S</w:t>
            </w:r>
            <w:r>
              <w:rPr>
                <w:szCs w:val="24"/>
              </w:rPr>
              <w:t xml:space="preserve"> 30/16М</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1</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20</w:t>
            </w:r>
          </w:p>
        </w:tc>
        <w:tc>
          <w:tcPr>
            <w:tcW w:w="124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0,47</w:t>
            </w:r>
          </w:p>
        </w:tc>
      </w:tr>
      <w:tr>
        <w:trPr>
          <w:trHeight w:val="448" w:hRule="atLeast"/>
          <w:cantSplit w:val="true"/>
        </w:trPr>
        <w:tc>
          <w:tcPr>
            <w:tcW w:w="1798" w:type="dxa"/>
            <w:vMerge w:val="restart"/>
            <w:tcBorders>
              <w:top w:val="single" w:sz="4" w:space="0" w:color="00000A"/>
              <w:left w:val="single" w:sz="4" w:space="0" w:color="00000A"/>
              <w:right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rFonts w:eastAsia="Times New Roman"/>
                <w:szCs w:val="24"/>
                <w:lang w:eastAsia="ru-RU"/>
              </w:rPr>
              <w:t>Котельная №1  ул. Ленина, д.6а</w:t>
            </w:r>
          </w:p>
        </w:tc>
        <w:tc>
          <w:tcPr>
            <w:tcW w:w="2316" w:type="dxa"/>
            <w:vMerge w:val="restart"/>
            <w:tcBorders>
              <w:top w:val="single" w:sz="4" w:space="0" w:color="00000A"/>
              <w:left w:val="single" w:sz="4" w:space="0" w:color="00000A"/>
              <w:right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t>Сетевые</w:t>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К 65-50-160</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25</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32</w:t>
            </w:r>
          </w:p>
        </w:tc>
        <w:tc>
          <w:tcPr>
            <w:tcW w:w="124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5,5</w:t>
            </w:r>
          </w:p>
        </w:tc>
      </w:tr>
      <w:tr>
        <w:trPr>
          <w:trHeight w:val="20" w:hRule="atLeast"/>
          <w:cantSplit w:val="true"/>
        </w:trPr>
        <w:tc>
          <w:tcPr>
            <w:tcW w:w="1798"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r>
          </w:p>
        </w:tc>
        <w:tc>
          <w:tcPr>
            <w:tcW w:w="2316"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highlight w:val="yellow"/>
              </w:rPr>
            </w:pPr>
            <w:r>
              <w:rPr>
                <w:color w:val="000000"/>
                <w:szCs w:val="24"/>
                <w:lang w:val="en-US"/>
              </w:rPr>
              <w:t>BL</w:t>
            </w:r>
            <w:r>
              <w:rPr>
                <w:color w:val="000000"/>
                <w:szCs w:val="24"/>
              </w:rPr>
              <w:t xml:space="preserve">  40/160-4/2</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30</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25</w:t>
            </w:r>
          </w:p>
        </w:tc>
        <w:tc>
          <w:tcPr>
            <w:tcW w:w="124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w:t>
            </w:r>
          </w:p>
        </w:tc>
      </w:tr>
      <w:tr>
        <w:trPr>
          <w:trHeight w:val="20" w:hRule="atLeast"/>
          <w:cantSplit w:val="true"/>
        </w:trPr>
        <w:tc>
          <w:tcPr>
            <w:tcW w:w="1798" w:type="dxa"/>
            <w:vMerge w:val="restart"/>
            <w:tcBorders>
              <w:top w:val="single" w:sz="4" w:space="0" w:color="00000A"/>
              <w:left w:val="single" w:sz="4" w:space="0" w:color="00000A"/>
              <w:right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rFonts w:eastAsia="Times New Roman"/>
                <w:szCs w:val="24"/>
                <w:lang w:eastAsia="ru-RU"/>
              </w:rPr>
              <w:t>Котельная МДОУ детский сад №2</w:t>
            </w:r>
          </w:p>
        </w:tc>
        <w:tc>
          <w:tcPr>
            <w:tcW w:w="23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t>Сетевые</w:t>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szCs w:val="24"/>
              </w:rPr>
            </w:pPr>
            <w:r>
              <w:rPr>
                <w:szCs w:val="24"/>
                <w:lang w:val="en-US"/>
              </w:rPr>
              <w:t>ValtecVRS</w:t>
            </w:r>
            <w:r>
              <w:rPr>
                <w:szCs w:val="24"/>
              </w:rPr>
              <w:t xml:space="preserve"> 32/6-180</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lang w:val="en-US"/>
              </w:rPr>
            </w:pPr>
            <w:r>
              <w:rPr>
                <w:szCs w:val="24"/>
                <w:lang w:val="en-US"/>
              </w:rPr>
              <w:t>1</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3,2</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6</w:t>
            </w:r>
          </w:p>
        </w:tc>
        <w:tc>
          <w:tcPr>
            <w:tcW w:w="124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0,09</w:t>
            </w:r>
          </w:p>
        </w:tc>
      </w:tr>
      <w:tr>
        <w:trPr>
          <w:trHeight w:val="20" w:hRule="atLeast"/>
          <w:cantSplit w:val="true"/>
        </w:trPr>
        <w:tc>
          <w:tcPr>
            <w:tcW w:w="1798" w:type="dxa"/>
            <w:vMerge w:val="continue"/>
            <w:tcBorders>
              <w:left w:val="single" w:sz="4" w:space="0" w:color="00000A"/>
              <w:right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r>
          </w:p>
        </w:tc>
        <w:tc>
          <w:tcPr>
            <w:tcW w:w="2316" w:type="dxa"/>
            <w:vMerge w:val="restart"/>
            <w:tcBorders>
              <w:top w:val="single" w:sz="4" w:space="0" w:color="00000A"/>
              <w:left w:val="single" w:sz="4" w:space="0" w:color="00000A"/>
              <w:right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t>Циркуляционные котлового контура</w:t>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szCs w:val="24"/>
              </w:rPr>
            </w:pPr>
            <w:r>
              <w:rPr>
                <w:szCs w:val="24"/>
              </w:rPr>
              <w:t>ЦН 32-4</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1</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3,2</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4</w:t>
            </w:r>
          </w:p>
        </w:tc>
        <w:tc>
          <w:tcPr>
            <w:tcW w:w="124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0,07</w:t>
            </w:r>
          </w:p>
        </w:tc>
      </w:tr>
      <w:tr>
        <w:trPr>
          <w:trHeight w:val="20" w:hRule="atLeast"/>
          <w:cantSplit w:val="true"/>
        </w:trPr>
        <w:tc>
          <w:tcPr>
            <w:tcW w:w="1798"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r>
          </w:p>
        </w:tc>
        <w:tc>
          <w:tcPr>
            <w:tcW w:w="2316"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szCs w:val="24"/>
              </w:rPr>
            </w:pPr>
            <w:r>
              <w:rPr>
                <w:szCs w:val="24"/>
              </w:rPr>
              <w:t>Циркуль 32/80</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1</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12</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8</w:t>
            </w:r>
          </w:p>
        </w:tc>
        <w:tc>
          <w:tcPr>
            <w:tcW w:w="124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0,245</w:t>
            </w:r>
          </w:p>
        </w:tc>
      </w:tr>
      <w:tr>
        <w:trPr>
          <w:trHeight w:val="20" w:hRule="atLeast"/>
          <w:cantSplit w:val="true"/>
        </w:trPr>
        <w:tc>
          <w:tcPr>
            <w:tcW w:w="1798" w:type="dxa"/>
            <w:tcBorders>
              <w:top w:val="single" w:sz="4" w:space="0" w:color="00000A"/>
              <w:left w:val="single" w:sz="4" w:space="0" w:color="00000A"/>
              <w:right w:val="single" w:sz="4" w:space="0" w:color="00000A"/>
              <w:insideV w:val="single" w:sz="4" w:space="0" w:color="00000A"/>
            </w:tcBorders>
            <w:shd w:fill="auto" w:val="clear"/>
            <w:tcMar>
              <w:left w:w="18" w:type="dxa"/>
            </w:tcMar>
            <w:vAlign w:val="center"/>
          </w:tcPr>
          <w:p>
            <w:pPr>
              <w:pStyle w:val="Normal"/>
              <w:snapToGrid w:val="false"/>
              <w:jc w:val="center"/>
              <w:rPr>
                <w:rFonts w:eastAsia="Times New Roman"/>
                <w:szCs w:val="24"/>
                <w:lang w:eastAsia="ru-RU"/>
              </w:rPr>
            </w:pPr>
            <w:r>
              <w:rPr>
                <w:rFonts w:eastAsia="Times New Roman"/>
                <w:szCs w:val="24"/>
                <w:lang w:eastAsia="ru-RU"/>
              </w:rPr>
              <w:t>Котельная</w:t>
            </w:r>
          </w:p>
          <w:p>
            <w:pPr>
              <w:pStyle w:val="Normal"/>
              <w:snapToGrid w:val="false"/>
              <w:jc w:val="center"/>
              <w:rPr>
                <w:szCs w:val="24"/>
              </w:rPr>
            </w:pPr>
            <w:r>
              <w:rPr>
                <w:rFonts w:eastAsia="Times New Roman"/>
                <w:szCs w:val="24"/>
                <w:lang w:eastAsia="ru-RU"/>
              </w:rPr>
              <w:t>МОУ ДОД Сусанинская ДШИ</w:t>
            </w:r>
          </w:p>
        </w:tc>
        <w:tc>
          <w:tcPr>
            <w:tcW w:w="2316" w:type="dxa"/>
            <w:tcBorders>
              <w:top w:val="single" w:sz="4" w:space="0" w:color="00000A"/>
              <w:left w:val="single" w:sz="4" w:space="0" w:color="00000A"/>
              <w:right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t>Сетевые</w:t>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szCs w:val="24"/>
              </w:rPr>
            </w:pPr>
            <w:r>
              <w:rPr>
                <w:szCs w:val="24"/>
                <w:lang w:val="en-US"/>
              </w:rPr>
              <w:t>Wilo star RS30/</w:t>
            </w:r>
            <w:r>
              <w:rPr>
                <w:szCs w:val="24"/>
              </w:rPr>
              <w:t>7</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5</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7</w:t>
            </w:r>
          </w:p>
        </w:tc>
        <w:tc>
          <w:tcPr>
            <w:tcW w:w="124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0,132</w:t>
            </w:r>
          </w:p>
        </w:tc>
      </w:tr>
      <w:tr>
        <w:trPr>
          <w:trHeight w:val="20" w:hRule="atLeast"/>
          <w:cantSplit w:val="true"/>
        </w:trPr>
        <w:tc>
          <w:tcPr>
            <w:tcW w:w="1798" w:type="dxa"/>
            <w:vMerge w:val="restart"/>
            <w:tcBorders>
              <w:top w:val="single" w:sz="4" w:space="0" w:color="00000A"/>
              <w:left w:val="single" w:sz="4" w:space="0" w:color="00000A"/>
              <w:right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rFonts w:eastAsia="Times New Roman"/>
                <w:szCs w:val="24"/>
                <w:lang w:eastAsia="ru-RU"/>
              </w:rPr>
              <w:t>Котельная администрации района</w:t>
            </w:r>
          </w:p>
        </w:tc>
        <w:tc>
          <w:tcPr>
            <w:tcW w:w="23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t>Циркуляционные котлового контура</w:t>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jc w:val="center"/>
              <w:rPr/>
            </w:pPr>
            <w:r>
              <w:rPr>
                <w:szCs w:val="24"/>
                <w:lang w:val="en-US"/>
              </w:rPr>
              <w:t>Wilo S30/</w:t>
            </w:r>
            <w:r>
              <w:rPr>
                <w:szCs w:val="24"/>
              </w:rPr>
              <w:t>7</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7,5</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7</w:t>
            </w:r>
          </w:p>
        </w:tc>
        <w:tc>
          <w:tcPr>
            <w:tcW w:w="124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0,15</w:t>
            </w:r>
          </w:p>
        </w:tc>
      </w:tr>
      <w:tr>
        <w:trPr>
          <w:trHeight w:val="20" w:hRule="atLeast"/>
          <w:cantSplit w:val="true"/>
        </w:trPr>
        <w:tc>
          <w:tcPr>
            <w:tcW w:w="1798"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r>
          </w:p>
        </w:tc>
        <w:tc>
          <w:tcPr>
            <w:tcW w:w="23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t>Сетевые</w:t>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rPr/>
            </w:pPr>
            <w:r>
              <w:rPr>
                <w:szCs w:val="24"/>
                <w:lang w:val="en-US"/>
              </w:rPr>
              <w:t>Wilo  SD 50/10</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25</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9</w:t>
            </w:r>
          </w:p>
        </w:tc>
        <w:tc>
          <w:tcPr>
            <w:tcW w:w="124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0,82</w:t>
            </w:r>
          </w:p>
        </w:tc>
      </w:tr>
      <w:tr>
        <w:trPr>
          <w:trHeight w:val="20" w:hRule="atLeast"/>
          <w:cantSplit w:val="true"/>
        </w:trPr>
        <w:tc>
          <w:tcPr>
            <w:tcW w:w="1798" w:type="dxa"/>
            <w:vMerge w:val="restart"/>
            <w:tcBorders>
              <w:top w:val="single" w:sz="4" w:space="0" w:color="00000A"/>
              <w:left w:val="single" w:sz="4" w:space="0" w:color="00000A"/>
              <w:right w:val="single" w:sz="4" w:space="0" w:color="00000A"/>
              <w:insideV w:val="single" w:sz="4" w:space="0" w:color="00000A"/>
            </w:tcBorders>
            <w:shd w:fill="auto" w:val="clear"/>
            <w:tcMar>
              <w:left w:w="18" w:type="dxa"/>
            </w:tcMar>
          </w:tcPr>
          <w:p>
            <w:pPr>
              <w:pStyle w:val="Normal"/>
              <w:suppressAutoHyphens w:val="false"/>
              <w:ind w:right="-5" w:hanging="0"/>
              <w:jc w:val="center"/>
              <w:rPr>
                <w:rFonts w:eastAsia="Arial"/>
                <w:color w:val="111111"/>
              </w:rPr>
            </w:pPr>
            <w:r>
              <w:rPr>
                <w:rFonts w:eastAsia="Arial"/>
                <w:color w:val="111111"/>
              </w:rPr>
              <w:t>ЗАО «Завод Невохим»</w:t>
            </w:r>
          </w:p>
          <w:p>
            <w:pPr>
              <w:pStyle w:val="Normal"/>
              <w:suppressAutoHyphens w:val="false"/>
              <w:ind w:right="-5" w:hanging="0"/>
              <w:jc w:val="center"/>
              <w:rPr>
                <w:rFonts w:eastAsia="" w:eastAsiaTheme="minorEastAsia"/>
                <w:szCs w:val="24"/>
                <w:lang w:eastAsia="ru-RU"/>
              </w:rPr>
            </w:pPr>
            <w:r>
              <w:rPr>
                <w:rFonts w:eastAsia="Arial"/>
                <w:color w:val="111111"/>
              </w:rPr>
              <w:t>Котельная№1</w:t>
            </w:r>
          </w:p>
        </w:tc>
        <w:tc>
          <w:tcPr>
            <w:tcW w:w="23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t>Циркуляционные котлового контура</w:t>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szCs w:val="24"/>
              </w:rPr>
            </w:pPr>
            <w:r>
              <w:rPr>
                <w:szCs w:val="24"/>
                <w:lang w:val="en-US"/>
              </w:rPr>
              <w:t>Wilo  RL30/</w:t>
            </w:r>
            <w:r>
              <w:rPr>
                <w:szCs w:val="24"/>
              </w:rPr>
              <w:t>4</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9,3</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3,9</w:t>
            </w:r>
          </w:p>
        </w:tc>
        <w:tc>
          <w:tcPr>
            <w:tcW w:w="124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0,18</w:t>
            </w:r>
          </w:p>
        </w:tc>
      </w:tr>
      <w:tr>
        <w:trPr>
          <w:trHeight w:val="20" w:hRule="atLeast"/>
          <w:cantSplit w:val="true"/>
        </w:trPr>
        <w:tc>
          <w:tcPr>
            <w:tcW w:w="1798" w:type="dxa"/>
            <w:vMerge w:val="continue"/>
            <w:tcBorders>
              <w:left w:val="single" w:sz="4" w:space="0" w:color="00000A"/>
              <w:right w:val="single" w:sz="4" w:space="0" w:color="00000A"/>
              <w:insideV w:val="single" w:sz="4" w:space="0" w:color="00000A"/>
            </w:tcBorders>
            <w:shd w:fill="auto" w:val="clear"/>
            <w:tcMar>
              <w:left w:w="18" w:type="dxa"/>
            </w:tcMar>
          </w:tcPr>
          <w:p>
            <w:pPr>
              <w:pStyle w:val="Normal"/>
              <w:suppressAutoHyphens w:val="false"/>
              <w:ind w:right="-5" w:hanging="0"/>
              <w:jc w:val="center"/>
              <w:rPr>
                <w:rFonts w:eastAsia="Arial"/>
                <w:color w:val="111111"/>
              </w:rPr>
            </w:pPr>
            <w:r>
              <w:rPr>
                <w:rFonts w:eastAsia="Arial"/>
                <w:color w:val="111111"/>
              </w:rPr>
            </w:r>
          </w:p>
        </w:tc>
        <w:tc>
          <w:tcPr>
            <w:tcW w:w="2316" w:type="dxa"/>
            <w:vMerge w:val="restart"/>
            <w:tcBorders>
              <w:top w:val="single" w:sz="4" w:space="0" w:color="00000A"/>
              <w:left w:val="single" w:sz="4" w:space="0" w:color="00000A"/>
              <w:right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t>Сетевые</w:t>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szCs w:val="24"/>
                <w:lang w:val="en-US"/>
              </w:rPr>
            </w:pPr>
            <w:r>
              <w:rPr>
                <w:szCs w:val="24"/>
                <w:lang w:val="en-US"/>
              </w:rPr>
              <w:t>Grundfos UPS 32-80</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lang w:val="en-US"/>
              </w:rPr>
            </w:pPr>
            <w:r>
              <w:rPr>
                <w:szCs w:val="24"/>
                <w:lang w:val="en-US"/>
              </w:rPr>
              <w:t>1</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5</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4</w:t>
            </w:r>
          </w:p>
        </w:tc>
        <w:tc>
          <w:tcPr>
            <w:tcW w:w="124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lang w:val="en-US"/>
              </w:rPr>
            </w:pPr>
            <w:r>
              <w:rPr>
                <w:szCs w:val="24"/>
                <w:lang w:val="en-US"/>
              </w:rPr>
              <w:t>0</w:t>
            </w:r>
            <w:r>
              <w:rPr>
                <w:szCs w:val="24"/>
              </w:rPr>
              <w:t>,</w:t>
            </w:r>
            <w:r>
              <w:rPr>
                <w:szCs w:val="24"/>
                <w:lang w:val="en-US"/>
              </w:rPr>
              <w:t>22</w:t>
            </w:r>
          </w:p>
        </w:tc>
      </w:tr>
      <w:tr>
        <w:trPr>
          <w:trHeight w:val="20" w:hRule="atLeast"/>
          <w:cantSplit w:val="true"/>
        </w:trPr>
        <w:tc>
          <w:tcPr>
            <w:tcW w:w="1798"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ind w:right="-5" w:hanging="0"/>
              <w:jc w:val="center"/>
              <w:rPr>
                <w:rFonts w:eastAsia="Arial"/>
                <w:color w:val="111111"/>
              </w:rPr>
            </w:pPr>
            <w:r>
              <w:rPr>
                <w:rFonts w:eastAsia="Arial"/>
                <w:color w:val="111111"/>
              </w:rPr>
            </w:r>
          </w:p>
        </w:tc>
        <w:tc>
          <w:tcPr>
            <w:tcW w:w="2316"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szCs w:val="24"/>
              </w:rPr>
            </w:pPr>
            <w:r>
              <w:rPr>
                <w:szCs w:val="24"/>
                <w:lang w:val="en-US"/>
              </w:rPr>
              <w:t>Wilo S</w:t>
            </w:r>
            <w:r>
              <w:rPr>
                <w:szCs w:val="24"/>
              </w:rPr>
              <w:t xml:space="preserve"> </w:t>
            </w:r>
            <w:r>
              <w:rPr>
                <w:szCs w:val="24"/>
                <w:lang w:val="en-US"/>
              </w:rPr>
              <w:t>30/</w:t>
            </w:r>
            <w:r>
              <w:rPr>
                <w:szCs w:val="24"/>
              </w:rPr>
              <w:t>10</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1</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11</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11</w:t>
            </w:r>
          </w:p>
        </w:tc>
        <w:tc>
          <w:tcPr>
            <w:tcW w:w="124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0,39</w:t>
            </w:r>
          </w:p>
        </w:tc>
      </w:tr>
      <w:tr>
        <w:trPr>
          <w:trHeight w:val="20" w:hRule="atLeast"/>
          <w:cantSplit w:val="true"/>
        </w:trPr>
        <w:tc>
          <w:tcPr>
            <w:tcW w:w="1798" w:type="dxa"/>
            <w:vMerge w:val="restart"/>
            <w:tcBorders>
              <w:top w:val="single" w:sz="4" w:space="0" w:color="00000A"/>
              <w:left w:val="single" w:sz="4" w:space="0" w:color="00000A"/>
              <w:right w:val="single" w:sz="4" w:space="0" w:color="00000A"/>
              <w:insideV w:val="single" w:sz="4" w:space="0" w:color="00000A"/>
            </w:tcBorders>
            <w:shd w:fill="auto" w:val="clear"/>
            <w:tcMar>
              <w:left w:w="18" w:type="dxa"/>
            </w:tcMar>
          </w:tcPr>
          <w:p>
            <w:pPr>
              <w:pStyle w:val="Normal"/>
              <w:suppressAutoHyphens w:val="false"/>
              <w:ind w:right="-5" w:hanging="0"/>
              <w:jc w:val="center"/>
              <w:rPr>
                <w:rFonts w:eastAsia="Arial"/>
                <w:color w:val="111111"/>
              </w:rPr>
            </w:pPr>
            <w:r>
              <w:rPr>
                <w:rFonts w:eastAsia="Arial"/>
                <w:color w:val="111111"/>
              </w:rPr>
              <w:t>ЗАО «Завод Невохим»</w:t>
            </w:r>
          </w:p>
          <w:p>
            <w:pPr>
              <w:pStyle w:val="Normal"/>
              <w:snapToGrid w:val="false"/>
              <w:ind w:right="-30" w:hanging="0"/>
              <w:jc w:val="center"/>
              <w:rPr>
                <w:szCs w:val="24"/>
              </w:rPr>
            </w:pPr>
            <w:r>
              <w:rPr>
                <w:rFonts w:eastAsia="Arial"/>
                <w:color w:val="111111"/>
              </w:rPr>
              <w:t>Котельная№2</w:t>
            </w:r>
          </w:p>
        </w:tc>
        <w:tc>
          <w:tcPr>
            <w:tcW w:w="231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t>Циркуляционные котлового контура</w:t>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szCs w:val="24"/>
              </w:rPr>
            </w:pPr>
            <w:r>
              <w:rPr>
                <w:szCs w:val="24"/>
                <w:lang w:val="en-US"/>
              </w:rPr>
              <w:t>Wilo S</w:t>
            </w:r>
            <w:r>
              <w:rPr>
                <w:szCs w:val="24"/>
              </w:rPr>
              <w:t>5</w:t>
            </w:r>
            <w:r>
              <w:rPr>
                <w:szCs w:val="24"/>
                <w:lang w:val="en-US"/>
              </w:rPr>
              <w:t>0/</w:t>
            </w:r>
            <w:r>
              <w:rPr>
                <w:szCs w:val="24"/>
              </w:rPr>
              <w:t>7</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1</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28</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7</w:t>
            </w:r>
          </w:p>
        </w:tc>
        <w:tc>
          <w:tcPr>
            <w:tcW w:w="124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0,69</w:t>
            </w:r>
          </w:p>
        </w:tc>
      </w:tr>
      <w:tr>
        <w:trPr>
          <w:trHeight w:val="20" w:hRule="atLeast"/>
          <w:cantSplit w:val="true"/>
        </w:trPr>
        <w:tc>
          <w:tcPr>
            <w:tcW w:w="1798" w:type="dxa"/>
            <w:vMerge w:val="continue"/>
            <w:tcBorders>
              <w:left w:val="single" w:sz="4" w:space="0" w:color="00000A"/>
              <w:right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r>
          </w:p>
        </w:tc>
        <w:tc>
          <w:tcPr>
            <w:tcW w:w="2316" w:type="dxa"/>
            <w:vMerge w:val="restart"/>
            <w:tcBorders>
              <w:top w:val="single" w:sz="4" w:space="0" w:color="00000A"/>
              <w:left w:val="single" w:sz="4" w:space="0" w:color="00000A"/>
              <w:right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t>Сетевые</w:t>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szCs w:val="24"/>
              </w:rPr>
            </w:pPr>
            <w:r>
              <w:rPr>
                <w:szCs w:val="24"/>
                <w:lang w:val="en-US"/>
              </w:rPr>
              <w:t>Wilo S</w:t>
            </w:r>
            <w:r>
              <w:rPr>
                <w:szCs w:val="24"/>
              </w:rPr>
              <w:t>3</w:t>
            </w:r>
            <w:r>
              <w:rPr>
                <w:szCs w:val="24"/>
                <w:lang w:val="en-US"/>
              </w:rPr>
              <w:t>0/</w:t>
            </w:r>
            <w:r>
              <w:rPr>
                <w:szCs w:val="24"/>
              </w:rPr>
              <w:t>10</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11</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11</w:t>
            </w:r>
          </w:p>
        </w:tc>
        <w:tc>
          <w:tcPr>
            <w:tcW w:w="124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0,39</w:t>
            </w:r>
          </w:p>
        </w:tc>
      </w:tr>
      <w:tr>
        <w:trPr>
          <w:trHeight w:val="20" w:hRule="atLeast"/>
          <w:cantSplit w:val="true"/>
        </w:trPr>
        <w:tc>
          <w:tcPr>
            <w:tcW w:w="1798"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r>
          </w:p>
        </w:tc>
        <w:tc>
          <w:tcPr>
            <w:tcW w:w="2316"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szCs w:val="24"/>
              </w:rPr>
            </w:pPr>
            <w:r>
              <w:rPr>
                <w:szCs w:val="24"/>
                <w:lang w:val="en-US"/>
              </w:rPr>
              <w:t xml:space="preserve">Grundfos UPS </w:t>
            </w:r>
            <w:r>
              <w:rPr>
                <w:szCs w:val="24"/>
              </w:rPr>
              <w:t>25</w:t>
            </w:r>
            <w:r>
              <w:rPr>
                <w:szCs w:val="24"/>
                <w:lang w:val="en-US"/>
              </w:rPr>
              <w:t>-80</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4</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4</w:t>
            </w:r>
          </w:p>
        </w:tc>
        <w:tc>
          <w:tcPr>
            <w:tcW w:w="124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0,165</w:t>
            </w:r>
          </w:p>
        </w:tc>
      </w:tr>
    </w:tbl>
    <w:p>
      <w:pPr>
        <w:pStyle w:val="Normal"/>
        <w:rPr/>
      </w:pPr>
      <w:r>
        <w:rPr/>
      </w:r>
    </w:p>
    <w:p>
      <w:pPr>
        <w:pStyle w:val="Normal"/>
        <w:rPr/>
      </w:pPr>
      <w:r>
        <w:rPr/>
      </w:r>
    </w:p>
    <w:tbl>
      <w:tblPr>
        <w:tblW w:w="5000" w:type="pct"/>
        <w:jc w:val="left"/>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18" w:type="dxa"/>
          <w:bottom w:w="0" w:type="dxa"/>
          <w:right w:w="28" w:type="dxa"/>
        </w:tblCellMar>
        <w:tblLook w:val="0000"/>
      </w:tblPr>
      <w:tblGrid>
        <w:gridCol w:w="1798"/>
        <w:gridCol w:w="2317"/>
        <w:gridCol w:w="2006"/>
        <w:gridCol w:w="662"/>
        <w:gridCol w:w="950"/>
        <w:gridCol w:w="894"/>
        <w:gridCol w:w="1239"/>
      </w:tblGrid>
      <w:tr>
        <w:trPr>
          <w:trHeight w:val="20" w:hRule="atLeast"/>
          <w:cantSplit w:val="true"/>
        </w:trPr>
        <w:tc>
          <w:tcPr>
            <w:tcW w:w="179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szCs w:val="24"/>
              </w:rPr>
            </w:pPr>
            <w:r>
              <w:rPr>
                <w:szCs w:val="24"/>
              </w:rPr>
              <w:t>1</w:t>
            </w:r>
          </w:p>
        </w:tc>
        <w:tc>
          <w:tcPr>
            <w:tcW w:w="23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szCs w:val="24"/>
              </w:rPr>
            </w:pPr>
            <w:r>
              <w:rPr>
                <w:szCs w:val="24"/>
              </w:rPr>
              <w:t>2</w:t>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szCs w:val="24"/>
              </w:rPr>
            </w:pPr>
            <w:r>
              <w:rPr>
                <w:szCs w:val="24"/>
              </w:rPr>
              <w:t>3</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szCs w:val="24"/>
              </w:rPr>
            </w:pPr>
            <w:r>
              <w:rPr>
                <w:szCs w:val="24"/>
              </w:rPr>
              <w:t>4</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szCs w:val="24"/>
              </w:rPr>
            </w:pPr>
            <w:r>
              <w:rPr>
                <w:szCs w:val="24"/>
              </w:rPr>
              <w:t>5</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szCs w:val="24"/>
              </w:rPr>
            </w:pPr>
            <w:r>
              <w:rPr>
                <w:szCs w:val="24"/>
              </w:rPr>
              <w:t>6</w:t>
            </w:r>
          </w:p>
        </w:tc>
        <w:tc>
          <w:tcPr>
            <w:tcW w:w="123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b/>
                <w:b/>
                <w:szCs w:val="24"/>
              </w:rPr>
            </w:pPr>
            <w:r>
              <w:rPr>
                <w:szCs w:val="24"/>
              </w:rPr>
              <w:t>7</w:t>
            </w:r>
          </w:p>
        </w:tc>
      </w:tr>
      <w:tr>
        <w:trPr>
          <w:trHeight w:val="20" w:hRule="atLeast"/>
          <w:cantSplit w:val="true"/>
        </w:trPr>
        <w:tc>
          <w:tcPr>
            <w:tcW w:w="179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rFonts w:eastAsia="Times New Roman"/>
                <w:szCs w:val="24"/>
                <w:lang w:eastAsia="ru-RU"/>
              </w:rPr>
              <w:t>Котельная ОГБУ «Кострома - автодор»</w:t>
            </w:r>
          </w:p>
        </w:tc>
        <w:tc>
          <w:tcPr>
            <w:tcW w:w="23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t>Сетевые</w:t>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rFonts w:ascii="Arial" w:hAnsi="Arial" w:cs="Arial"/>
                <w:sz w:val="20"/>
                <w:szCs w:val="20"/>
              </w:rPr>
            </w:pPr>
            <w:r>
              <w:rPr>
                <w:szCs w:val="24"/>
                <w:lang w:val="en-US"/>
              </w:rPr>
              <w:t>DAB</w:t>
            </w:r>
            <w:r>
              <w:rPr>
                <w:szCs w:val="24"/>
              </w:rPr>
              <w:t xml:space="preserve"> ВРН 150/280.50Т</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rFonts w:ascii="Arial" w:hAnsi="Arial" w:cs="Arial"/>
                <w:sz w:val="20"/>
                <w:szCs w:val="20"/>
              </w:rPr>
            </w:pPr>
            <w:r>
              <w:rPr>
                <w:rFonts w:cs="Arial" w:ascii="Arial" w:hAnsi="Arial"/>
                <w:sz w:val="20"/>
                <w:szCs w:val="20"/>
              </w:rPr>
              <w:t>2</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rFonts w:ascii="Arial" w:hAnsi="Arial" w:cs="Arial"/>
                <w:sz w:val="20"/>
                <w:szCs w:val="20"/>
              </w:rPr>
            </w:pPr>
            <w:r>
              <w:rPr>
                <w:rFonts w:cs="Arial" w:ascii="Arial" w:hAnsi="Arial"/>
                <w:sz w:val="20"/>
                <w:szCs w:val="20"/>
              </w:rPr>
              <w:t>34</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rFonts w:ascii="Arial" w:hAnsi="Arial" w:cs="Arial"/>
                <w:sz w:val="20"/>
                <w:szCs w:val="20"/>
              </w:rPr>
            </w:pPr>
            <w:r>
              <w:rPr>
                <w:rFonts w:cs="Arial" w:ascii="Arial" w:hAnsi="Arial"/>
                <w:sz w:val="20"/>
                <w:szCs w:val="20"/>
              </w:rPr>
              <w:t>14</w:t>
            </w:r>
          </w:p>
        </w:tc>
        <w:tc>
          <w:tcPr>
            <w:tcW w:w="123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1,1</w:t>
            </w:r>
          </w:p>
        </w:tc>
      </w:tr>
      <w:tr>
        <w:trPr>
          <w:trHeight w:val="20" w:hRule="atLeast"/>
          <w:cantSplit w:val="true"/>
        </w:trPr>
        <w:tc>
          <w:tcPr>
            <w:tcW w:w="179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ind w:right="-5" w:hanging="0"/>
              <w:jc w:val="center"/>
              <w:rPr>
                <w:rFonts w:eastAsia="" w:eastAsiaTheme="minorEastAsia"/>
                <w:szCs w:val="24"/>
                <w:lang w:eastAsia="ru-RU"/>
              </w:rPr>
            </w:pPr>
            <w:r>
              <w:rPr>
                <w:rFonts w:eastAsia="Times New Roman"/>
                <w:szCs w:val="24"/>
                <w:lang w:eastAsia="ru-RU"/>
              </w:rPr>
              <w:t>Котельная ООО «Константа»</w:t>
            </w:r>
          </w:p>
        </w:tc>
        <w:tc>
          <w:tcPr>
            <w:tcW w:w="23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t>Сетевые</w:t>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szCs w:val="24"/>
              </w:rPr>
            </w:pPr>
            <w:r>
              <w:rPr>
                <w:szCs w:val="24"/>
                <w:lang w:val="en-US"/>
              </w:rPr>
              <w:t>Wilo star RS30/</w:t>
            </w:r>
            <w:r>
              <w:rPr>
                <w:szCs w:val="24"/>
              </w:rPr>
              <w:t>7</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2</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5</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7</w:t>
            </w:r>
          </w:p>
        </w:tc>
        <w:tc>
          <w:tcPr>
            <w:tcW w:w="123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rPr>
              <w:t>0,132</w:t>
            </w:r>
          </w:p>
        </w:tc>
      </w:tr>
      <w:tr>
        <w:trPr>
          <w:trHeight w:val="20" w:hRule="atLeast"/>
          <w:cantSplit w:val="true"/>
        </w:trPr>
        <w:tc>
          <w:tcPr>
            <w:tcW w:w="179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rFonts w:eastAsia="Times New Roman"/>
                <w:szCs w:val="24"/>
                <w:lang w:eastAsia="ru-RU"/>
              </w:rPr>
              <w:t>Котельная УФПС-1 ПСЧ-25</w:t>
            </w:r>
          </w:p>
        </w:tc>
        <w:tc>
          <w:tcPr>
            <w:tcW w:w="23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ind w:right="-30" w:hanging="0"/>
              <w:jc w:val="center"/>
              <w:rPr>
                <w:szCs w:val="24"/>
              </w:rPr>
            </w:pPr>
            <w:r>
              <w:rPr>
                <w:szCs w:val="24"/>
              </w:rPr>
              <w:t>Сетевые</w:t>
            </w:r>
          </w:p>
        </w:tc>
        <w:tc>
          <w:tcPr>
            <w:tcW w:w="20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szCs w:val="24"/>
              </w:rPr>
            </w:pPr>
            <w:r>
              <w:rPr>
                <w:szCs w:val="24"/>
                <w:lang w:val="en-US"/>
              </w:rPr>
              <w:t>Wilo star RS30/6</w:t>
            </w:r>
          </w:p>
        </w:tc>
        <w:tc>
          <w:tcPr>
            <w:tcW w:w="6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lang w:val="en-US"/>
              </w:rPr>
            </w:pPr>
            <w:r>
              <w:rPr>
                <w:szCs w:val="24"/>
                <w:lang w:val="en-US"/>
              </w:rPr>
              <w:t>2</w:t>
            </w:r>
          </w:p>
        </w:tc>
        <w:tc>
          <w:tcPr>
            <w:tcW w:w="9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lang w:val="en-US"/>
              </w:rPr>
            </w:pPr>
            <w:r>
              <w:rPr>
                <w:szCs w:val="24"/>
                <w:lang w:val="en-US"/>
              </w:rPr>
              <w:t>3</w:t>
            </w:r>
            <w:r>
              <w:rPr>
                <w:szCs w:val="24"/>
              </w:rPr>
              <w:t>,</w:t>
            </w:r>
            <w:r>
              <w:rPr>
                <w:szCs w:val="24"/>
                <w:lang w:val="en-US"/>
              </w:rPr>
              <w:t>5</w:t>
            </w:r>
          </w:p>
        </w:tc>
        <w:tc>
          <w:tcPr>
            <w:tcW w:w="89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lang w:val="en-US"/>
              </w:rPr>
            </w:pPr>
            <w:r>
              <w:rPr>
                <w:szCs w:val="24"/>
                <w:lang w:val="en-US"/>
              </w:rPr>
              <w:t>6</w:t>
            </w:r>
          </w:p>
        </w:tc>
        <w:tc>
          <w:tcPr>
            <w:tcW w:w="123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napToGrid w:val="false"/>
              <w:jc w:val="center"/>
              <w:rPr>
                <w:szCs w:val="24"/>
              </w:rPr>
            </w:pPr>
            <w:r>
              <w:rPr>
                <w:szCs w:val="24"/>
                <w:lang w:val="en-US"/>
              </w:rPr>
              <w:t>0</w:t>
            </w:r>
            <w:r>
              <w:rPr>
                <w:szCs w:val="24"/>
              </w:rPr>
              <w:t>,</w:t>
            </w:r>
            <w:r>
              <w:rPr>
                <w:szCs w:val="24"/>
                <w:lang w:val="en-US"/>
              </w:rPr>
              <w:t>15</w:t>
            </w:r>
          </w:p>
        </w:tc>
      </w:tr>
    </w:tbl>
    <w:p>
      <w:pPr>
        <w:pStyle w:val="Normal"/>
        <w:ind w:firstLine="567"/>
        <w:jc w:val="both"/>
        <w:rPr>
          <w:b/>
          <w:b/>
          <w:sz w:val="26"/>
          <w:szCs w:val="26"/>
        </w:rPr>
      </w:pPr>
      <w:r>
        <w:rPr>
          <w:b/>
          <w:sz w:val="26"/>
          <w:szCs w:val="26"/>
        </w:rPr>
      </w:r>
    </w:p>
    <w:p>
      <w:pPr>
        <w:pStyle w:val="Normal"/>
        <w:ind w:firstLine="567"/>
        <w:jc w:val="both"/>
        <w:rPr>
          <w:b/>
          <w:b/>
          <w:sz w:val="26"/>
          <w:szCs w:val="26"/>
        </w:rPr>
      </w:pPr>
      <w:r>
        <w:rPr>
          <w:b/>
          <w:sz w:val="26"/>
          <w:szCs w:val="26"/>
        </w:rPr>
      </w:r>
    </w:p>
    <w:p>
      <w:pPr>
        <w:pStyle w:val="Normal"/>
        <w:ind w:firstLine="567"/>
        <w:jc w:val="both"/>
        <w:rPr>
          <w:b/>
          <w:b/>
          <w:sz w:val="26"/>
          <w:szCs w:val="26"/>
        </w:rPr>
      </w:pPr>
      <w:r>
        <w:rPr>
          <w:sz w:val="26"/>
          <w:szCs w:val="26"/>
        </w:rPr>
        <w:t>Таблица 1.2.3</w:t>
      </w:r>
      <w:r>
        <w:rPr>
          <w:b/>
          <w:sz w:val="26"/>
          <w:szCs w:val="26"/>
        </w:rPr>
        <w:t xml:space="preserve">  Актуализированная информация по плановому полезному отпуску от котельных п. Сусанино БМК-6 ул Леонова, 19а, БМК-1,5 м/р-н Восточный,13а, БМК-1 ул. К.Маркса, д.47а/б на 2022 год:</w:t>
      </w:r>
    </w:p>
    <w:p>
      <w:pPr>
        <w:pStyle w:val="Normal"/>
        <w:ind w:firstLine="567"/>
        <w:jc w:val="both"/>
        <w:rPr>
          <w:sz w:val="26"/>
          <w:szCs w:val="26"/>
        </w:rPr>
      </w:pPr>
      <w:r>
        <w:rPr>
          <w:sz w:val="26"/>
          <w:szCs w:val="26"/>
        </w:rPr>
      </w:r>
    </w:p>
    <w:tbl>
      <w:tblPr>
        <w:tblStyle w:val="ab"/>
        <w:tblW w:w="10206" w:type="dxa"/>
        <w:jc w:val="left"/>
        <w:tblInd w:w="108" w:type="dxa"/>
        <w:tblCellMar>
          <w:top w:w="0" w:type="dxa"/>
          <w:left w:w="103" w:type="dxa"/>
          <w:bottom w:w="0" w:type="dxa"/>
          <w:right w:w="108" w:type="dxa"/>
        </w:tblCellMar>
        <w:tblLook w:val="04a0"/>
      </w:tblPr>
      <w:tblGrid>
        <w:gridCol w:w="1974"/>
        <w:gridCol w:w="2084"/>
        <w:gridCol w:w="2086"/>
        <w:gridCol w:w="2085"/>
        <w:gridCol w:w="1977"/>
      </w:tblGrid>
      <w:tr>
        <w:trPr/>
        <w:tc>
          <w:tcPr>
            <w:tcW w:w="1974" w:type="dxa"/>
            <w:vMerge w:val="restart"/>
            <w:tcBorders/>
            <w:shd w:fill="auto" w:val="clear"/>
            <w:tcMar>
              <w:left w:w="103" w:type="dxa"/>
            </w:tcMar>
          </w:tcPr>
          <w:p>
            <w:pPr>
              <w:pStyle w:val="Normal"/>
              <w:jc w:val="both"/>
              <w:rPr>
                <w:sz w:val="26"/>
                <w:szCs w:val="26"/>
              </w:rPr>
            </w:pPr>
            <w:r>
              <w:rPr>
                <w:sz w:val="26"/>
                <w:szCs w:val="26"/>
              </w:rPr>
              <w:t>Месяц</w:t>
            </w:r>
          </w:p>
        </w:tc>
        <w:tc>
          <w:tcPr>
            <w:tcW w:w="8232" w:type="dxa"/>
            <w:gridSpan w:val="4"/>
            <w:tcBorders/>
            <w:shd w:fill="auto" w:val="clear"/>
            <w:tcMar>
              <w:left w:w="103" w:type="dxa"/>
            </w:tcMar>
          </w:tcPr>
          <w:p>
            <w:pPr>
              <w:pStyle w:val="Normal"/>
              <w:jc w:val="both"/>
              <w:rPr>
                <w:sz w:val="26"/>
                <w:szCs w:val="26"/>
              </w:rPr>
            </w:pPr>
            <w:r>
              <w:rPr>
                <w:sz w:val="26"/>
                <w:szCs w:val="26"/>
              </w:rPr>
              <w:t>Полезный отпуск по группам, Гкал</w:t>
            </w:r>
          </w:p>
        </w:tc>
      </w:tr>
      <w:tr>
        <w:trPr/>
        <w:tc>
          <w:tcPr>
            <w:tcW w:w="1974" w:type="dxa"/>
            <w:vMerge w:val="continue"/>
            <w:tcBorders/>
            <w:shd w:fill="auto" w:val="clear"/>
            <w:tcMar>
              <w:left w:w="103" w:type="dxa"/>
            </w:tcMar>
          </w:tcPr>
          <w:p>
            <w:pPr>
              <w:pStyle w:val="Normal"/>
              <w:jc w:val="both"/>
              <w:rPr>
                <w:sz w:val="26"/>
                <w:szCs w:val="26"/>
              </w:rPr>
            </w:pPr>
            <w:r>
              <w:rPr>
                <w:sz w:val="26"/>
                <w:szCs w:val="26"/>
              </w:rPr>
            </w:r>
          </w:p>
        </w:tc>
        <w:tc>
          <w:tcPr>
            <w:tcW w:w="2084" w:type="dxa"/>
            <w:tcBorders/>
            <w:shd w:fill="auto" w:val="clear"/>
            <w:tcMar>
              <w:left w:w="103" w:type="dxa"/>
            </w:tcMar>
          </w:tcPr>
          <w:p>
            <w:pPr>
              <w:pStyle w:val="Normal"/>
              <w:jc w:val="both"/>
              <w:rPr>
                <w:sz w:val="26"/>
                <w:szCs w:val="26"/>
              </w:rPr>
            </w:pPr>
            <w:r>
              <w:rPr>
                <w:sz w:val="26"/>
                <w:szCs w:val="26"/>
              </w:rPr>
              <w:t>Всего</w:t>
            </w:r>
          </w:p>
        </w:tc>
        <w:tc>
          <w:tcPr>
            <w:tcW w:w="2086" w:type="dxa"/>
            <w:tcBorders/>
            <w:shd w:fill="auto" w:val="clear"/>
            <w:tcMar>
              <w:left w:w="103" w:type="dxa"/>
            </w:tcMar>
          </w:tcPr>
          <w:p>
            <w:pPr>
              <w:pStyle w:val="Normal"/>
              <w:jc w:val="both"/>
              <w:rPr>
                <w:sz w:val="26"/>
                <w:szCs w:val="26"/>
              </w:rPr>
            </w:pPr>
            <w:r>
              <w:rPr>
                <w:sz w:val="26"/>
                <w:szCs w:val="26"/>
              </w:rPr>
              <w:t>Финансируемые из бюджетов всех уровней</w:t>
            </w:r>
          </w:p>
        </w:tc>
        <w:tc>
          <w:tcPr>
            <w:tcW w:w="2085" w:type="dxa"/>
            <w:tcBorders/>
            <w:shd w:fill="auto" w:val="clear"/>
            <w:tcMar>
              <w:left w:w="103" w:type="dxa"/>
            </w:tcMar>
          </w:tcPr>
          <w:p>
            <w:pPr>
              <w:pStyle w:val="Normal"/>
              <w:jc w:val="both"/>
              <w:rPr>
                <w:sz w:val="26"/>
                <w:szCs w:val="26"/>
              </w:rPr>
            </w:pPr>
            <w:r>
              <w:rPr>
                <w:sz w:val="26"/>
                <w:szCs w:val="26"/>
              </w:rPr>
              <w:t>Население</w:t>
            </w:r>
          </w:p>
        </w:tc>
        <w:tc>
          <w:tcPr>
            <w:tcW w:w="1977" w:type="dxa"/>
            <w:tcBorders/>
            <w:shd w:fill="auto" w:val="clear"/>
            <w:tcMar>
              <w:left w:w="103" w:type="dxa"/>
            </w:tcMar>
          </w:tcPr>
          <w:p>
            <w:pPr>
              <w:pStyle w:val="Normal"/>
              <w:jc w:val="both"/>
              <w:rPr>
                <w:sz w:val="26"/>
                <w:szCs w:val="26"/>
              </w:rPr>
            </w:pPr>
            <w:r>
              <w:rPr>
                <w:sz w:val="26"/>
                <w:szCs w:val="26"/>
              </w:rPr>
              <w:t>Прочие</w:t>
            </w:r>
          </w:p>
        </w:tc>
      </w:tr>
      <w:tr>
        <w:trPr/>
        <w:tc>
          <w:tcPr>
            <w:tcW w:w="1974" w:type="dxa"/>
            <w:tcBorders/>
            <w:shd w:fill="auto" w:val="clear"/>
            <w:tcMar>
              <w:left w:w="103" w:type="dxa"/>
            </w:tcMar>
          </w:tcPr>
          <w:p>
            <w:pPr>
              <w:pStyle w:val="Normal"/>
              <w:jc w:val="both"/>
              <w:rPr>
                <w:sz w:val="26"/>
                <w:szCs w:val="26"/>
              </w:rPr>
            </w:pPr>
            <w:r>
              <w:rPr>
                <w:sz w:val="26"/>
                <w:szCs w:val="26"/>
              </w:rPr>
              <w:t>Январь</w:t>
            </w:r>
          </w:p>
        </w:tc>
        <w:tc>
          <w:tcPr>
            <w:tcW w:w="2084" w:type="dxa"/>
            <w:tcBorders/>
            <w:shd w:fill="auto" w:val="clear"/>
            <w:tcMar>
              <w:left w:w="103" w:type="dxa"/>
            </w:tcMar>
          </w:tcPr>
          <w:p>
            <w:pPr>
              <w:pStyle w:val="Normal"/>
              <w:jc w:val="both"/>
              <w:rPr>
                <w:sz w:val="26"/>
                <w:szCs w:val="26"/>
              </w:rPr>
            </w:pPr>
            <w:r>
              <w:rPr>
                <w:sz w:val="26"/>
                <w:szCs w:val="26"/>
              </w:rPr>
              <w:t>1406,696</w:t>
            </w:r>
          </w:p>
        </w:tc>
        <w:tc>
          <w:tcPr>
            <w:tcW w:w="2086" w:type="dxa"/>
            <w:tcBorders/>
            <w:shd w:fill="auto" w:val="clear"/>
            <w:tcMar>
              <w:left w:w="103" w:type="dxa"/>
            </w:tcMar>
          </w:tcPr>
          <w:p>
            <w:pPr>
              <w:pStyle w:val="Normal"/>
              <w:jc w:val="both"/>
              <w:rPr>
                <w:sz w:val="26"/>
                <w:szCs w:val="26"/>
              </w:rPr>
            </w:pPr>
            <w:r>
              <w:rPr>
                <w:sz w:val="26"/>
                <w:szCs w:val="26"/>
              </w:rPr>
              <w:t>259,663</w:t>
            </w:r>
          </w:p>
        </w:tc>
        <w:tc>
          <w:tcPr>
            <w:tcW w:w="2085" w:type="dxa"/>
            <w:tcBorders/>
            <w:shd w:fill="auto" w:val="clear"/>
            <w:tcMar>
              <w:left w:w="103" w:type="dxa"/>
            </w:tcMar>
          </w:tcPr>
          <w:p>
            <w:pPr>
              <w:pStyle w:val="Normal"/>
              <w:jc w:val="both"/>
              <w:rPr>
                <w:sz w:val="26"/>
                <w:szCs w:val="26"/>
              </w:rPr>
            </w:pPr>
            <w:r>
              <w:rPr>
                <w:sz w:val="26"/>
                <w:szCs w:val="26"/>
              </w:rPr>
              <w:t>1090,93</w:t>
            </w:r>
          </w:p>
        </w:tc>
        <w:tc>
          <w:tcPr>
            <w:tcW w:w="1977" w:type="dxa"/>
            <w:tcBorders/>
            <w:shd w:fill="auto" w:val="clear"/>
            <w:tcMar>
              <w:left w:w="103" w:type="dxa"/>
            </w:tcMar>
          </w:tcPr>
          <w:p>
            <w:pPr>
              <w:pStyle w:val="Normal"/>
              <w:jc w:val="both"/>
              <w:rPr>
                <w:sz w:val="26"/>
                <w:szCs w:val="26"/>
              </w:rPr>
            </w:pPr>
            <w:r>
              <w:rPr>
                <w:sz w:val="26"/>
                <w:szCs w:val="26"/>
              </w:rPr>
              <w:t>56,103</w:t>
            </w:r>
          </w:p>
        </w:tc>
      </w:tr>
      <w:tr>
        <w:trPr/>
        <w:tc>
          <w:tcPr>
            <w:tcW w:w="1974" w:type="dxa"/>
            <w:tcBorders/>
            <w:shd w:fill="auto" w:val="clear"/>
            <w:tcMar>
              <w:left w:w="103" w:type="dxa"/>
            </w:tcMar>
          </w:tcPr>
          <w:p>
            <w:pPr>
              <w:pStyle w:val="Normal"/>
              <w:jc w:val="both"/>
              <w:rPr>
                <w:sz w:val="26"/>
                <w:szCs w:val="26"/>
              </w:rPr>
            </w:pPr>
            <w:r>
              <w:rPr>
                <w:sz w:val="26"/>
                <w:szCs w:val="26"/>
              </w:rPr>
              <w:t>Февраль</w:t>
            </w:r>
          </w:p>
        </w:tc>
        <w:tc>
          <w:tcPr>
            <w:tcW w:w="2084" w:type="dxa"/>
            <w:tcBorders/>
            <w:shd w:fill="auto" w:val="clear"/>
            <w:tcMar>
              <w:left w:w="103" w:type="dxa"/>
            </w:tcMar>
          </w:tcPr>
          <w:p>
            <w:pPr>
              <w:pStyle w:val="Normal"/>
              <w:jc w:val="both"/>
              <w:rPr>
                <w:sz w:val="26"/>
                <w:szCs w:val="26"/>
              </w:rPr>
            </w:pPr>
            <w:r>
              <w:rPr>
                <w:sz w:val="26"/>
                <w:szCs w:val="26"/>
              </w:rPr>
              <w:t>1459,058</w:t>
            </w:r>
          </w:p>
        </w:tc>
        <w:tc>
          <w:tcPr>
            <w:tcW w:w="2086" w:type="dxa"/>
            <w:tcBorders/>
            <w:shd w:fill="auto" w:val="clear"/>
            <w:tcMar>
              <w:left w:w="103" w:type="dxa"/>
            </w:tcMar>
          </w:tcPr>
          <w:p>
            <w:pPr>
              <w:pStyle w:val="Normal"/>
              <w:jc w:val="both"/>
              <w:rPr>
                <w:sz w:val="26"/>
                <w:szCs w:val="26"/>
              </w:rPr>
            </w:pPr>
            <w:r>
              <w:rPr>
                <w:sz w:val="26"/>
                <w:szCs w:val="26"/>
              </w:rPr>
              <w:t>270,893</w:t>
            </w:r>
          </w:p>
        </w:tc>
        <w:tc>
          <w:tcPr>
            <w:tcW w:w="2085" w:type="dxa"/>
            <w:tcBorders/>
            <w:shd w:fill="auto" w:val="clear"/>
            <w:tcMar>
              <w:left w:w="103" w:type="dxa"/>
            </w:tcMar>
          </w:tcPr>
          <w:p>
            <w:pPr>
              <w:pStyle w:val="Normal"/>
              <w:jc w:val="both"/>
              <w:rPr>
                <w:sz w:val="26"/>
                <w:szCs w:val="26"/>
              </w:rPr>
            </w:pPr>
            <w:r>
              <w:rPr>
                <w:sz w:val="26"/>
                <w:szCs w:val="26"/>
              </w:rPr>
              <w:t>1137,476</w:t>
            </w:r>
          </w:p>
        </w:tc>
        <w:tc>
          <w:tcPr>
            <w:tcW w:w="1977" w:type="dxa"/>
            <w:tcBorders/>
            <w:shd w:fill="auto" w:val="clear"/>
            <w:tcMar>
              <w:left w:w="103" w:type="dxa"/>
            </w:tcMar>
          </w:tcPr>
          <w:p>
            <w:pPr>
              <w:pStyle w:val="Normal"/>
              <w:jc w:val="both"/>
              <w:rPr>
                <w:sz w:val="26"/>
                <w:szCs w:val="26"/>
              </w:rPr>
            </w:pPr>
            <w:r>
              <w:rPr>
                <w:sz w:val="26"/>
                <w:szCs w:val="26"/>
              </w:rPr>
              <w:t>50,689</w:t>
            </w:r>
          </w:p>
        </w:tc>
      </w:tr>
      <w:tr>
        <w:trPr/>
        <w:tc>
          <w:tcPr>
            <w:tcW w:w="1974" w:type="dxa"/>
            <w:tcBorders/>
            <w:shd w:fill="auto" w:val="clear"/>
            <w:tcMar>
              <w:left w:w="103" w:type="dxa"/>
            </w:tcMar>
          </w:tcPr>
          <w:p>
            <w:pPr>
              <w:pStyle w:val="Normal"/>
              <w:jc w:val="both"/>
              <w:rPr>
                <w:sz w:val="26"/>
                <w:szCs w:val="26"/>
              </w:rPr>
            </w:pPr>
            <w:r>
              <w:rPr>
                <w:sz w:val="26"/>
                <w:szCs w:val="26"/>
              </w:rPr>
              <w:t>Март</w:t>
            </w:r>
          </w:p>
        </w:tc>
        <w:tc>
          <w:tcPr>
            <w:tcW w:w="2084" w:type="dxa"/>
            <w:tcBorders/>
            <w:shd w:fill="auto" w:val="clear"/>
            <w:tcMar>
              <w:left w:w="103" w:type="dxa"/>
            </w:tcMar>
          </w:tcPr>
          <w:p>
            <w:pPr>
              <w:pStyle w:val="Normal"/>
              <w:jc w:val="both"/>
              <w:rPr>
                <w:sz w:val="26"/>
                <w:szCs w:val="26"/>
              </w:rPr>
            </w:pPr>
            <w:r>
              <w:rPr>
                <w:sz w:val="26"/>
                <w:szCs w:val="26"/>
              </w:rPr>
              <w:t>1183,837</w:t>
            </w:r>
          </w:p>
        </w:tc>
        <w:tc>
          <w:tcPr>
            <w:tcW w:w="2086" w:type="dxa"/>
            <w:tcBorders/>
            <w:shd w:fill="auto" w:val="clear"/>
            <w:tcMar>
              <w:left w:w="103" w:type="dxa"/>
            </w:tcMar>
          </w:tcPr>
          <w:p>
            <w:pPr>
              <w:pStyle w:val="Normal"/>
              <w:jc w:val="both"/>
              <w:rPr>
                <w:sz w:val="26"/>
                <w:szCs w:val="26"/>
              </w:rPr>
            </w:pPr>
            <w:r>
              <w:rPr>
                <w:sz w:val="26"/>
                <w:szCs w:val="26"/>
              </w:rPr>
              <w:t>216,711</w:t>
            </w:r>
          </w:p>
        </w:tc>
        <w:tc>
          <w:tcPr>
            <w:tcW w:w="2085" w:type="dxa"/>
            <w:tcBorders/>
            <w:shd w:fill="auto" w:val="clear"/>
            <w:tcMar>
              <w:left w:w="103" w:type="dxa"/>
            </w:tcMar>
          </w:tcPr>
          <w:p>
            <w:pPr>
              <w:pStyle w:val="Normal"/>
              <w:jc w:val="both"/>
              <w:rPr>
                <w:sz w:val="26"/>
                <w:szCs w:val="26"/>
              </w:rPr>
            </w:pPr>
            <w:r>
              <w:rPr>
                <w:sz w:val="26"/>
                <w:szCs w:val="26"/>
              </w:rPr>
              <w:t>921,458</w:t>
            </w:r>
          </w:p>
        </w:tc>
        <w:tc>
          <w:tcPr>
            <w:tcW w:w="1977" w:type="dxa"/>
            <w:tcBorders/>
            <w:shd w:fill="auto" w:val="clear"/>
            <w:tcMar>
              <w:left w:w="103" w:type="dxa"/>
            </w:tcMar>
          </w:tcPr>
          <w:p>
            <w:pPr>
              <w:pStyle w:val="Normal"/>
              <w:jc w:val="both"/>
              <w:rPr>
                <w:sz w:val="26"/>
                <w:szCs w:val="26"/>
              </w:rPr>
            </w:pPr>
            <w:r>
              <w:rPr>
                <w:sz w:val="26"/>
                <w:szCs w:val="26"/>
              </w:rPr>
              <w:t>45,668</w:t>
            </w:r>
          </w:p>
        </w:tc>
      </w:tr>
      <w:tr>
        <w:trPr/>
        <w:tc>
          <w:tcPr>
            <w:tcW w:w="1974" w:type="dxa"/>
            <w:tcBorders/>
            <w:shd w:fill="auto" w:val="clear"/>
            <w:tcMar>
              <w:left w:w="103" w:type="dxa"/>
            </w:tcMar>
          </w:tcPr>
          <w:p>
            <w:pPr>
              <w:pStyle w:val="Normal"/>
              <w:jc w:val="both"/>
              <w:rPr>
                <w:sz w:val="26"/>
                <w:szCs w:val="26"/>
              </w:rPr>
            </w:pPr>
            <w:r>
              <w:rPr>
                <w:sz w:val="26"/>
                <w:szCs w:val="26"/>
              </w:rPr>
              <w:t>Апрель</w:t>
            </w:r>
          </w:p>
        </w:tc>
        <w:tc>
          <w:tcPr>
            <w:tcW w:w="2084" w:type="dxa"/>
            <w:tcBorders/>
            <w:shd w:fill="auto" w:val="clear"/>
            <w:tcMar>
              <w:left w:w="103" w:type="dxa"/>
            </w:tcMar>
          </w:tcPr>
          <w:p>
            <w:pPr>
              <w:pStyle w:val="Normal"/>
              <w:jc w:val="both"/>
              <w:rPr>
                <w:sz w:val="26"/>
                <w:szCs w:val="26"/>
              </w:rPr>
            </w:pPr>
            <w:r>
              <w:rPr>
                <w:sz w:val="26"/>
                <w:szCs w:val="26"/>
              </w:rPr>
              <w:t>905,629</w:t>
            </w:r>
          </w:p>
        </w:tc>
        <w:tc>
          <w:tcPr>
            <w:tcW w:w="2086" w:type="dxa"/>
            <w:tcBorders/>
            <w:shd w:fill="auto" w:val="clear"/>
            <w:tcMar>
              <w:left w:w="103" w:type="dxa"/>
            </w:tcMar>
          </w:tcPr>
          <w:p>
            <w:pPr>
              <w:pStyle w:val="Normal"/>
              <w:jc w:val="both"/>
              <w:rPr>
                <w:sz w:val="26"/>
                <w:szCs w:val="26"/>
              </w:rPr>
            </w:pPr>
            <w:r>
              <w:rPr>
                <w:sz w:val="26"/>
                <w:szCs w:val="26"/>
              </w:rPr>
              <w:t>140,512</w:t>
            </w:r>
          </w:p>
        </w:tc>
        <w:tc>
          <w:tcPr>
            <w:tcW w:w="2085" w:type="dxa"/>
            <w:tcBorders/>
            <w:shd w:fill="auto" w:val="clear"/>
            <w:tcMar>
              <w:left w:w="103" w:type="dxa"/>
            </w:tcMar>
          </w:tcPr>
          <w:p>
            <w:pPr>
              <w:pStyle w:val="Normal"/>
              <w:jc w:val="both"/>
              <w:rPr>
                <w:sz w:val="26"/>
                <w:szCs w:val="26"/>
              </w:rPr>
            </w:pPr>
            <w:r>
              <w:rPr>
                <w:sz w:val="26"/>
                <w:szCs w:val="26"/>
              </w:rPr>
              <w:t>736,432</w:t>
            </w:r>
          </w:p>
        </w:tc>
        <w:tc>
          <w:tcPr>
            <w:tcW w:w="1977" w:type="dxa"/>
            <w:tcBorders/>
            <w:shd w:fill="auto" w:val="clear"/>
            <w:tcMar>
              <w:left w:w="103" w:type="dxa"/>
            </w:tcMar>
          </w:tcPr>
          <w:p>
            <w:pPr>
              <w:pStyle w:val="Normal"/>
              <w:jc w:val="both"/>
              <w:rPr>
                <w:sz w:val="26"/>
                <w:szCs w:val="26"/>
              </w:rPr>
            </w:pPr>
            <w:r>
              <w:rPr>
                <w:sz w:val="26"/>
                <w:szCs w:val="26"/>
              </w:rPr>
              <w:t>28,685</w:t>
            </w:r>
          </w:p>
        </w:tc>
      </w:tr>
      <w:tr>
        <w:trPr/>
        <w:tc>
          <w:tcPr>
            <w:tcW w:w="1974" w:type="dxa"/>
            <w:tcBorders/>
            <w:shd w:fill="auto" w:val="clear"/>
            <w:tcMar>
              <w:left w:w="103" w:type="dxa"/>
            </w:tcMar>
          </w:tcPr>
          <w:p>
            <w:pPr>
              <w:pStyle w:val="Normal"/>
              <w:jc w:val="both"/>
              <w:rPr>
                <w:sz w:val="26"/>
                <w:szCs w:val="26"/>
              </w:rPr>
            </w:pPr>
            <w:r>
              <w:rPr>
                <w:sz w:val="26"/>
                <w:szCs w:val="26"/>
              </w:rPr>
              <w:t>Май</w:t>
            </w:r>
          </w:p>
        </w:tc>
        <w:tc>
          <w:tcPr>
            <w:tcW w:w="2084" w:type="dxa"/>
            <w:tcBorders/>
            <w:shd w:fill="auto" w:val="clear"/>
            <w:tcMar>
              <w:left w:w="103" w:type="dxa"/>
            </w:tcMar>
          </w:tcPr>
          <w:p>
            <w:pPr>
              <w:pStyle w:val="Normal"/>
              <w:jc w:val="both"/>
              <w:rPr>
                <w:sz w:val="26"/>
                <w:szCs w:val="26"/>
              </w:rPr>
            </w:pPr>
            <w:r>
              <w:rPr>
                <w:sz w:val="26"/>
                <w:szCs w:val="26"/>
              </w:rPr>
              <w:t>348,039</w:t>
            </w:r>
          </w:p>
        </w:tc>
        <w:tc>
          <w:tcPr>
            <w:tcW w:w="2086" w:type="dxa"/>
            <w:tcBorders/>
            <w:shd w:fill="auto" w:val="clear"/>
            <w:tcMar>
              <w:left w:w="103" w:type="dxa"/>
            </w:tcMar>
          </w:tcPr>
          <w:p>
            <w:pPr>
              <w:pStyle w:val="Normal"/>
              <w:jc w:val="both"/>
              <w:rPr>
                <w:sz w:val="26"/>
                <w:szCs w:val="26"/>
              </w:rPr>
            </w:pPr>
            <w:r>
              <w:rPr>
                <w:sz w:val="26"/>
                <w:szCs w:val="26"/>
              </w:rPr>
              <w:t>56,808</w:t>
            </w:r>
          </w:p>
        </w:tc>
        <w:tc>
          <w:tcPr>
            <w:tcW w:w="2085" w:type="dxa"/>
            <w:tcBorders/>
            <w:shd w:fill="auto" w:val="clear"/>
            <w:tcMar>
              <w:left w:w="103" w:type="dxa"/>
            </w:tcMar>
          </w:tcPr>
          <w:p>
            <w:pPr>
              <w:pStyle w:val="Normal"/>
              <w:jc w:val="both"/>
              <w:rPr>
                <w:sz w:val="26"/>
                <w:szCs w:val="26"/>
              </w:rPr>
            </w:pPr>
            <w:r>
              <w:rPr>
                <w:sz w:val="26"/>
                <w:szCs w:val="26"/>
              </w:rPr>
              <w:t>287,407</w:t>
            </w:r>
          </w:p>
        </w:tc>
        <w:tc>
          <w:tcPr>
            <w:tcW w:w="1977" w:type="dxa"/>
            <w:tcBorders/>
            <w:shd w:fill="auto" w:val="clear"/>
            <w:tcMar>
              <w:left w:w="103" w:type="dxa"/>
            </w:tcMar>
          </w:tcPr>
          <w:p>
            <w:pPr>
              <w:pStyle w:val="Normal"/>
              <w:jc w:val="both"/>
              <w:rPr>
                <w:sz w:val="26"/>
                <w:szCs w:val="26"/>
              </w:rPr>
            </w:pPr>
            <w:r>
              <w:rPr>
                <w:sz w:val="26"/>
                <w:szCs w:val="26"/>
              </w:rPr>
              <w:t>3,824</w:t>
            </w:r>
          </w:p>
        </w:tc>
      </w:tr>
      <w:tr>
        <w:trPr/>
        <w:tc>
          <w:tcPr>
            <w:tcW w:w="1974" w:type="dxa"/>
            <w:tcBorders/>
            <w:shd w:fill="auto" w:val="clear"/>
            <w:tcMar>
              <w:left w:w="103" w:type="dxa"/>
            </w:tcMar>
          </w:tcPr>
          <w:p>
            <w:pPr>
              <w:pStyle w:val="Normal"/>
              <w:jc w:val="both"/>
              <w:rPr>
                <w:sz w:val="26"/>
                <w:szCs w:val="26"/>
              </w:rPr>
            </w:pPr>
            <w:r>
              <w:rPr>
                <w:sz w:val="26"/>
                <w:szCs w:val="26"/>
              </w:rPr>
              <w:t>Июнь</w:t>
            </w:r>
          </w:p>
        </w:tc>
        <w:tc>
          <w:tcPr>
            <w:tcW w:w="2084" w:type="dxa"/>
            <w:tcBorders/>
            <w:shd w:fill="auto" w:val="clear"/>
            <w:tcMar>
              <w:left w:w="103" w:type="dxa"/>
            </w:tcMar>
          </w:tcPr>
          <w:p>
            <w:pPr>
              <w:pStyle w:val="Normal"/>
              <w:jc w:val="both"/>
              <w:rPr>
                <w:sz w:val="26"/>
                <w:szCs w:val="26"/>
              </w:rPr>
            </w:pPr>
            <w:r>
              <w:rPr>
                <w:sz w:val="26"/>
                <w:szCs w:val="26"/>
              </w:rPr>
              <w:t>100,522</w:t>
            </w:r>
          </w:p>
        </w:tc>
        <w:tc>
          <w:tcPr>
            <w:tcW w:w="2086" w:type="dxa"/>
            <w:tcBorders/>
            <w:shd w:fill="auto" w:val="clear"/>
            <w:tcMar>
              <w:left w:w="103" w:type="dxa"/>
            </w:tcMar>
          </w:tcPr>
          <w:p>
            <w:pPr>
              <w:pStyle w:val="Normal"/>
              <w:jc w:val="both"/>
              <w:rPr>
                <w:sz w:val="26"/>
                <w:szCs w:val="26"/>
              </w:rPr>
            </w:pPr>
            <w:r>
              <w:rPr>
                <w:sz w:val="26"/>
                <w:szCs w:val="26"/>
              </w:rPr>
              <w:t>5,058</w:t>
            </w:r>
          </w:p>
        </w:tc>
        <w:tc>
          <w:tcPr>
            <w:tcW w:w="2085" w:type="dxa"/>
            <w:tcBorders/>
            <w:shd w:fill="auto" w:val="clear"/>
            <w:tcMar>
              <w:left w:w="103" w:type="dxa"/>
            </w:tcMar>
          </w:tcPr>
          <w:p>
            <w:pPr>
              <w:pStyle w:val="Normal"/>
              <w:jc w:val="both"/>
              <w:rPr>
                <w:sz w:val="26"/>
                <w:szCs w:val="26"/>
              </w:rPr>
            </w:pPr>
            <w:r>
              <w:rPr>
                <w:sz w:val="26"/>
                <w:szCs w:val="26"/>
              </w:rPr>
              <w:t>95,464</w:t>
            </w:r>
          </w:p>
        </w:tc>
        <w:tc>
          <w:tcPr>
            <w:tcW w:w="1977" w:type="dxa"/>
            <w:tcBorders/>
            <w:shd w:fill="auto" w:val="clear"/>
            <w:tcMar>
              <w:left w:w="103" w:type="dxa"/>
            </w:tcMar>
          </w:tcPr>
          <w:p>
            <w:pPr>
              <w:pStyle w:val="Normal"/>
              <w:jc w:val="both"/>
              <w:rPr>
                <w:sz w:val="26"/>
                <w:szCs w:val="26"/>
              </w:rPr>
            </w:pPr>
            <w:r>
              <w:rPr>
                <w:sz w:val="26"/>
                <w:szCs w:val="26"/>
              </w:rPr>
              <w:t>0</w:t>
            </w:r>
          </w:p>
        </w:tc>
      </w:tr>
      <w:tr>
        <w:trPr/>
        <w:tc>
          <w:tcPr>
            <w:tcW w:w="1974" w:type="dxa"/>
            <w:tcBorders/>
            <w:shd w:fill="auto" w:val="clear"/>
            <w:tcMar>
              <w:left w:w="103" w:type="dxa"/>
            </w:tcMar>
          </w:tcPr>
          <w:p>
            <w:pPr>
              <w:pStyle w:val="Normal"/>
              <w:jc w:val="both"/>
              <w:rPr>
                <w:sz w:val="26"/>
                <w:szCs w:val="26"/>
              </w:rPr>
            </w:pPr>
            <w:r>
              <w:rPr>
                <w:sz w:val="26"/>
                <w:szCs w:val="26"/>
              </w:rPr>
              <w:t>Июль</w:t>
            </w:r>
          </w:p>
        </w:tc>
        <w:tc>
          <w:tcPr>
            <w:tcW w:w="2084" w:type="dxa"/>
            <w:tcBorders/>
            <w:shd w:fill="auto" w:val="clear"/>
            <w:tcMar>
              <w:left w:w="103" w:type="dxa"/>
            </w:tcMar>
          </w:tcPr>
          <w:p>
            <w:pPr>
              <w:pStyle w:val="Normal"/>
              <w:jc w:val="both"/>
              <w:rPr>
                <w:sz w:val="26"/>
                <w:szCs w:val="26"/>
              </w:rPr>
            </w:pPr>
            <w:r>
              <w:rPr>
                <w:sz w:val="26"/>
                <w:szCs w:val="26"/>
              </w:rPr>
              <w:t>100,522</w:t>
            </w:r>
          </w:p>
        </w:tc>
        <w:tc>
          <w:tcPr>
            <w:tcW w:w="2086" w:type="dxa"/>
            <w:tcBorders/>
            <w:shd w:fill="auto" w:val="clear"/>
            <w:tcMar>
              <w:left w:w="103" w:type="dxa"/>
            </w:tcMar>
          </w:tcPr>
          <w:p>
            <w:pPr>
              <w:pStyle w:val="Normal"/>
              <w:jc w:val="both"/>
              <w:rPr>
                <w:sz w:val="26"/>
                <w:szCs w:val="26"/>
              </w:rPr>
            </w:pPr>
            <w:r>
              <w:rPr>
                <w:sz w:val="26"/>
                <w:szCs w:val="26"/>
              </w:rPr>
              <w:t>5,058</w:t>
            </w:r>
          </w:p>
        </w:tc>
        <w:tc>
          <w:tcPr>
            <w:tcW w:w="2085" w:type="dxa"/>
            <w:tcBorders/>
            <w:shd w:fill="auto" w:val="clear"/>
            <w:tcMar>
              <w:left w:w="103" w:type="dxa"/>
            </w:tcMar>
          </w:tcPr>
          <w:p>
            <w:pPr>
              <w:pStyle w:val="Normal"/>
              <w:jc w:val="both"/>
              <w:rPr>
                <w:sz w:val="26"/>
                <w:szCs w:val="26"/>
              </w:rPr>
            </w:pPr>
            <w:r>
              <w:rPr>
                <w:sz w:val="26"/>
                <w:szCs w:val="26"/>
              </w:rPr>
              <w:t>95,464</w:t>
            </w:r>
          </w:p>
        </w:tc>
        <w:tc>
          <w:tcPr>
            <w:tcW w:w="1977" w:type="dxa"/>
            <w:tcBorders/>
            <w:shd w:fill="auto" w:val="clear"/>
            <w:tcMar>
              <w:left w:w="103" w:type="dxa"/>
            </w:tcMar>
          </w:tcPr>
          <w:p>
            <w:pPr>
              <w:pStyle w:val="Normal"/>
              <w:jc w:val="both"/>
              <w:rPr>
                <w:sz w:val="26"/>
                <w:szCs w:val="26"/>
              </w:rPr>
            </w:pPr>
            <w:r>
              <w:rPr>
                <w:sz w:val="26"/>
                <w:szCs w:val="26"/>
              </w:rPr>
              <w:t>0</w:t>
            </w:r>
          </w:p>
        </w:tc>
      </w:tr>
      <w:tr>
        <w:trPr/>
        <w:tc>
          <w:tcPr>
            <w:tcW w:w="1974" w:type="dxa"/>
            <w:tcBorders/>
            <w:shd w:fill="auto" w:val="clear"/>
            <w:tcMar>
              <w:left w:w="103" w:type="dxa"/>
            </w:tcMar>
          </w:tcPr>
          <w:p>
            <w:pPr>
              <w:pStyle w:val="Normal"/>
              <w:jc w:val="both"/>
              <w:rPr>
                <w:sz w:val="26"/>
                <w:szCs w:val="26"/>
              </w:rPr>
            </w:pPr>
            <w:r>
              <w:rPr>
                <w:sz w:val="26"/>
                <w:szCs w:val="26"/>
              </w:rPr>
              <w:t>Август</w:t>
            </w:r>
          </w:p>
        </w:tc>
        <w:tc>
          <w:tcPr>
            <w:tcW w:w="2084" w:type="dxa"/>
            <w:tcBorders/>
            <w:shd w:fill="auto" w:val="clear"/>
            <w:tcMar>
              <w:left w:w="103" w:type="dxa"/>
            </w:tcMar>
          </w:tcPr>
          <w:p>
            <w:pPr>
              <w:pStyle w:val="Normal"/>
              <w:jc w:val="both"/>
              <w:rPr>
                <w:sz w:val="26"/>
                <w:szCs w:val="26"/>
              </w:rPr>
            </w:pPr>
            <w:r>
              <w:rPr>
                <w:sz w:val="26"/>
                <w:szCs w:val="26"/>
              </w:rPr>
              <w:t>100,522</w:t>
            </w:r>
          </w:p>
        </w:tc>
        <w:tc>
          <w:tcPr>
            <w:tcW w:w="2086" w:type="dxa"/>
            <w:tcBorders/>
            <w:shd w:fill="auto" w:val="clear"/>
            <w:tcMar>
              <w:left w:w="103" w:type="dxa"/>
            </w:tcMar>
          </w:tcPr>
          <w:p>
            <w:pPr>
              <w:pStyle w:val="Normal"/>
              <w:jc w:val="both"/>
              <w:rPr>
                <w:sz w:val="26"/>
                <w:szCs w:val="26"/>
              </w:rPr>
            </w:pPr>
            <w:r>
              <w:rPr>
                <w:sz w:val="26"/>
                <w:szCs w:val="26"/>
              </w:rPr>
              <w:t>5,058</w:t>
            </w:r>
          </w:p>
        </w:tc>
        <w:tc>
          <w:tcPr>
            <w:tcW w:w="2085" w:type="dxa"/>
            <w:tcBorders/>
            <w:shd w:fill="auto" w:val="clear"/>
            <w:tcMar>
              <w:left w:w="103" w:type="dxa"/>
            </w:tcMar>
          </w:tcPr>
          <w:p>
            <w:pPr>
              <w:pStyle w:val="Normal"/>
              <w:jc w:val="both"/>
              <w:rPr>
                <w:sz w:val="26"/>
                <w:szCs w:val="26"/>
              </w:rPr>
            </w:pPr>
            <w:r>
              <w:rPr>
                <w:sz w:val="26"/>
                <w:szCs w:val="26"/>
              </w:rPr>
              <w:t>95,464</w:t>
            </w:r>
          </w:p>
        </w:tc>
        <w:tc>
          <w:tcPr>
            <w:tcW w:w="1977" w:type="dxa"/>
            <w:tcBorders/>
            <w:shd w:fill="auto" w:val="clear"/>
            <w:tcMar>
              <w:left w:w="103" w:type="dxa"/>
            </w:tcMar>
          </w:tcPr>
          <w:p>
            <w:pPr>
              <w:pStyle w:val="Normal"/>
              <w:jc w:val="both"/>
              <w:rPr>
                <w:sz w:val="26"/>
                <w:szCs w:val="26"/>
              </w:rPr>
            </w:pPr>
            <w:r>
              <w:rPr>
                <w:sz w:val="26"/>
                <w:szCs w:val="26"/>
              </w:rPr>
              <w:t>0</w:t>
            </w:r>
          </w:p>
        </w:tc>
      </w:tr>
      <w:tr>
        <w:trPr/>
        <w:tc>
          <w:tcPr>
            <w:tcW w:w="1974" w:type="dxa"/>
            <w:tcBorders/>
            <w:shd w:fill="auto" w:val="clear"/>
            <w:tcMar>
              <w:left w:w="103" w:type="dxa"/>
            </w:tcMar>
          </w:tcPr>
          <w:p>
            <w:pPr>
              <w:pStyle w:val="Normal"/>
              <w:jc w:val="both"/>
              <w:rPr>
                <w:sz w:val="26"/>
                <w:szCs w:val="26"/>
              </w:rPr>
            </w:pPr>
            <w:r>
              <w:rPr>
                <w:sz w:val="26"/>
                <w:szCs w:val="26"/>
              </w:rPr>
              <w:t>Сентябрь</w:t>
            </w:r>
          </w:p>
        </w:tc>
        <w:tc>
          <w:tcPr>
            <w:tcW w:w="2084" w:type="dxa"/>
            <w:tcBorders/>
            <w:shd w:fill="auto" w:val="clear"/>
            <w:tcMar>
              <w:left w:w="103" w:type="dxa"/>
            </w:tcMar>
          </w:tcPr>
          <w:p>
            <w:pPr>
              <w:pStyle w:val="Normal"/>
              <w:jc w:val="both"/>
              <w:rPr>
                <w:sz w:val="26"/>
                <w:szCs w:val="26"/>
              </w:rPr>
            </w:pPr>
            <w:r>
              <w:rPr>
                <w:sz w:val="26"/>
                <w:szCs w:val="26"/>
              </w:rPr>
              <w:t>255,394</w:t>
            </w:r>
          </w:p>
        </w:tc>
        <w:tc>
          <w:tcPr>
            <w:tcW w:w="2086" w:type="dxa"/>
            <w:tcBorders/>
            <w:shd w:fill="auto" w:val="clear"/>
            <w:tcMar>
              <w:left w:w="103" w:type="dxa"/>
            </w:tcMar>
          </w:tcPr>
          <w:p>
            <w:pPr>
              <w:pStyle w:val="Normal"/>
              <w:jc w:val="both"/>
              <w:rPr>
                <w:sz w:val="26"/>
                <w:szCs w:val="26"/>
              </w:rPr>
            </w:pPr>
            <w:r>
              <w:rPr>
                <w:sz w:val="26"/>
                <w:szCs w:val="26"/>
              </w:rPr>
              <w:t>46,544</w:t>
            </w:r>
          </w:p>
        </w:tc>
        <w:tc>
          <w:tcPr>
            <w:tcW w:w="2085" w:type="dxa"/>
            <w:tcBorders/>
            <w:shd w:fill="auto" w:val="clear"/>
            <w:tcMar>
              <w:left w:w="103" w:type="dxa"/>
            </w:tcMar>
          </w:tcPr>
          <w:p>
            <w:pPr>
              <w:pStyle w:val="Normal"/>
              <w:jc w:val="both"/>
              <w:rPr>
                <w:sz w:val="26"/>
                <w:szCs w:val="26"/>
              </w:rPr>
            </w:pPr>
            <w:r>
              <w:rPr>
                <w:sz w:val="26"/>
                <w:szCs w:val="26"/>
              </w:rPr>
              <w:t>205,431</w:t>
            </w:r>
          </w:p>
        </w:tc>
        <w:tc>
          <w:tcPr>
            <w:tcW w:w="1977" w:type="dxa"/>
            <w:tcBorders/>
            <w:shd w:fill="auto" w:val="clear"/>
            <w:tcMar>
              <w:left w:w="103" w:type="dxa"/>
            </w:tcMar>
          </w:tcPr>
          <w:p>
            <w:pPr>
              <w:pStyle w:val="Normal"/>
              <w:jc w:val="both"/>
              <w:rPr>
                <w:sz w:val="26"/>
                <w:szCs w:val="26"/>
              </w:rPr>
            </w:pPr>
            <w:r>
              <w:rPr>
                <w:sz w:val="26"/>
                <w:szCs w:val="26"/>
              </w:rPr>
              <w:t>3,419</w:t>
            </w:r>
          </w:p>
        </w:tc>
      </w:tr>
      <w:tr>
        <w:trPr/>
        <w:tc>
          <w:tcPr>
            <w:tcW w:w="1974" w:type="dxa"/>
            <w:tcBorders/>
            <w:shd w:fill="auto" w:val="clear"/>
            <w:tcMar>
              <w:left w:w="103" w:type="dxa"/>
            </w:tcMar>
          </w:tcPr>
          <w:p>
            <w:pPr>
              <w:pStyle w:val="Normal"/>
              <w:jc w:val="both"/>
              <w:rPr>
                <w:sz w:val="26"/>
                <w:szCs w:val="26"/>
              </w:rPr>
            </w:pPr>
            <w:r>
              <w:rPr>
                <w:sz w:val="26"/>
                <w:szCs w:val="26"/>
              </w:rPr>
              <w:t>Октябрь</w:t>
            </w:r>
          </w:p>
        </w:tc>
        <w:tc>
          <w:tcPr>
            <w:tcW w:w="2084" w:type="dxa"/>
            <w:tcBorders/>
            <w:shd w:fill="auto" w:val="clear"/>
            <w:tcMar>
              <w:left w:w="103" w:type="dxa"/>
            </w:tcMar>
          </w:tcPr>
          <w:p>
            <w:pPr>
              <w:pStyle w:val="Normal"/>
              <w:jc w:val="both"/>
              <w:rPr>
                <w:sz w:val="26"/>
                <w:szCs w:val="26"/>
              </w:rPr>
            </w:pPr>
            <w:r>
              <w:rPr>
                <w:sz w:val="26"/>
                <w:szCs w:val="26"/>
              </w:rPr>
              <w:t>771,533</w:t>
            </w:r>
          </w:p>
        </w:tc>
        <w:tc>
          <w:tcPr>
            <w:tcW w:w="2086" w:type="dxa"/>
            <w:tcBorders/>
            <w:shd w:fill="auto" w:val="clear"/>
            <w:tcMar>
              <w:left w:w="103" w:type="dxa"/>
            </w:tcMar>
          </w:tcPr>
          <w:p>
            <w:pPr>
              <w:pStyle w:val="Normal"/>
              <w:jc w:val="both"/>
              <w:rPr>
                <w:sz w:val="26"/>
                <w:szCs w:val="26"/>
              </w:rPr>
            </w:pPr>
            <w:r>
              <w:rPr>
                <w:sz w:val="26"/>
                <w:szCs w:val="26"/>
              </w:rPr>
              <w:t>120,684</w:t>
            </w:r>
          </w:p>
        </w:tc>
        <w:tc>
          <w:tcPr>
            <w:tcW w:w="2085" w:type="dxa"/>
            <w:tcBorders/>
            <w:shd w:fill="auto" w:val="clear"/>
            <w:tcMar>
              <w:left w:w="103" w:type="dxa"/>
            </w:tcMar>
          </w:tcPr>
          <w:p>
            <w:pPr>
              <w:pStyle w:val="Normal"/>
              <w:jc w:val="both"/>
              <w:rPr>
                <w:sz w:val="26"/>
                <w:szCs w:val="26"/>
              </w:rPr>
            </w:pPr>
            <w:r>
              <w:rPr>
                <w:sz w:val="26"/>
                <w:szCs w:val="26"/>
              </w:rPr>
              <w:t>622,537</w:t>
            </w:r>
          </w:p>
        </w:tc>
        <w:tc>
          <w:tcPr>
            <w:tcW w:w="1977" w:type="dxa"/>
            <w:tcBorders/>
            <w:shd w:fill="auto" w:val="clear"/>
            <w:tcMar>
              <w:left w:w="103" w:type="dxa"/>
            </w:tcMar>
          </w:tcPr>
          <w:p>
            <w:pPr>
              <w:pStyle w:val="Normal"/>
              <w:jc w:val="both"/>
              <w:rPr>
                <w:sz w:val="26"/>
                <w:szCs w:val="26"/>
              </w:rPr>
            </w:pPr>
            <w:r>
              <w:rPr>
                <w:sz w:val="26"/>
                <w:szCs w:val="26"/>
              </w:rPr>
              <w:t>28,312</w:t>
            </w:r>
          </w:p>
        </w:tc>
      </w:tr>
      <w:tr>
        <w:trPr/>
        <w:tc>
          <w:tcPr>
            <w:tcW w:w="1974" w:type="dxa"/>
            <w:tcBorders/>
            <w:shd w:fill="auto" w:val="clear"/>
            <w:tcMar>
              <w:left w:w="103" w:type="dxa"/>
            </w:tcMar>
          </w:tcPr>
          <w:p>
            <w:pPr>
              <w:pStyle w:val="Normal"/>
              <w:jc w:val="both"/>
              <w:rPr>
                <w:sz w:val="26"/>
                <w:szCs w:val="26"/>
              </w:rPr>
            </w:pPr>
            <w:r>
              <w:rPr>
                <w:sz w:val="26"/>
                <w:szCs w:val="26"/>
              </w:rPr>
              <w:t>Ноябрь</w:t>
            </w:r>
          </w:p>
        </w:tc>
        <w:tc>
          <w:tcPr>
            <w:tcW w:w="2084" w:type="dxa"/>
            <w:tcBorders/>
            <w:shd w:fill="auto" w:val="clear"/>
            <w:tcMar>
              <w:left w:w="103" w:type="dxa"/>
            </w:tcMar>
          </w:tcPr>
          <w:p>
            <w:pPr>
              <w:pStyle w:val="Normal"/>
              <w:jc w:val="both"/>
              <w:rPr>
                <w:sz w:val="26"/>
                <w:szCs w:val="26"/>
              </w:rPr>
            </w:pPr>
            <w:r>
              <w:rPr>
                <w:sz w:val="26"/>
                <w:szCs w:val="26"/>
              </w:rPr>
              <w:t>1155,313</w:t>
            </w:r>
          </w:p>
        </w:tc>
        <w:tc>
          <w:tcPr>
            <w:tcW w:w="2086" w:type="dxa"/>
            <w:tcBorders/>
            <w:shd w:fill="auto" w:val="clear"/>
            <w:tcMar>
              <w:left w:w="103" w:type="dxa"/>
            </w:tcMar>
          </w:tcPr>
          <w:p>
            <w:pPr>
              <w:pStyle w:val="Normal"/>
              <w:jc w:val="both"/>
              <w:rPr>
                <w:sz w:val="26"/>
                <w:szCs w:val="26"/>
              </w:rPr>
            </w:pPr>
            <w:r>
              <w:rPr>
                <w:sz w:val="26"/>
                <w:szCs w:val="26"/>
              </w:rPr>
              <w:t>204,876</w:t>
            </w:r>
          </w:p>
        </w:tc>
        <w:tc>
          <w:tcPr>
            <w:tcW w:w="2085" w:type="dxa"/>
            <w:tcBorders/>
            <w:shd w:fill="auto" w:val="clear"/>
            <w:tcMar>
              <w:left w:w="103" w:type="dxa"/>
            </w:tcMar>
          </w:tcPr>
          <w:p>
            <w:pPr>
              <w:pStyle w:val="Normal"/>
              <w:jc w:val="both"/>
              <w:rPr>
                <w:sz w:val="26"/>
                <w:szCs w:val="26"/>
              </w:rPr>
            </w:pPr>
            <w:r>
              <w:rPr>
                <w:sz w:val="26"/>
                <w:szCs w:val="26"/>
              </w:rPr>
              <w:t>909,014</w:t>
            </w:r>
          </w:p>
        </w:tc>
        <w:tc>
          <w:tcPr>
            <w:tcW w:w="1977" w:type="dxa"/>
            <w:tcBorders/>
            <w:shd w:fill="auto" w:val="clear"/>
            <w:tcMar>
              <w:left w:w="103" w:type="dxa"/>
            </w:tcMar>
          </w:tcPr>
          <w:p>
            <w:pPr>
              <w:pStyle w:val="Normal"/>
              <w:jc w:val="both"/>
              <w:rPr>
                <w:sz w:val="26"/>
                <w:szCs w:val="26"/>
              </w:rPr>
            </w:pPr>
            <w:r>
              <w:rPr>
                <w:sz w:val="26"/>
                <w:szCs w:val="26"/>
              </w:rPr>
              <w:t>41,423</w:t>
            </w:r>
          </w:p>
        </w:tc>
      </w:tr>
      <w:tr>
        <w:trPr/>
        <w:tc>
          <w:tcPr>
            <w:tcW w:w="1974" w:type="dxa"/>
            <w:tcBorders/>
            <w:shd w:fill="auto" w:val="clear"/>
            <w:tcMar>
              <w:left w:w="103" w:type="dxa"/>
            </w:tcMar>
          </w:tcPr>
          <w:p>
            <w:pPr>
              <w:pStyle w:val="Normal"/>
              <w:jc w:val="both"/>
              <w:rPr>
                <w:sz w:val="26"/>
                <w:szCs w:val="26"/>
              </w:rPr>
            </w:pPr>
            <w:r>
              <w:rPr>
                <w:sz w:val="26"/>
                <w:szCs w:val="26"/>
              </w:rPr>
              <w:t>Декабрь</w:t>
            </w:r>
          </w:p>
        </w:tc>
        <w:tc>
          <w:tcPr>
            <w:tcW w:w="2084" w:type="dxa"/>
            <w:tcBorders/>
            <w:shd w:fill="auto" w:val="clear"/>
            <w:tcMar>
              <w:left w:w="103" w:type="dxa"/>
            </w:tcMar>
          </w:tcPr>
          <w:p>
            <w:pPr>
              <w:pStyle w:val="Normal"/>
              <w:jc w:val="both"/>
              <w:rPr>
                <w:sz w:val="26"/>
                <w:szCs w:val="26"/>
              </w:rPr>
            </w:pPr>
            <w:r>
              <w:rPr>
                <w:sz w:val="26"/>
                <w:szCs w:val="26"/>
              </w:rPr>
              <w:t>1370,279</w:t>
            </w:r>
          </w:p>
        </w:tc>
        <w:tc>
          <w:tcPr>
            <w:tcW w:w="2086" w:type="dxa"/>
            <w:tcBorders/>
            <w:shd w:fill="auto" w:val="clear"/>
            <w:tcMar>
              <w:left w:w="103" w:type="dxa"/>
            </w:tcMar>
          </w:tcPr>
          <w:p>
            <w:pPr>
              <w:pStyle w:val="Normal"/>
              <w:jc w:val="both"/>
              <w:rPr>
                <w:sz w:val="26"/>
                <w:szCs w:val="26"/>
              </w:rPr>
            </w:pPr>
            <w:r>
              <w:rPr>
                <w:sz w:val="26"/>
                <w:szCs w:val="26"/>
              </w:rPr>
              <w:t>257,725</w:t>
            </w:r>
          </w:p>
        </w:tc>
        <w:tc>
          <w:tcPr>
            <w:tcW w:w="2085" w:type="dxa"/>
            <w:tcBorders/>
            <w:shd w:fill="auto" w:val="clear"/>
            <w:tcMar>
              <w:left w:w="103" w:type="dxa"/>
            </w:tcMar>
          </w:tcPr>
          <w:p>
            <w:pPr>
              <w:pStyle w:val="Normal"/>
              <w:jc w:val="both"/>
              <w:rPr>
                <w:sz w:val="26"/>
                <w:szCs w:val="26"/>
              </w:rPr>
            </w:pPr>
            <w:r>
              <w:rPr>
                <w:sz w:val="26"/>
                <w:szCs w:val="26"/>
              </w:rPr>
              <w:t>1055,266</w:t>
            </w:r>
          </w:p>
        </w:tc>
        <w:tc>
          <w:tcPr>
            <w:tcW w:w="1977" w:type="dxa"/>
            <w:tcBorders/>
            <w:shd w:fill="auto" w:val="clear"/>
            <w:tcMar>
              <w:left w:w="103" w:type="dxa"/>
            </w:tcMar>
          </w:tcPr>
          <w:p>
            <w:pPr>
              <w:pStyle w:val="Normal"/>
              <w:jc w:val="both"/>
              <w:rPr>
                <w:sz w:val="26"/>
                <w:szCs w:val="26"/>
              </w:rPr>
            </w:pPr>
            <w:r>
              <w:rPr>
                <w:sz w:val="26"/>
                <w:szCs w:val="26"/>
              </w:rPr>
              <w:t>57,288</w:t>
            </w:r>
          </w:p>
        </w:tc>
      </w:tr>
      <w:tr>
        <w:trPr/>
        <w:tc>
          <w:tcPr>
            <w:tcW w:w="1974" w:type="dxa"/>
            <w:tcBorders/>
            <w:shd w:fill="auto" w:val="clear"/>
            <w:tcMar>
              <w:left w:w="103" w:type="dxa"/>
            </w:tcMar>
          </w:tcPr>
          <w:p>
            <w:pPr>
              <w:pStyle w:val="Normal"/>
              <w:jc w:val="both"/>
              <w:rPr>
                <w:b/>
                <w:b/>
                <w:sz w:val="26"/>
                <w:szCs w:val="26"/>
              </w:rPr>
            </w:pPr>
            <w:r>
              <w:rPr>
                <w:b/>
                <w:sz w:val="26"/>
                <w:szCs w:val="26"/>
              </w:rPr>
              <w:t>Год</w:t>
            </w:r>
          </w:p>
        </w:tc>
        <w:tc>
          <w:tcPr>
            <w:tcW w:w="2084" w:type="dxa"/>
            <w:tcBorders/>
            <w:shd w:fill="auto" w:val="clear"/>
            <w:tcMar>
              <w:left w:w="103" w:type="dxa"/>
            </w:tcMar>
          </w:tcPr>
          <w:p>
            <w:pPr>
              <w:pStyle w:val="Normal"/>
              <w:jc w:val="both"/>
              <w:rPr>
                <w:b/>
                <w:b/>
                <w:sz w:val="26"/>
                <w:szCs w:val="26"/>
              </w:rPr>
            </w:pPr>
            <w:r>
              <w:rPr>
                <w:b/>
                <w:sz w:val="26"/>
                <w:szCs w:val="26"/>
              </w:rPr>
              <w:t>9157,344</w:t>
            </w:r>
          </w:p>
        </w:tc>
        <w:tc>
          <w:tcPr>
            <w:tcW w:w="2086" w:type="dxa"/>
            <w:tcBorders/>
            <w:shd w:fill="auto" w:val="clear"/>
            <w:tcMar>
              <w:left w:w="103" w:type="dxa"/>
            </w:tcMar>
          </w:tcPr>
          <w:p>
            <w:pPr>
              <w:pStyle w:val="Normal"/>
              <w:jc w:val="both"/>
              <w:rPr>
                <w:b/>
                <w:b/>
                <w:sz w:val="26"/>
                <w:szCs w:val="26"/>
              </w:rPr>
            </w:pPr>
            <w:r>
              <w:rPr>
                <w:b/>
                <w:sz w:val="26"/>
                <w:szCs w:val="26"/>
              </w:rPr>
              <w:t>1589,59</w:t>
            </w:r>
          </w:p>
        </w:tc>
        <w:tc>
          <w:tcPr>
            <w:tcW w:w="2085" w:type="dxa"/>
            <w:tcBorders/>
            <w:shd w:fill="auto" w:val="clear"/>
            <w:tcMar>
              <w:left w:w="103" w:type="dxa"/>
            </w:tcMar>
          </w:tcPr>
          <w:p>
            <w:pPr>
              <w:pStyle w:val="Normal"/>
              <w:jc w:val="both"/>
              <w:rPr>
                <w:b/>
                <w:b/>
                <w:sz w:val="26"/>
                <w:szCs w:val="26"/>
              </w:rPr>
            </w:pPr>
            <w:r>
              <w:rPr>
                <w:b/>
                <w:sz w:val="26"/>
                <w:szCs w:val="26"/>
              </w:rPr>
              <w:t>7252,343</w:t>
            </w:r>
          </w:p>
        </w:tc>
        <w:tc>
          <w:tcPr>
            <w:tcW w:w="1977" w:type="dxa"/>
            <w:tcBorders/>
            <w:shd w:fill="auto" w:val="clear"/>
            <w:tcMar>
              <w:left w:w="103" w:type="dxa"/>
            </w:tcMar>
          </w:tcPr>
          <w:p>
            <w:pPr>
              <w:pStyle w:val="Normal"/>
              <w:jc w:val="both"/>
              <w:rPr>
                <w:b/>
                <w:b/>
                <w:sz w:val="26"/>
                <w:szCs w:val="26"/>
              </w:rPr>
            </w:pPr>
            <w:r>
              <w:rPr>
                <w:b/>
                <w:sz w:val="26"/>
                <w:szCs w:val="26"/>
              </w:rPr>
              <w:t>315,411</w:t>
            </w:r>
          </w:p>
        </w:tc>
      </w:tr>
    </w:tbl>
    <w:p>
      <w:pPr>
        <w:pStyle w:val="Normal"/>
        <w:ind w:firstLine="567"/>
        <w:jc w:val="both"/>
        <w:rPr>
          <w:b/>
          <w:b/>
          <w:sz w:val="26"/>
          <w:szCs w:val="26"/>
        </w:rPr>
      </w:pPr>
      <w:r>
        <w:rPr>
          <w:b/>
          <w:sz w:val="26"/>
          <w:szCs w:val="26"/>
        </w:rPr>
      </w:r>
    </w:p>
    <w:p>
      <w:pPr>
        <w:pStyle w:val="Normal"/>
        <w:ind w:firstLine="567"/>
        <w:jc w:val="both"/>
        <w:rPr>
          <w:b/>
          <w:b/>
          <w:sz w:val="26"/>
          <w:szCs w:val="26"/>
        </w:rPr>
      </w:pPr>
      <w:r>
        <w:rPr>
          <w:b/>
          <w:sz w:val="26"/>
          <w:szCs w:val="26"/>
        </w:rPr>
        <w:t xml:space="preserve">                                                                                                                                                                                                                                                                                                                                                                                                                                                                                                                                                                                                                                                                                                                                                                                                                                                                                                                                                                                                                                                                                                                   </w:t>
      </w:r>
      <w:r>
        <w:rPr>
          <w:b/>
          <w:sz w:val="26"/>
          <w:szCs w:val="26"/>
        </w:rPr>
        <w:t>Плановая подключенная нагрузка составляет:</w:t>
      </w:r>
    </w:p>
    <w:p>
      <w:pPr>
        <w:pStyle w:val="Normal"/>
        <w:ind w:firstLine="567"/>
        <w:jc w:val="both"/>
        <w:rPr>
          <w:sz w:val="26"/>
          <w:szCs w:val="26"/>
        </w:rPr>
      </w:pPr>
      <w:r>
        <w:rPr>
          <w:sz w:val="26"/>
          <w:szCs w:val="26"/>
        </w:rPr>
        <w:t>-БМК-6 ул. Леонова, 19а- 3,150 Гкал/час;</w:t>
      </w:r>
    </w:p>
    <w:p>
      <w:pPr>
        <w:pStyle w:val="Normal"/>
        <w:ind w:firstLine="567"/>
        <w:jc w:val="both"/>
        <w:rPr>
          <w:sz w:val="26"/>
          <w:szCs w:val="26"/>
        </w:rPr>
      </w:pPr>
      <w:r>
        <w:rPr>
          <w:sz w:val="26"/>
          <w:szCs w:val="26"/>
        </w:rPr>
        <w:t>-БМК-1,5 м/р-н Восточный,13а- 0,248 Гкал/час;</w:t>
      </w:r>
    </w:p>
    <w:p>
      <w:pPr>
        <w:pStyle w:val="Normal"/>
        <w:ind w:firstLine="567"/>
        <w:jc w:val="both"/>
        <w:rPr>
          <w:sz w:val="26"/>
          <w:szCs w:val="26"/>
        </w:rPr>
      </w:pPr>
      <w:r>
        <w:rPr>
          <w:sz w:val="26"/>
          <w:szCs w:val="26"/>
        </w:rPr>
        <w:t>-БМК-1 ул. К.Маркса, 47а/б- 0,230 Гкал/час.</w:t>
      </w:r>
    </w:p>
    <w:p>
      <w:pPr>
        <w:pStyle w:val="Normal"/>
        <w:suppressAutoHyphens w:val="false"/>
        <w:spacing w:before="0" w:after="120"/>
        <w:jc w:val="both"/>
        <w:rPr>
          <w:b/>
          <w:b/>
          <w:sz w:val="26"/>
          <w:szCs w:val="26"/>
        </w:rPr>
      </w:pPr>
      <w:r>
        <w:rPr>
          <w:b/>
          <w:sz w:val="26"/>
          <w:szCs w:val="26"/>
        </w:rPr>
      </w:r>
    </w:p>
    <w:p>
      <w:pPr>
        <w:pStyle w:val="Normal"/>
        <w:spacing w:before="0" w:after="120"/>
        <w:jc w:val="both"/>
        <w:rPr>
          <w:bCs/>
          <w:sz w:val="26"/>
          <w:szCs w:val="26"/>
        </w:rPr>
      </w:pPr>
      <w:r>
        <w:rPr>
          <w:b/>
          <w:sz w:val="26"/>
          <w:szCs w:val="26"/>
        </w:rPr>
        <w:t xml:space="preserve">1.3 Тепловые сети и системы теплоснабжения </w:t>
      </w:r>
    </w:p>
    <w:p>
      <w:pPr>
        <w:pStyle w:val="Normal"/>
        <w:ind w:firstLine="567"/>
        <w:jc w:val="both"/>
        <w:rPr>
          <w:sz w:val="26"/>
          <w:szCs w:val="26"/>
        </w:rPr>
      </w:pPr>
      <w:r>
        <w:rPr>
          <w:bCs/>
          <w:sz w:val="26"/>
          <w:szCs w:val="26"/>
        </w:rPr>
        <w:t xml:space="preserve">Тепловые сети являются локальными, транспортирующими тепловую энергию от отдельных котельных. Основным типом прокладки тепловых сетей в городском поселении является надземная прокладка. </w:t>
      </w:r>
      <w:r>
        <w:rPr>
          <w:sz w:val="26"/>
          <w:szCs w:val="26"/>
        </w:rPr>
        <w:t xml:space="preserve">Основной теплоизоляционный материал – минераловатные маты. С течением времени изоляция уплотнилась в верней части трубопровода. Теплозащитные свойства такой теплоизоляции в 1,5 – 2 раза ниже, чем по нормативам. При проведении ремонтов трубопроводов тепловая изоляция восстанавливалась до первоначальных норм. </w:t>
      </w:r>
    </w:p>
    <w:p>
      <w:pPr>
        <w:pStyle w:val="Normal"/>
        <w:spacing w:before="120" w:after="120"/>
        <w:ind w:firstLine="567"/>
        <w:jc w:val="center"/>
        <w:rPr>
          <w:sz w:val="26"/>
          <w:szCs w:val="26"/>
        </w:rPr>
      </w:pPr>
      <w:r>
        <w:rPr>
          <w:sz w:val="26"/>
          <w:szCs w:val="26"/>
        </w:rPr>
        <w:t>Таблица 1.3.1. Протяжённость тепловых сетей теплоснабжающих организаций</w:t>
      </w:r>
    </w:p>
    <w:tbl>
      <w:tblPr>
        <w:tblW w:w="10000" w:type="dxa"/>
        <w:jc w:val="left"/>
        <w:tblInd w:w="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top w:w="0" w:type="dxa"/>
          <w:left w:w="103" w:type="dxa"/>
          <w:bottom w:w="0" w:type="dxa"/>
          <w:right w:w="108" w:type="dxa"/>
        </w:tblCellMar>
        <w:tblLook w:val="04a0"/>
      </w:tblPr>
      <w:tblGrid>
        <w:gridCol w:w="3625"/>
        <w:gridCol w:w="3879"/>
        <w:gridCol w:w="2496"/>
      </w:tblGrid>
      <w:tr>
        <w:trPr/>
        <w:tc>
          <w:tcPr>
            <w:tcW w:w="362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03" w:type="dxa"/>
            </w:tcMar>
          </w:tcPr>
          <w:p>
            <w:pPr>
              <w:pStyle w:val="Normal"/>
              <w:jc w:val="both"/>
              <w:rPr>
                <w:szCs w:val="24"/>
              </w:rPr>
            </w:pPr>
            <w:r>
              <w:rPr>
                <w:szCs w:val="24"/>
              </w:rPr>
              <w:t>Наименование ТСО, котельной</w:t>
            </w:r>
          </w:p>
        </w:tc>
        <w:tc>
          <w:tcPr>
            <w:tcW w:w="387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03" w:type="dxa"/>
            </w:tcMar>
          </w:tcPr>
          <w:p>
            <w:pPr>
              <w:pStyle w:val="Normal"/>
              <w:jc w:val="center"/>
              <w:rPr>
                <w:szCs w:val="24"/>
              </w:rPr>
            </w:pPr>
            <w:r>
              <w:rPr>
                <w:szCs w:val="24"/>
              </w:rPr>
              <w:t>Протяжённость тепловых сетей отопления</w:t>
            </w:r>
            <w:r>
              <w:rPr>
                <w:bCs/>
                <w:szCs w:val="24"/>
              </w:rPr>
              <w:t xml:space="preserve"> в 2-х трубном исполнении</w:t>
            </w:r>
            <w:r>
              <w:rPr>
                <w:szCs w:val="24"/>
              </w:rPr>
              <w:t>,( м)</w:t>
            </w:r>
          </w:p>
        </w:tc>
        <w:tc>
          <w:tcPr>
            <w:tcW w:w="249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03" w:type="dxa"/>
            </w:tcMar>
          </w:tcPr>
          <w:p>
            <w:pPr>
              <w:pStyle w:val="Normal"/>
              <w:jc w:val="center"/>
              <w:rPr>
                <w:szCs w:val="24"/>
              </w:rPr>
            </w:pPr>
            <w:r>
              <w:rPr>
                <w:szCs w:val="24"/>
              </w:rPr>
              <w:t>Протяжённость тепловых сетей ГВС</w:t>
            </w:r>
            <w:r>
              <w:rPr>
                <w:bCs/>
                <w:szCs w:val="24"/>
              </w:rPr>
              <w:t xml:space="preserve"> в однотрубном исполнении</w:t>
            </w:r>
            <w:r>
              <w:rPr>
                <w:szCs w:val="24"/>
              </w:rPr>
              <w:t>,( м)</w:t>
            </w:r>
          </w:p>
        </w:tc>
      </w:tr>
      <w:tr>
        <w:trPr/>
        <w:tc>
          <w:tcPr>
            <w:tcW w:w="362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03" w:type="dxa"/>
            </w:tcMar>
          </w:tcPr>
          <w:p>
            <w:pPr>
              <w:pStyle w:val="Normal"/>
              <w:suppressAutoHyphens w:val="false"/>
              <w:ind w:right="-5" w:hanging="0"/>
              <w:rPr>
                <w:rFonts w:eastAsia="Arial"/>
                <w:color w:val="111111"/>
                <w:lang w:eastAsia="ru-RU"/>
              </w:rPr>
            </w:pPr>
            <w:r>
              <w:rPr>
                <w:rFonts w:eastAsia="Arial"/>
                <w:color w:val="111111"/>
                <w:lang w:eastAsia="ru-RU"/>
              </w:rPr>
              <w:t>Филиал ООО «Газпром теплоэнерго Иваново» «Костромской»</w:t>
            </w:r>
          </w:p>
          <w:p>
            <w:pPr>
              <w:pStyle w:val="Normal"/>
              <w:rPr>
                <w:sz w:val="26"/>
                <w:szCs w:val="26"/>
              </w:rPr>
            </w:pPr>
            <w:r>
              <w:rPr>
                <w:rFonts w:eastAsia="Arial"/>
                <w:color w:val="111111"/>
                <w:lang w:eastAsia="ru-RU"/>
              </w:rPr>
              <w:t>Котельная ул. Леонова, д. 19а</w:t>
            </w:r>
          </w:p>
        </w:tc>
        <w:tc>
          <w:tcPr>
            <w:tcW w:w="387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03" w:type="dxa"/>
            </w:tcMar>
            <w:vAlign w:val="center"/>
          </w:tcPr>
          <w:p>
            <w:pPr>
              <w:pStyle w:val="Normal"/>
              <w:jc w:val="center"/>
              <w:rPr>
                <w:szCs w:val="24"/>
              </w:rPr>
            </w:pPr>
            <w:r>
              <w:rPr>
                <w:rFonts w:eastAsia="Arial"/>
                <w:color w:val="111111"/>
                <w:lang w:eastAsia="ru-RU"/>
              </w:rPr>
              <w:t>2168,75</w:t>
            </w:r>
          </w:p>
        </w:tc>
        <w:tc>
          <w:tcPr>
            <w:tcW w:w="249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03" w:type="dxa"/>
            </w:tcMar>
            <w:vAlign w:val="center"/>
          </w:tcPr>
          <w:p>
            <w:pPr>
              <w:pStyle w:val="Normal"/>
              <w:jc w:val="center"/>
              <w:rPr>
                <w:szCs w:val="24"/>
              </w:rPr>
            </w:pPr>
            <w:r>
              <w:rPr>
                <w:szCs w:val="24"/>
              </w:rPr>
              <w:t>2213,5</w:t>
            </w:r>
          </w:p>
        </w:tc>
      </w:tr>
      <w:tr>
        <w:trPr/>
        <w:tc>
          <w:tcPr>
            <w:tcW w:w="362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03" w:type="dxa"/>
            </w:tcMar>
          </w:tcPr>
          <w:p>
            <w:pPr>
              <w:pStyle w:val="Normal"/>
              <w:suppressAutoHyphens w:val="false"/>
              <w:ind w:right="-5" w:hanging="0"/>
              <w:rPr>
                <w:rFonts w:eastAsia="Arial"/>
                <w:color w:val="111111"/>
                <w:lang w:eastAsia="ru-RU"/>
              </w:rPr>
            </w:pPr>
            <w:r>
              <w:rPr>
                <w:rFonts w:eastAsia="Arial"/>
                <w:color w:val="111111"/>
                <w:lang w:eastAsia="ru-RU"/>
              </w:rPr>
              <w:t>Филиал ООО «Газпром теплоэнерго Иваново» «Костромской» Котельная мкр. Восточный, д. 13а</w:t>
            </w:r>
          </w:p>
        </w:tc>
        <w:tc>
          <w:tcPr>
            <w:tcW w:w="387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03" w:type="dxa"/>
            </w:tcMar>
            <w:vAlign w:val="center"/>
          </w:tcPr>
          <w:p>
            <w:pPr>
              <w:pStyle w:val="Normal"/>
              <w:jc w:val="center"/>
              <w:rPr>
                <w:rFonts w:eastAsia="Arial"/>
                <w:color w:val="111111"/>
                <w:lang w:eastAsia="ru-RU"/>
              </w:rPr>
            </w:pPr>
            <w:r>
              <w:rPr>
                <w:rFonts w:eastAsia="Arial"/>
                <w:color w:val="111111"/>
                <w:lang w:eastAsia="ru-RU"/>
              </w:rPr>
              <w:t>1336,5</w:t>
            </w:r>
          </w:p>
        </w:tc>
        <w:tc>
          <w:tcPr>
            <w:tcW w:w="249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03" w:type="dxa"/>
            </w:tcMar>
            <w:vAlign w:val="center"/>
          </w:tcPr>
          <w:p>
            <w:pPr>
              <w:pStyle w:val="Normal"/>
              <w:jc w:val="center"/>
              <w:rPr>
                <w:szCs w:val="24"/>
              </w:rPr>
            </w:pPr>
            <w:r>
              <w:rPr>
                <w:szCs w:val="24"/>
              </w:rPr>
              <w:t>-</w:t>
            </w:r>
          </w:p>
        </w:tc>
      </w:tr>
      <w:tr>
        <w:trPr/>
        <w:tc>
          <w:tcPr>
            <w:tcW w:w="362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03" w:type="dxa"/>
            </w:tcMar>
          </w:tcPr>
          <w:p>
            <w:pPr>
              <w:pStyle w:val="Normal"/>
              <w:suppressAutoHyphens w:val="false"/>
              <w:ind w:right="-5" w:hanging="0"/>
              <w:rPr>
                <w:rFonts w:eastAsia="Arial"/>
                <w:color w:val="111111"/>
                <w:lang w:eastAsia="ru-RU"/>
              </w:rPr>
            </w:pPr>
            <w:r>
              <w:rPr>
                <w:rFonts w:eastAsia="Arial"/>
                <w:color w:val="111111"/>
                <w:lang w:eastAsia="ru-RU"/>
              </w:rPr>
              <w:t>Филиал ООО «Газпром теплоэнерго Иваново» «Костромской»</w:t>
            </w:r>
          </w:p>
          <w:p>
            <w:pPr>
              <w:pStyle w:val="Normal"/>
              <w:suppressAutoHyphens w:val="false"/>
              <w:ind w:right="-5" w:hanging="0"/>
              <w:rPr>
                <w:rFonts w:eastAsia="Arial"/>
                <w:color w:val="111111"/>
                <w:lang w:eastAsia="ru-RU"/>
              </w:rPr>
            </w:pPr>
            <w:r>
              <w:rPr>
                <w:rFonts w:eastAsia="Arial"/>
                <w:color w:val="111111"/>
                <w:lang w:eastAsia="ru-RU"/>
              </w:rPr>
              <w:t>Котельная ул. К.Маркса, 47а/6</w:t>
            </w:r>
          </w:p>
        </w:tc>
        <w:tc>
          <w:tcPr>
            <w:tcW w:w="387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03" w:type="dxa"/>
            </w:tcMar>
            <w:vAlign w:val="center"/>
          </w:tcPr>
          <w:p>
            <w:pPr>
              <w:pStyle w:val="Normal"/>
              <w:jc w:val="center"/>
              <w:rPr>
                <w:rFonts w:eastAsia="Arial"/>
                <w:color w:val="111111"/>
                <w:lang w:eastAsia="ru-RU"/>
              </w:rPr>
            </w:pPr>
            <w:r>
              <w:rPr>
                <w:rFonts w:eastAsia="Arial"/>
                <w:color w:val="111111"/>
                <w:lang w:eastAsia="ru-RU"/>
              </w:rPr>
              <w:t>1218</w:t>
            </w:r>
          </w:p>
        </w:tc>
        <w:tc>
          <w:tcPr>
            <w:tcW w:w="249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03" w:type="dxa"/>
            </w:tcMar>
            <w:vAlign w:val="center"/>
          </w:tcPr>
          <w:p>
            <w:pPr>
              <w:pStyle w:val="Normal"/>
              <w:jc w:val="center"/>
              <w:rPr>
                <w:szCs w:val="24"/>
              </w:rPr>
            </w:pPr>
            <w:r>
              <w:rPr>
                <w:szCs w:val="24"/>
              </w:rPr>
              <w:t>-</w:t>
            </w:r>
          </w:p>
        </w:tc>
      </w:tr>
      <w:tr>
        <w:trPr/>
        <w:tc>
          <w:tcPr>
            <w:tcW w:w="3625"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03" w:type="dxa"/>
            </w:tcMar>
          </w:tcPr>
          <w:p>
            <w:pPr>
              <w:pStyle w:val="Normal"/>
              <w:rPr>
                <w:szCs w:val="24"/>
              </w:rPr>
            </w:pPr>
            <w:r>
              <w:rPr>
                <w:rFonts w:eastAsia="Arial"/>
                <w:color w:val="111111"/>
                <w:lang w:eastAsia="ru-RU"/>
              </w:rPr>
              <w:t>ООО «Теплогазсервис» Котельная №1 ул. Ленина, д. 6а</w:t>
            </w:r>
          </w:p>
        </w:tc>
        <w:tc>
          <w:tcPr>
            <w:tcW w:w="387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03" w:type="dxa"/>
            </w:tcMar>
            <w:vAlign w:val="center"/>
          </w:tcPr>
          <w:p>
            <w:pPr>
              <w:pStyle w:val="Normal"/>
              <w:jc w:val="center"/>
              <w:rPr>
                <w:szCs w:val="24"/>
              </w:rPr>
            </w:pPr>
            <w:r>
              <w:rPr>
                <w:szCs w:val="24"/>
              </w:rPr>
              <w:t>555</w:t>
            </w:r>
          </w:p>
        </w:tc>
        <w:tc>
          <w:tcPr>
            <w:tcW w:w="2496"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03" w:type="dxa"/>
            </w:tcMar>
            <w:vAlign w:val="center"/>
          </w:tcPr>
          <w:p>
            <w:pPr>
              <w:pStyle w:val="Normal"/>
              <w:jc w:val="center"/>
              <w:rPr>
                <w:szCs w:val="24"/>
              </w:rPr>
            </w:pPr>
            <w:r>
              <w:rPr>
                <w:szCs w:val="24"/>
              </w:rPr>
              <w:t>-</w:t>
            </w:r>
          </w:p>
        </w:tc>
      </w:tr>
    </w:tbl>
    <w:p>
      <w:pPr>
        <w:pStyle w:val="Normal"/>
        <w:spacing w:before="120" w:after="0"/>
        <w:ind w:firstLine="709"/>
        <w:jc w:val="both"/>
        <w:rPr>
          <w:bCs/>
          <w:sz w:val="26"/>
          <w:szCs w:val="26"/>
        </w:rPr>
      </w:pPr>
      <w:r>
        <w:rPr>
          <w:bCs/>
          <w:sz w:val="26"/>
          <w:szCs w:val="26"/>
        </w:rPr>
        <w:t>Сведения о материальных характеристиках тепловых сетей котельной</w:t>
      </w:r>
      <w:r>
        <w:rPr>
          <w:rFonts w:eastAsia="Arial"/>
          <w:color w:val="111111"/>
          <w:sz w:val="26"/>
          <w:szCs w:val="26"/>
          <w:lang w:eastAsia="ru-RU"/>
        </w:rPr>
        <w:t xml:space="preserve"> ул. Леонова, д.19а</w:t>
      </w:r>
      <w:r>
        <w:rPr>
          <w:bCs/>
          <w:sz w:val="26"/>
          <w:szCs w:val="26"/>
        </w:rPr>
        <w:t xml:space="preserve"> приведены в таблице 1.3.2; котельной </w:t>
      </w:r>
      <w:r>
        <w:rPr>
          <w:rFonts w:eastAsia="Arial"/>
          <w:color w:val="111111"/>
          <w:sz w:val="26"/>
          <w:szCs w:val="26"/>
          <w:lang w:eastAsia="ru-RU"/>
        </w:rPr>
        <w:t>мкр. Восточный, д.13а</w:t>
      </w:r>
      <w:r>
        <w:rPr>
          <w:bCs/>
          <w:sz w:val="26"/>
          <w:szCs w:val="26"/>
        </w:rPr>
        <w:t xml:space="preserve"> - в таблице 1.3.3; котельной </w:t>
      </w:r>
      <w:r>
        <w:rPr>
          <w:rFonts w:eastAsia="Arial"/>
          <w:color w:val="111111"/>
          <w:sz w:val="26"/>
          <w:szCs w:val="26"/>
          <w:lang w:eastAsia="ru-RU"/>
        </w:rPr>
        <w:t>ул. К.Маркса, 47а/б</w:t>
      </w:r>
      <w:r>
        <w:rPr>
          <w:bCs/>
          <w:sz w:val="26"/>
          <w:szCs w:val="26"/>
        </w:rPr>
        <w:t xml:space="preserve"> - в таблице 1.3.4.; котельной</w:t>
      </w:r>
      <w:r>
        <w:rPr>
          <w:rFonts w:eastAsia="Arial"/>
          <w:color w:val="111111"/>
          <w:sz w:val="26"/>
          <w:szCs w:val="26"/>
          <w:lang w:eastAsia="ru-RU"/>
        </w:rPr>
        <w:t>№1 ул. Ленина, д.6а</w:t>
      </w:r>
      <w:r>
        <w:rPr>
          <w:bCs/>
          <w:sz w:val="26"/>
          <w:szCs w:val="26"/>
        </w:rPr>
        <w:t xml:space="preserve"> </w:t>
      </w:r>
      <w:r>
        <w:rPr>
          <w:rFonts w:eastAsia="Arial"/>
          <w:color w:val="111111"/>
          <w:sz w:val="26"/>
          <w:szCs w:val="26"/>
          <w:lang w:eastAsia="ru-RU"/>
        </w:rPr>
        <w:t xml:space="preserve">- </w:t>
      </w:r>
      <w:r>
        <w:rPr>
          <w:bCs/>
          <w:sz w:val="26"/>
          <w:szCs w:val="26"/>
        </w:rPr>
        <w:t>в таблице 1.3.5;</w:t>
      </w:r>
      <w:r>
        <w:rPr/>
        <w:t xml:space="preserve"> </w:t>
      </w:r>
      <w:r>
        <w:rPr>
          <w:bCs/>
          <w:sz w:val="26"/>
          <w:szCs w:val="26"/>
        </w:rPr>
        <w:t>котельной МДОУ детский сад №2</w:t>
      </w:r>
      <w:r>
        <w:rPr>
          <w:rFonts w:eastAsia="Arial"/>
          <w:color w:val="111111"/>
          <w:sz w:val="26"/>
          <w:szCs w:val="26"/>
          <w:lang w:eastAsia="ru-RU"/>
        </w:rPr>
        <w:t xml:space="preserve">- </w:t>
      </w:r>
      <w:r>
        <w:rPr>
          <w:bCs/>
          <w:sz w:val="26"/>
          <w:szCs w:val="26"/>
        </w:rPr>
        <w:t>в таблице 1.3.6.;</w:t>
      </w:r>
      <w:r>
        <w:rPr>
          <w:sz w:val="26"/>
          <w:szCs w:val="26"/>
        </w:rPr>
        <w:t xml:space="preserve"> котельной администрации района - в таблице 1.3.7.; котельной ОГБУ «Костромаавтодор» - в таблице 1.3.8.</w:t>
      </w:r>
    </w:p>
    <w:p>
      <w:pPr>
        <w:pStyle w:val="Normal"/>
        <w:suppressAutoHyphens w:val="false"/>
        <w:ind w:right="-5" w:hanging="0"/>
        <w:jc w:val="both"/>
        <w:rPr>
          <w:rFonts w:eastAsia="Arial"/>
          <w:color w:val="111111"/>
        </w:rPr>
      </w:pPr>
      <w:r>
        <w:rPr>
          <w:bCs/>
          <w:sz w:val="26"/>
          <w:szCs w:val="26"/>
        </w:rPr>
        <w:t>Температурный график тепловых сетей 95/70</w:t>
      </w:r>
      <w:r>
        <w:rPr>
          <w:bCs/>
          <w:sz w:val="26"/>
          <w:szCs w:val="26"/>
          <w:vertAlign w:val="superscript"/>
        </w:rPr>
        <w:t>о</w:t>
      </w:r>
      <w:r>
        <w:rPr>
          <w:bCs/>
          <w:sz w:val="26"/>
          <w:szCs w:val="26"/>
        </w:rPr>
        <w:t>С заложен в систему автоматики котельной</w:t>
      </w:r>
      <w:r>
        <w:rPr>
          <w:rFonts w:eastAsia="Arial"/>
          <w:color w:val="111111"/>
          <w:sz w:val="26"/>
          <w:szCs w:val="26"/>
          <w:lang w:eastAsia="ru-RU"/>
        </w:rPr>
        <w:t xml:space="preserve"> ул. Леонова, д. 19а, </w:t>
      </w:r>
      <w:r>
        <w:rPr>
          <w:bCs/>
          <w:sz w:val="26"/>
          <w:szCs w:val="26"/>
        </w:rPr>
        <w:t xml:space="preserve">котельной </w:t>
      </w:r>
      <w:r>
        <w:rPr>
          <w:rFonts w:eastAsia="Arial"/>
          <w:color w:val="111111"/>
          <w:sz w:val="26"/>
          <w:szCs w:val="26"/>
          <w:lang w:eastAsia="ru-RU"/>
        </w:rPr>
        <w:t>мкр. Восточный, д. 13а,</w:t>
      </w:r>
      <w:r>
        <w:rPr>
          <w:bCs/>
          <w:sz w:val="26"/>
          <w:szCs w:val="26"/>
        </w:rPr>
        <w:t xml:space="preserve"> котельной </w:t>
      </w:r>
      <w:r>
        <w:rPr>
          <w:rFonts w:eastAsia="Arial"/>
          <w:color w:val="111111"/>
          <w:sz w:val="26"/>
          <w:szCs w:val="26"/>
          <w:lang w:eastAsia="ru-RU"/>
        </w:rPr>
        <w:t>ул. К.Маркса, 47а/6</w:t>
      </w:r>
      <w:r>
        <w:rPr>
          <w:bCs/>
          <w:sz w:val="26"/>
          <w:szCs w:val="26"/>
        </w:rPr>
        <w:t xml:space="preserve"> и представлен на рисунке 1.3.1. Применяемые другими теплоснабжающими организациями температурные графики тепловых сетей приведены на рисунках 1.3.2 – 1.3.3.</w:t>
      </w:r>
    </w:p>
    <w:p>
      <w:pPr>
        <w:pStyle w:val="Normal"/>
        <w:ind w:firstLine="567"/>
        <w:jc w:val="both"/>
        <w:rPr>
          <w:bCs/>
          <w:sz w:val="26"/>
          <w:szCs w:val="26"/>
        </w:rPr>
      </w:pPr>
      <w:r>
        <w:rPr>
          <w:bCs/>
          <w:sz w:val="26"/>
          <w:szCs w:val="26"/>
        </w:rPr>
        <w:t>Все системы теплоснабжения закрытого типа: горячая вода подается непосредственно и только с котельной</w:t>
      </w:r>
      <w:r>
        <w:rPr>
          <w:rFonts w:eastAsia="Arial"/>
          <w:color w:val="111111"/>
          <w:sz w:val="26"/>
          <w:szCs w:val="26"/>
          <w:lang w:eastAsia="ru-RU"/>
        </w:rPr>
        <w:t xml:space="preserve"> ул. Леонова, д.19а, </w:t>
      </w:r>
      <w:r>
        <w:rPr>
          <w:bCs/>
          <w:sz w:val="26"/>
          <w:szCs w:val="26"/>
        </w:rPr>
        <w:t>в основном, по рециркуляционным линиям. Системы отопления потребителей присоединены к тепловым сетям по зависимой схеме.</w:t>
      </w:r>
    </w:p>
    <w:p>
      <w:pPr>
        <w:sectPr>
          <w:headerReference w:type="default" r:id="rId7"/>
          <w:type w:val="nextPage"/>
          <w:pgSz w:w="11906" w:h="16838"/>
          <w:pgMar w:left="1134" w:right="905" w:header="567" w:top="851" w:footer="0" w:bottom="851" w:gutter="0"/>
          <w:pgNumType w:fmt="decimal"/>
          <w:formProt w:val="false"/>
          <w:textDirection w:val="lrTb"/>
          <w:docGrid w:type="default" w:linePitch="360" w:charSpace="0"/>
        </w:sectPr>
        <w:pStyle w:val="Normal"/>
        <w:suppressAutoHyphens w:val="false"/>
        <w:jc w:val="both"/>
        <w:rPr>
          <w:bCs/>
          <w:sz w:val="26"/>
          <w:szCs w:val="26"/>
        </w:rPr>
      </w:pPr>
      <w:r>
        <w:rPr>
          <w:bCs/>
          <w:sz w:val="26"/>
          <w:szCs w:val="26"/>
        </w:rPr>
      </w:r>
    </w:p>
    <w:p>
      <w:pPr>
        <w:pStyle w:val="Normal"/>
        <w:spacing w:before="0" w:after="120"/>
        <w:ind w:firstLine="709"/>
        <w:jc w:val="center"/>
        <w:rPr>
          <w:bCs/>
          <w:sz w:val="26"/>
          <w:szCs w:val="26"/>
        </w:rPr>
      </w:pPr>
      <w:r>
        <w:rPr>
          <w:bCs/>
          <w:sz w:val="26"/>
          <w:szCs w:val="26"/>
        </w:rPr>
        <w:t xml:space="preserve">Таблица 1.3.2. Сведения о материальных характеристиках тепловых сетей </w:t>
      </w:r>
      <w:r>
        <w:rPr>
          <w:sz w:val="26"/>
          <w:szCs w:val="26"/>
        </w:rPr>
        <w:t xml:space="preserve">котельной </w:t>
      </w:r>
      <w:r>
        <w:rPr>
          <w:rFonts w:eastAsia="Arial"/>
          <w:color w:val="111111"/>
          <w:sz w:val="26"/>
          <w:szCs w:val="26"/>
          <w:lang w:eastAsia="ru-RU"/>
        </w:rPr>
        <w:t>п. Сусанино, ул. Леонова, д.19а</w:t>
      </w:r>
    </w:p>
    <w:tbl>
      <w:tblPr>
        <w:tblW w:w="15735" w:type="dxa"/>
        <w:jc w:val="left"/>
        <w:tblInd w:w="28" w:type="dxa"/>
        <w:tblBorders>
          <w:top w:val="single" w:sz="4" w:space="0" w:color="00000A"/>
          <w:left w:val="single" w:sz="4" w:space="0" w:color="00000A"/>
          <w:right w:val="single" w:sz="4" w:space="0" w:color="00000A"/>
          <w:insideV w:val="single" w:sz="4" w:space="0" w:color="00000A"/>
        </w:tblBorders>
        <w:tblCellMar>
          <w:top w:w="0" w:type="dxa"/>
          <w:left w:w="18" w:type="dxa"/>
          <w:bottom w:w="0" w:type="dxa"/>
          <w:right w:w="28" w:type="dxa"/>
        </w:tblCellMar>
        <w:tblLook w:val="04a0"/>
      </w:tblPr>
      <w:tblGrid>
        <w:gridCol w:w="566"/>
        <w:gridCol w:w="2975"/>
        <w:gridCol w:w="2"/>
        <w:gridCol w:w="991"/>
        <w:gridCol w:w="2"/>
        <w:gridCol w:w="1136"/>
        <w:gridCol w:w="2"/>
        <w:gridCol w:w="1051"/>
        <w:gridCol w:w="1"/>
        <w:gridCol w:w="1072"/>
        <w:gridCol w:w="1"/>
        <w:gridCol w:w="1357"/>
        <w:gridCol w:w="1"/>
        <w:gridCol w:w="992"/>
        <w:gridCol w:w="1"/>
        <w:gridCol w:w="1051"/>
        <w:gridCol w:w="2"/>
        <w:gridCol w:w="1119"/>
        <w:gridCol w:w="1"/>
        <w:gridCol w:w="1199"/>
        <w:gridCol w:w="2"/>
        <w:gridCol w:w="1194"/>
        <w:gridCol w:w="2"/>
        <w:gridCol w:w="1014"/>
      </w:tblGrid>
      <w:tr>
        <w:trPr>
          <w:trHeight w:val="20" w:hRule="atLeast"/>
        </w:trPr>
        <w:tc>
          <w:tcPr>
            <w:tcW w:w="566" w:type="dxa"/>
            <w:vMerge w:val="restart"/>
            <w:tcBorders>
              <w:top w:val="single" w:sz="4" w:space="0" w:color="00000A"/>
              <w:left w:val="single" w:sz="4" w:space="0" w:color="00000A"/>
              <w:right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 xml:space="preserve">№ </w:t>
            </w:r>
            <w:r>
              <w:rPr>
                <w:rFonts w:eastAsia="Times New Roman"/>
                <w:color w:val="000000"/>
                <w:szCs w:val="24"/>
                <w:lang w:eastAsia="ru-RU"/>
              </w:rPr>
              <w:t>п/п</w:t>
            </w:r>
          </w:p>
        </w:tc>
        <w:tc>
          <w:tcPr>
            <w:tcW w:w="2977" w:type="dxa"/>
            <w:gridSpan w:val="2"/>
            <w:vMerge w:val="restart"/>
            <w:tcBorders>
              <w:top w:val="single" w:sz="4" w:space="0" w:color="00000A"/>
              <w:left w:val="single" w:sz="4" w:space="0" w:color="00000A"/>
              <w:right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Наименование участка тепловой сети по схеме</w:t>
            </w:r>
          </w:p>
        </w:tc>
        <w:tc>
          <w:tcPr>
            <w:tcW w:w="2129"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Подающий тр-д</w:t>
            </w:r>
          </w:p>
        </w:tc>
        <w:tc>
          <w:tcPr>
            <w:tcW w:w="2127" w:type="dxa"/>
            <w:gridSpan w:val="5"/>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Обратный тр-д</w:t>
            </w:r>
          </w:p>
        </w:tc>
        <w:tc>
          <w:tcPr>
            <w:tcW w:w="1358"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jc w:val="center"/>
              <w:rPr>
                <w:rFonts w:eastAsia="Times New Roman"/>
                <w:color w:val="000000"/>
                <w:szCs w:val="24"/>
                <w:lang w:eastAsia="ru-RU"/>
              </w:rPr>
            </w:pPr>
            <w:r>
              <w:rPr>
                <w:rFonts w:eastAsia="Times New Roman"/>
                <w:color w:val="000000"/>
                <w:szCs w:val="24"/>
                <w:lang w:eastAsia="ru-RU"/>
              </w:rPr>
              <w:t>Тип прокладки</w:t>
            </w:r>
          </w:p>
        </w:tc>
        <w:tc>
          <w:tcPr>
            <w:tcW w:w="993"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jc w:val="center"/>
              <w:rPr>
                <w:rFonts w:eastAsia="Times New Roman"/>
                <w:color w:val="000000"/>
                <w:szCs w:val="24"/>
                <w:lang w:eastAsia="ru-RU"/>
              </w:rPr>
            </w:pPr>
            <w:r>
              <w:rPr>
                <w:rFonts w:eastAsia="Times New Roman"/>
                <w:color w:val="000000"/>
                <w:szCs w:val="24"/>
                <w:lang w:eastAsia="ru-RU"/>
              </w:rPr>
              <w:t>Год ввода в эксплу-атацию</w:t>
            </w:r>
          </w:p>
        </w:tc>
        <w:tc>
          <w:tcPr>
            <w:tcW w:w="1053"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Объем воды в трубах, м</w:t>
            </w:r>
            <w:r>
              <w:rPr>
                <w:rFonts w:eastAsia="Times New Roman"/>
                <w:color w:val="000000"/>
                <w:szCs w:val="24"/>
                <w:vertAlign w:val="superscript"/>
                <w:lang w:eastAsia="ru-RU"/>
              </w:rPr>
              <w:t>3</w:t>
            </w:r>
          </w:p>
        </w:tc>
        <w:tc>
          <w:tcPr>
            <w:tcW w:w="1120"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Потери теплоно-сителя, м</w:t>
            </w:r>
            <w:r>
              <w:rPr>
                <w:rFonts w:eastAsia="Times New Roman"/>
                <w:color w:val="000000"/>
                <w:szCs w:val="24"/>
                <w:vertAlign w:val="superscript"/>
                <w:lang w:eastAsia="ru-RU"/>
              </w:rPr>
              <w:t>3</w:t>
            </w:r>
            <w:r>
              <w:rPr>
                <w:rFonts w:eastAsia="Times New Roman"/>
                <w:color w:val="000000"/>
                <w:szCs w:val="24"/>
                <w:lang w:eastAsia="ru-RU"/>
              </w:rPr>
              <w:t>/год</w:t>
            </w:r>
          </w:p>
        </w:tc>
        <w:tc>
          <w:tcPr>
            <w:tcW w:w="1201" w:type="dxa"/>
            <w:gridSpan w:val="2"/>
            <w:vMerge w:val="restart"/>
            <w:tcBorders>
              <w:top w:val="single" w:sz="4" w:space="0" w:color="00000A"/>
              <w:left w:val="single" w:sz="4" w:space="0" w:color="00000A"/>
              <w:right w:val="single" w:sz="4" w:space="0" w:color="00000A"/>
              <w:insideV w:val="single" w:sz="4" w:space="0" w:color="00000A"/>
            </w:tcBorders>
            <w:shd w:fill="auto" w:val="clear"/>
            <w:tcMar>
              <w:left w:w="18" w:type="dxa"/>
            </w:tcM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Тепловые потери Гкал/год</w:t>
            </w:r>
          </w:p>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96"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Часовые тепловые потери, ккал/ч</w:t>
            </w:r>
          </w:p>
        </w:tc>
        <w:tc>
          <w:tcPr>
            <w:tcW w:w="1014" w:type="dxa"/>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Матер. хар-ка, м</w:t>
            </w:r>
            <w:r>
              <w:rPr>
                <w:rFonts w:eastAsia="Times New Roman"/>
                <w:color w:val="000000"/>
                <w:szCs w:val="24"/>
                <w:vertAlign w:val="superscript"/>
                <w:lang w:eastAsia="ru-RU"/>
              </w:rPr>
              <w:t>2</w:t>
            </w:r>
          </w:p>
        </w:tc>
      </w:tr>
      <w:tr>
        <w:trPr>
          <w:trHeight w:val="20" w:hRule="atLeast"/>
        </w:trPr>
        <w:tc>
          <w:tcPr>
            <w:tcW w:w="566"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2977"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Длина участка, м</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Диаметр наруж-ный, мм</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Длина участка, м</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Диаметр наруж-ный, мм</w:t>
            </w:r>
          </w:p>
        </w:tc>
        <w:tc>
          <w:tcPr>
            <w:tcW w:w="1358"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93"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53"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20"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201"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96"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14"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1</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bCs/>
                <w:color w:val="000000"/>
                <w:szCs w:val="24"/>
                <w:lang w:eastAsia="ru-RU"/>
              </w:rPr>
            </w:pPr>
            <w:r>
              <w:rPr>
                <w:bCs/>
                <w:color w:val="000000"/>
                <w:szCs w:val="24"/>
                <w:lang w:eastAsia="ru-RU"/>
              </w:rPr>
              <w:t>2</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3</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4</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6</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7</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9</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10</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11</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jc w:val="center"/>
              <w:rPr>
                <w:color w:val="000000"/>
                <w:szCs w:val="24"/>
              </w:rPr>
            </w:pPr>
            <w:r>
              <w:rPr>
                <w:color w:val="000000"/>
                <w:szCs w:val="24"/>
              </w:rPr>
              <w:t>12</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jc w:val="center"/>
              <w:rPr>
                <w:color w:val="000000"/>
                <w:szCs w:val="24"/>
              </w:rPr>
            </w:pPr>
            <w:r>
              <w:rPr>
                <w:color w:val="000000"/>
                <w:szCs w:val="24"/>
              </w:rPr>
              <w:t>13</w:t>
            </w:r>
          </w:p>
        </w:tc>
      </w:tr>
      <w:tr>
        <w:trPr>
          <w:trHeight w:val="20" w:hRule="atLeast"/>
        </w:trPr>
        <w:tc>
          <w:tcPr>
            <w:tcW w:w="354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t>Сети отопления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2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20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1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котельная  - ТК1</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50</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219</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219</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3,20</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41,47</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32,09</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6190,5</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21,9</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ТК1 - д.19</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45</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1,62</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21,00</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23,47</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4528,0</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5,1</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ТК1 - ТК2</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35</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159</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159</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1,26</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16,33</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18,26</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3521,8</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11,1</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ТК2 - Т7</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40</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159</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159</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1,44</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18,66</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20,87</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4024,9</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12,7</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5</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Т7 - д.6</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75</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1,20</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15,55</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38,92</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7507,9</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16,2</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6</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д.6 - д.7</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60</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0,96</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12,44</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31,14</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6006,3</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13,0</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7</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д.7 - д.8</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60</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0,96</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12,44</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31,14</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6006,3</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13,0</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8</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д.8 - Т4</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35</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0,37</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4,81</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13,84</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2669,4</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6,2</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9</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Т4 -  д.9</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0,11</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1,37</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4,69</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905,2</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1,8</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10</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 xml:space="preserve"> </w:t>
            </w:r>
            <w:r>
              <w:rPr>
                <w:color w:val="000000"/>
                <w:szCs w:val="24"/>
              </w:rPr>
              <w:t>д.9 - д.10</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36</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36</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0,14</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1,87</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13,61</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2625,8</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4,1</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11</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ТК2 - Т8</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60</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159</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159</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2,16</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27,99</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31,30</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6037,4</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19,1</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12</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Т8 - Т9</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50</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0,20</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2,59</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15,01</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2895,6</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13</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Т9 - ст. обезжелезивания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80</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0,32</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4,15</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24,02</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4632,9</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9,1</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14</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Т9 - Т10</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30</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0,12</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1,56</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9,01</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1737,3</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3,4</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jc w:val="center"/>
              <w:rPr>
                <w:color w:val="000000"/>
                <w:szCs w:val="24"/>
              </w:rPr>
            </w:pPr>
            <w:r>
              <w:rPr>
                <w:color w:val="000000"/>
                <w:szCs w:val="24"/>
              </w:rPr>
              <w:t>15</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Т10 - новая  станция обезжелезивания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32</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32</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0,13</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1,66</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9,61</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1853,2</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3,6</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16</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Т10 - фильтровальная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38</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38</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0,15</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1,97</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11,41</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2200,6</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17</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Т8 - ТК3</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20</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159</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159</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0,72</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9,33</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10,43</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2012,5</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6,4</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18</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ТК3 - д.5</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26</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26</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0,20</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2,63</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11,27</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2173,5</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4,0</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19</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ТК3 - ТК4</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65</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159</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159</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2,34</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30,33</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33,91</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6540,5</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20,7</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20</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ТК4 - ТК10</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85</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0,66</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8,59</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36,84</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7105,6</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12,9</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21</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ТК10 - д.12</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0,03</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0,41</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3,02</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583,5</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0,9</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22</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ТК10 - Т6</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25</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0,20</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2,53</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10,83</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2089,9</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3,8</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23</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Т.6 - Т.6А</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30</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0,12</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1,56</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9,01</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1737,3</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3,4</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24</w:t>
            </w:r>
          </w:p>
        </w:tc>
        <w:tc>
          <w:tcPr>
            <w:tcW w:w="297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Т6А - ДК  д.11</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w:t>
            </w:r>
          </w:p>
        </w:tc>
        <w:tc>
          <w:tcPr>
            <w:tcW w:w="113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0,06</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0,78</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5,67</w:t>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1094,2</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1,7</w:t>
            </w:r>
          </w:p>
        </w:tc>
      </w:tr>
    </w:tbl>
    <w:p>
      <w:pPr>
        <w:pStyle w:val="Normal"/>
        <w:rPr/>
      </w:pPr>
      <w:r>
        <w:rPr/>
      </w:r>
    </w:p>
    <w:p>
      <w:pPr>
        <w:pStyle w:val="Normal"/>
        <w:rPr/>
      </w:pPr>
      <w:r>
        <w:rPr/>
      </w:r>
    </w:p>
    <w:p>
      <w:pPr>
        <w:pStyle w:val="Normal"/>
        <w:rPr/>
      </w:pPr>
      <w:r>
        <w:rPr/>
      </w:r>
    </w:p>
    <w:p>
      <w:pPr>
        <w:pStyle w:val="Normal"/>
        <w:rPr/>
      </w:pPr>
      <w:r>
        <w:rPr/>
      </w:r>
    </w:p>
    <w:tbl>
      <w:tblPr>
        <w:tblW w:w="15735" w:type="dxa"/>
        <w:jc w:val="left"/>
        <w:tblInd w:w="28"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18" w:type="dxa"/>
          <w:bottom w:w="0" w:type="dxa"/>
          <w:right w:w="28" w:type="dxa"/>
        </w:tblCellMar>
        <w:tblLook w:val="04a0"/>
      </w:tblPr>
      <w:tblGrid>
        <w:gridCol w:w="566"/>
        <w:gridCol w:w="2977"/>
        <w:gridCol w:w="993"/>
        <w:gridCol w:w="1138"/>
        <w:gridCol w:w="1052"/>
        <w:gridCol w:w="1073"/>
        <w:gridCol w:w="1358"/>
        <w:gridCol w:w="993"/>
        <w:gridCol w:w="1053"/>
        <w:gridCol w:w="1120"/>
        <w:gridCol w:w="1201"/>
        <w:gridCol w:w="1196"/>
        <w:gridCol w:w="1014"/>
      </w:tblGrid>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1</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bCs/>
                <w:color w:val="000000"/>
                <w:szCs w:val="24"/>
                <w:lang w:eastAsia="ru-RU"/>
              </w:rPr>
            </w:pPr>
            <w:r>
              <w:rPr>
                <w:bCs/>
                <w:color w:val="000000"/>
                <w:szCs w:val="24"/>
                <w:lang w:eastAsia="ru-RU"/>
              </w:rPr>
              <w:t>2</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color w:val="000000"/>
                <w:szCs w:val="24"/>
                <w:lang w:eastAsia="ru-RU"/>
              </w:rPr>
            </w:pPr>
            <w:r>
              <w:rPr>
                <w:color w:val="000000"/>
                <w:szCs w:val="24"/>
                <w:lang w:eastAsia="ru-RU"/>
              </w:rPr>
              <w:t>3</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color w:val="000000"/>
                <w:szCs w:val="24"/>
                <w:lang w:eastAsia="ru-RU"/>
              </w:rPr>
            </w:pPr>
            <w:r>
              <w:rPr>
                <w:color w:val="000000"/>
                <w:szCs w:val="24"/>
                <w:lang w:eastAsia="ru-RU"/>
              </w:rPr>
              <w:t>4</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color w:val="000000"/>
                <w:szCs w:val="24"/>
                <w:lang w:eastAsia="ru-RU"/>
              </w:rPr>
            </w:pPr>
            <w:r>
              <w:rPr>
                <w:color w:val="000000"/>
                <w:szCs w:val="24"/>
                <w:lang w:eastAsia="ru-RU"/>
              </w:rPr>
              <w:t>5</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color w:val="000000"/>
                <w:szCs w:val="24"/>
                <w:lang w:eastAsia="ru-RU"/>
              </w:rPr>
            </w:pPr>
            <w:r>
              <w:rPr>
                <w:color w:val="000000"/>
                <w:szCs w:val="24"/>
                <w:lang w:eastAsia="ru-RU"/>
              </w:rPr>
              <w:t>6</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color w:val="000000"/>
                <w:szCs w:val="24"/>
                <w:lang w:eastAsia="ru-RU"/>
              </w:rPr>
            </w:pPr>
            <w:r>
              <w:rPr>
                <w:color w:val="000000"/>
                <w:szCs w:val="24"/>
                <w:lang w:eastAsia="ru-RU"/>
              </w:rPr>
              <w:t>7</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color w:val="000000"/>
                <w:szCs w:val="24"/>
                <w:lang w:eastAsia="ru-RU"/>
              </w:rPr>
            </w:pPr>
            <w:r>
              <w:rPr>
                <w:color w:val="000000"/>
                <w:szCs w:val="24"/>
                <w:lang w:eastAsia="ru-RU"/>
              </w:rPr>
              <w:t>8</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color w:val="000000"/>
                <w:szCs w:val="24"/>
                <w:lang w:eastAsia="ru-RU"/>
              </w:rPr>
            </w:pPr>
            <w:r>
              <w:rPr>
                <w:color w:val="000000"/>
                <w:szCs w:val="24"/>
                <w:lang w:eastAsia="ru-RU"/>
              </w:rPr>
              <w:t>9</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color w:val="000000"/>
                <w:szCs w:val="24"/>
                <w:lang w:eastAsia="ru-RU"/>
              </w:rPr>
            </w:pPr>
            <w:r>
              <w:rPr>
                <w:color w:val="000000"/>
                <w:szCs w:val="24"/>
                <w:lang w:eastAsia="ru-RU"/>
              </w:rPr>
              <w:t>10</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11</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color w:val="000000"/>
                <w:szCs w:val="24"/>
              </w:rPr>
            </w:pPr>
            <w:r>
              <w:rPr>
                <w:color w:val="000000"/>
                <w:szCs w:val="24"/>
              </w:rPr>
              <w:t>12</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color w:val="000000"/>
                <w:szCs w:val="24"/>
              </w:rPr>
            </w:pPr>
            <w:r>
              <w:rPr>
                <w:color w:val="000000"/>
                <w:szCs w:val="24"/>
              </w:rPr>
              <w:t>13</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25</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Т6 - Т11</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20</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20</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0,16</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2,02</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8,67</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1671,9</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3,0</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26</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Т11 - столовая д.13</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0,03</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0,36</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3,43</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662,1</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0,9</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27</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Т11 – маг. ул.Леонова,11А</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35</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35</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0,10</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1,27</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12,01</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2317,3</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3,0</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28</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ТК4 - ТК5</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159</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159</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0,36</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4,67</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5,22</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1006,2</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3,2</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29</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ТК5 - деткомбинат</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12,75</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12,75</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0,04</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0,46</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4,38</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844,2</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30</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ТК5 - ТК6</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45</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159</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45</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159</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1,62</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21,00</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23,47</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4528,0</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14,3</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31</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ТК6 - д.4</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0,09</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1,11</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4,77</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919,6</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1,7</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32</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ТК6 - ТК7</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70</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70</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1,12</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14,52</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31,09</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5996,7</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15,1</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33</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ТК7 - интернат</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26</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26</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0,07</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0,94</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6,82</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1314,8</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2,2</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34</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ТК7 - ТК8</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40</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40</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0,42</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5,50</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18,77</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3621,0</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7,1</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35</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ТК8 -кухня  интерната</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21</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21</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0,06</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0,76</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7,21</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1390,4</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1,8</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36</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ТК8 -ТК8А</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35</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35</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0,37</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4,81</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16,42</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3168,3</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6,2</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37</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ТК8А - лыжная база</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26</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26</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0,07</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0,94</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6,82</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1314,8</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2,2</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38</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ТК8А - ТК9</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65</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65</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0,69</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8,93</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30,50</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5884,1</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11,6</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39</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ТК9 - школа</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0,08</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1,10</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3,75</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724,2</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1,4</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40</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ТК7 - д.3</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45</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45</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0,72</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9,33</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23,35</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4504,7</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9,7</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41</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д.3 - д.2</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60</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60</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0,96</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12,44</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31,14</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6006,3</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13,0</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42</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д.2 - д.1</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55</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55</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0,88</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11,40</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28,54</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5505,8</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11,9</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43</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д.1 - д.1А</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71</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71</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0,28</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3,68</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26,85</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5178,7</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8,1</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44</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д.1 - д.67</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493</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493</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1,97</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25,56</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148,00</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28550,2</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56,2</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 </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сети ГВС</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 xml:space="preserve"> </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 </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 </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 </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 </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 xml:space="preserve"> </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 xml:space="preserve"> </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 xml:space="preserve"> </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 xml:space="preserve"> </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 xml:space="preserve"> </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 xml:space="preserve"> </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котельная  - ТК1</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50</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50</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0,80</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16,85</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36,93</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4384,0</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ТК1 - ТК2</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35</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35</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0,56</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11,79</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25,85</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3068,8</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ТК2 - Т7</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45</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45</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0,72</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15,16</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33,24</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3945,6</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9,7</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Т7 - д.6</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75</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75</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0,80</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16,74</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53,13</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6306,4</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13,4</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5</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д.6 - д.7</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60</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60</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0,64</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13,39</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42,50</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5045,1</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10,7</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6</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д.7 - д.8</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60</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60</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0,64</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13,39</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42,50</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5045,1</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10,7</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7</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д.8 - Т4</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35</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35</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0,14</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2,95</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17,54</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2081,8</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4,0</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8</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Т4 -  д.9</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0,03</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0,59</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4,39</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521,5</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0,9</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9</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 xml:space="preserve"> </w:t>
            </w:r>
            <w:r>
              <w:rPr>
                <w:color w:val="000000"/>
                <w:szCs w:val="24"/>
              </w:rPr>
              <w:t>д.9 - д.10</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36</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36</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0,10</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2,12</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18,69</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2218,6</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3,1</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10</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ТК2 - Т8</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60</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60</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0,96</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20,22</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44,32</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5260,8</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13,0</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11</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Т8 - ТК3</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20</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20</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0,32</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6,74</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14,77</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1753,6</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12</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ТК3 - ТК4</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65</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65</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1,04</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21,90</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48,01</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5699,2</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14,0</w:t>
            </w:r>
          </w:p>
        </w:tc>
      </w:tr>
    </w:tbl>
    <w:p>
      <w:pPr>
        <w:pStyle w:val="Normal"/>
        <w:rPr/>
      </w:pPr>
      <w:r>
        <w:rPr/>
      </w:r>
    </w:p>
    <w:tbl>
      <w:tblPr>
        <w:tblW w:w="15735" w:type="dxa"/>
        <w:jc w:val="left"/>
        <w:tblInd w:w="28"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18" w:type="dxa"/>
          <w:bottom w:w="0" w:type="dxa"/>
          <w:right w:w="28" w:type="dxa"/>
        </w:tblCellMar>
        <w:tblLook w:val="04a0"/>
      </w:tblPr>
      <w:tblGrid>
        <w:gridCol w:w="566"/>
        <w:gridCol w:w="2977"/>
        <w:gridCol w:w="993"/>
        <w:gridCol w:w="1138"/>
        <w:gridCol w:w="1052"/>
        <w:gridCol w:w="1073"/>
        <w:gridCol w:w="1358"/>
        <w:gridCol w:w="993"/>
        <w:gridCol w:w="1053"/>
        <w:gridCol w:w="1120"/>
        <w:gridCol w:w="1201"/>
        <w:gridCol w:w="1196"/>
        <w:gridCol w:w="1014"/>
      </w:tblGrid>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1</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bCs/>
                <w:color w:val="000000"/>
                <w:szCs w:val="24"/>
                <w:lang w:eastAsia="ru-RU"/>
              </w:rPr>
            </w:pPr>
            <w:r>
              <w:rPr>
                <w:bCs/>
                <w:color w:val="000000"/>
                <w:szCs w:val="24"/>
                <w:lang w:eastAsia="ru-RU"/>
              </w:rPr>
              <w:t>2</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color w:val="000000"/>
                <w:szCs w:val="24"/>
                <w:lang w:eastAsia="ru-RU"/>
              </w:rPr>
            </w:pPr>
            <w:r>
              <w:rPr>
                <w:color w:val="000000"/>
                <w:szCs w:val="24"/>
                <w:lang w:eastAsia="ru-RU"/>
              </w:rPr>
              <w:t>3</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color w:val="000000"/>
                <w:szCs w:val="24"/>
                <w:lang w:eastAsia="ru-RU"/>
              </w:rPr>
            </w:pPr>
            <w:r>
              <w:rPr>
                <w:color w:val="000000"/>
                <w:szCs w:val="24"/>
                <w:lang w:eastAsia="ru-RU"/>
              </w:rPr>
              <w:t>4</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color w:val="000000"/>
                <w:szCs w:val="24"/>
                <w:lang w:eastAsia="ru-RU"/>
              </w:rPr>
            </w:pPr>
            <w:r>
              <w:rPr>
                <w:color w:val="000000"/>
                <w:szCs w:val="24"/>
                <w:lang w:eastAsia="ru-RU"/>
              </w:rPr>
              <w:t>5</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color w:val="000000"/>
                <w:szCs w:val="24"/>
                <w:lang w:eastAsia="ru-RU"/>
              </w:rPr>
            </w:pPr>
            <w:r>
              <w:rPr>
                <w:color w:val="000000"/>
                <w:szCs w:val="24"/>
                <w:lang w:eastAsia="ru-RU"/>
              </w:rPr>
              <w:t>6</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color w:val="000000"/>
                <w:szCs w:val="24"/>
                <w:lang w:eastAsia="ru-RU"/>
              </w:rPr>
            </w:pPr>
            <w:r>
              <w:rPr>
                <w:color w:val="000000"/>
                <w:szCs w:val="24"/>
                <w:lang w:eastAsia="ru-RU"/>
              </w:rPr>
              <w:t>7</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color w:val="000000"/>
                <w:szCs w:val="24"/>
                <w:lang w:eastAsia="ru-RU"/>
              </w:rPr>
            </w:pPr>
            <w:r>
              <w:rPr>
                <w:color w:val="000000"/>
                <w:szCs w:val="24"/>
                <w:lang w:eastAsia="ru-RU"/>
              </w:rPr>
              <w:t>8</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color w:val="000000"/>
                <w:szCs w:val="24"/>
                <w:lang w:eastAsia="ru-RU"/>
              </w:rPr>
            </w:pPr>
            <w:r>
              <w:rPr>
                <w:color w:val="000000"/>
                <w:szCs w:val="24"/>
                <w:lang w:eastAsia="ru-RU"/>
              </w:rPr>
              <w:t>9</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color w:val="000000"/>
                <w:szCs w:val="24"/>
                <w:lang w:eastAsia="ru-RU"/>
              </w:rPr>
            </w:pPr>
            <w:r>
              <w:rPr>
                <w:color w:val="000000"/>
                <w:szCs w:val="24"/>
                <w:lang w:eastAsia="ru-RU"/>
              </w:rPr>
              <w:t>10</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11</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color w:val="000000"/>
                <w:szCs w:val="24"/>
              </w:rPr>
            </w:pPr>
            <w:r>
              <w:rPr>
                <w:color w:val="000000"/>
                <w:szCs w:val="24"/>
              </w:rPr>
              <w:t>12</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color w:val="000000"/>
                <w:szCs w:val="24"/>
              </w:rPr>
            </w:pPr>
            <w:r>
              <w:rPr>
                <w:color w:val="000000"/>
                <w:szCs w:val="24"/>
              </w:rPr>
              <w:t>13</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13</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ТК4 - ТК5</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0,16</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3,37</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7,39</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876,8</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2,2</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14</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ТК5 - ТК6</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45</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45</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0,72</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15,16</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33,24</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3945,6</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9,7</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15</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ТК6 - ТК7</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70</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70</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1,12</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23,59</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51,70</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6137,6</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15,1</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16</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ТК3 - д.5</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26</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26</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0,28</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5,80</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18,42</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2186,2</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4,6</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17</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ТК5 - деткомбинат</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12,75</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12,75</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0,05</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1,07</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7,28</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863,9</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18</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ТК6 - д.4</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0,04</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0,93</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6,28</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745,4</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19</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ТК7 - д.3</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45</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45</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0,72</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15,16</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35,28</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4188,6</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9,7</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20</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д.3 - д.2</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60</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60</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0,64</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13,39</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42,50</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5045,1</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10,7</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21</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д.2 - д.1</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55</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55</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0,58</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12,28</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38,96</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4624,7</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9,8</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22</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д.1 - д.1А</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71</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71</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1989</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0,20</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4,19</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36,86</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4375,6</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6,1</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23</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ТК7 - школа</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150</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150</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1993</w:t>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0,42</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8,85</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77,87</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9244,2</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12,9</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b/>
                <w:b/>
                <w:bCs/>
                <w:color w:val="000000"/>
                <w:szCs w:val="24"/>
              </w:rPr>
            </w:pPr>
            <w:r>
              <w:rPr>
                <w:b/>
                <w:bCs/>
                <w:color w:val="000000"/>
                <w:szCs w:val="24"/>
              </w:rPr>
              <w:t> </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b/>
                <w:b/>
                <w:bCs/>
                <w:color w:val="000000"/>
                <w:szCs w:val="24"/>
              </w:rPr>
            </w:pPr>
            <w:r>
              <w:rPr>
                <w:b/>
                <w:bCs/>
                <w:color w:val="000000"/>
                <w:szCs w:val="24"/>
              </w:rPr>
              <w:t>Всего, в т.ч.</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3275,5</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 </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3275,5</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 </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 </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40,43</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618,46</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b/>
                <w:b/>
                <w:bCs/>
                <w:color w:val="000000"/>
                <w:szCs w:val="24"/>
              </w:rPr>
            </w:pPr>
            <w:r>
              <w:rPr>
                <w:b/>
                <w:bCs/>
                <w:color w:val="000000"/>
                <w:szCs w:val="24"/>
              </w:rPr>
              <w:t>1628,20</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259353,55</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563,51</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 </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отопление</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2168,75</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 </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2168,75</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 </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 </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28,77</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372,81</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890,56</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171789,49</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377,92</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 </w:t>
            </w:r>
          </w:p>
        </w:tc>
        <w:tc>
          <w:tcPr>
            <w:tcW w:w="297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ГВС</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1106,75</w:t>
            </w:r>
          </w:p>
        </w:tc>
        <w:tc>
          <w:tcPr>
            <w:tcW w:w="113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 xml:space="preserve"> </w:t>
            </w:r>
          </w:p>
        </w:tc>
        <w:tc>
          <w:tcPr>
            <w:tcW w:w="10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1106,75</w:t>
            </w:r>
          </w:p>
        </w:tc>
        <w:tc>
          <w:tcPr>
            <w:tcW w:w="10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 </w:t>
            </w:r>
          </w:p>
        </w:tc>
        <w:tc>
          <w:tcPr>
            <w:tcW w:w="13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 </w:t>
            </w:r>
          </w:p>
        </w:tc>
        <w:tc>
          <w:tcPr>
            <w:tcW w:w="9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r>
          </w:p>
        </w:tc>
        <w:tc>
          <w:tcPr>
            <w:tcW w:w="10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11,66</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245,65</w:t>
            </w:r>
          </w:p>
        </w:tc>
        <w:tc>
          <w:tcPr>
            <w:tcW w:w="120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737,64</w:t>
            </w:r>
          </w:p>
        </w:tc>
        <w:tc>
          <w:tcPr>
            <w:tcW w:w="119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87564,06</w:t>
            </w:r>
          </w:p>
        </w:tc>
        <w:tc>
          <w:tcPr>
            <w:tcW w:w="101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185,59</w:t>
            </w:r>
          </w:p>
        </w:tc>
      </w:tr>
    </w:tbl>
    <w:p>
      <w:pPr>
        <w:pStyle w:val="Normal"/>
        <w:spacing w:before="0" w:after="120"/>
        <w:jc w:val="center"/>
        <w:rPr>
          <w:bCs/>
          <w:sz w:val="26"/>
          <w:szCs w:val="26"/>
        </w:rPr>
      </w:pPr>
      <w:r>
        <w:rPr>
          <w:bCs/>
          <w:sz w:val="26"/>
          <w:szCs w:val="26"/>
        </w:rPr>
      </w:r>
    </w:p>
    <w:p>
      <w:pPr>
        <w:pStyle w:val="Normal"/>
        <w:tabs>
          <w:tab w:val="left" w:pos="0" w:leader="none"/>
        </w:tabs>
        <w:spacing w:before="0" w:after="120"/>
        <w:rPr>
          <w:b/>
          <w:b/>
          <w:sz w:val="26"/>
          <w:szCs w:val="26"/>
        </w:rPr>
      </w:pPr>
      <w:r>
        <w:rPr>
          <w:b/>
          <w:sz w:val="26"/>
          <w:szCs w:val="26"/>
        </w:rPr>
      </w:r>
    </w:p>
    <w:p>
      <w:pPr>
        <w:pStyle w:val="Normal"/>
        <w:tabs>
          <w:tab w:val="left" w:pos="0" w:leader="none"/>
        </w:tabs>
        <w:spacing w:before="0" w:after="120"/>
        <w:rPr>
          <w:b/>
          <w:b/>
          <w:sz w:val="26"/>
          <w:szCs w:val="26"/>
        </w:rPr>
      </w:pPr>
      <w:r>
        <w:rPr>
          <w:b/>
          <w:sz w:val="26"/>
          <w:szCs w:val="26"/>
        </w:rPr>
      </w:r>
    </w:p>
    <w:p>
      <w:pPr>
        <w:pStyle w:val="Normal"/>
        <w:tabs>
          <w:tab w:val="left" w:pos="0" w:leader="none"/>
        </w:tabs>
        <w:spacing w:before="0" w:after="120"/>
        <w:rPr>
          <w:b/>
          <w:b/>
          <w:sz w:val="26"/>
          <w:szCs w:val="26"/>
        </w:rPr>
      </w:pPr>
      <w:r>
        <w:rPr>
          <w:b/>
          <w:sz w:val="26"/>
          <w:szCs w:val="26"/>
        </w:rPr>
      </w:r>
    </w:p>
    <w:p>
      <w:pPr>
        <w:pStyle w:val="Normal"/>
        <w:tabs>
          <w:tab w:val="left" w:pos="0" w:leader="none"/>
        </w:tabs>
        <w:spacing w:before="0" w:after="120"/>
        <w:rPr>
          <w:b/>
          <w:b/>
          <w:sz w:val="26"/>
          <w:szCs w:val="26"/>
        </w:rPr>
      </w:pPr>
      <w:r>
        <w:rPr>
          <w:b/>
          <w:sz w:val="26"/>
          <w:szCs w:val="26"/>
        </w:rPr>
      </w:r>
    </w:p>
    <w:p>
      <w:pPr>
        <w:pStyle w:val="Normal"/>
        <w:tabs>
          <w:tab w:val="left" w:pos="0" w:leader="none"/>
        </w:tabs>
        <w:spacing w:before="0" w:after="120"/>
        <w:rPr>
          <w:b/>
          <w:b/>
          <w:sz w:val="26"/>
          <w:szCs w:val="26"/>
        </w:rPr>
      </w:pPr>
      <w:r>
        <w:rPr>
          <w:b/>
          <w:sz w:val="26"/>
          <w:szCs w:val="26"/>
        </w:rPr>
      </w:r>
    </w:p>
    <w:p>
      <w:pPr>
        <w:pStyle w:val="Normal"/>
        <w:tabs>
          <w:tab w:val="left" w:pos="0" w:leader="none"/>
        </w:tabs>
        <w:spacing w:before="0" w:after="120"/>
        <w:rPr>
          <w:b/>
          <w:b/>
          <w:sz w:val="26"/>
          <w:szCs w:val="26"/>
        </w:rPr>
      </w:pPr>
      <w:r>
        <w:rPr>
          <w:b/>
          <w:sz w:val="26"/>
          <w:szCs w:val="26"/>
        </w:rPr>
      </w:r>
    </w:p>
    <w:p>
      <w:pPr>
        <w:pStyle w:val="Normal"/>
        <w:tabs>
          <w:tab w:val="left" w:pos="0" w:leader="none"/>
        </w:tabs>
        <w:spacing w:before="0" w:after="120"/>
        <w:rPr>
          <w:b/>
          <w:b/>
          <w:sz w:val="26"/>
          <w:szCs w:val="26"/>
        </w:rPr>
      </w:pPr>
      <w:r>
        <w:rPr>
          <w:b/>
          <w:sz w:val="26"/>
          <w:szCs w:val="26"/>
        </w:rPr>
      </w:r>
    </w:p>
    <w:p>
      <w:pPr>
        <w:pStyle w:val="Normal"/>
        <w:tabs>
          <w:tab w:val="left" w:pos="0" w:leader="none"/>
        </w:tabs>
        <w:spacing w:before="0" w:after="120"/>
        <w:rPr>
          <w:b/>
          <w:b/>
          <w:sz w:val="26"/>
          <w:szCs w:val="26"/>
        </w:rPr>
      </w:pPr>
      <w:r>
        <w:rPr>
          <w:b/>
          <w:sz w:val="26"/>
          <w:szCs w:val="26"/>
        </w:rPr>
      </w:r>
    </w:p>
    <w:p>
      <w:pPr>
        <w:pStyle w:val="Normal"/>
        <w:tabs>
          <w:tab w:val="left" w:pos="0" w:leader="none"/>
        </w:tabs>
        <w:spacing w:before="0" w:after="120"/>
        <w:rPr>
          <w:b/>
          <w:b/>
          <w:sz w:val="26"/>
          <w:szCs w:val="26"/>
        </w:rPr>
      </w:pPr>
      <w:r>
        <w:rPr>
          <w:b/>
          <w:sz w:val="26"/>
          <w:szCs w:val="26"/>
        </w:rPr>
      </w:r>
    </w:p>
    <w:p>
      <w:pPr>
        <w:pStyle w:val="Normal"/>
        <w:tabs>
          <w:tab w:val="left" w:pos="0" w:leader="none"/>
        </w:tabs>
        <w:spacing w:before="0" w:after="120"/>
        <w:rPr>
          <w:b/>
          <w:b/>
          <w:sz w:val="26"/>
          <w:szCs w:val="26"/>
        </w:rPr>
      </w:pPr>
      <w:r>
        <w:rPr>
          <w:b/>
          <w:sz w:val="26"/>
          <w:szCs w:val="26"/>
        </w:rPr>
      </w:r>
    </w:p>
    <w:p>
      <w:pPr>
        <w:pStyle w:val="Normal"/>
        <w:tabs>
          <w:tab w:val="left" w:pos="0" w:leader="none"/>
        </w:tabs>
        <w:spacing w:before="0" w:after="120"/>
        <w:rPr>
          <w:b/>
          <w:b/>
          <w:sz w:val="26"/>
          <w:szCs w:val="26"/>
        </w:rPr>
      </w:pPr>
      <w:r>
        <w:rPr>
          <w:b/>
          <w:sz w:val="26"/>
          <w:szCs w:val="26"/>
        </w:rPr>
      </w:r>
    </w:p>
    <w:p>
      <w:pPr>
        <w:pStyle w:val="Normal"/>
        <w:tabs>
          <w:tab w:val="left" w:pos="0" w:leader="none"/>
        </w:tabs>
        <w:spacing w:before="0" w:after="120"/>
        <w:rPr>
          <w:b/>
          <w:b/>
          <w:sz w:val="26"/>
          <w:szCs w:val="26"/>
        </w:rPr>
      </w:pPr>
      <w:r>
        <w:rPr>
          <w:b/>
          <w:sz w:val="26"/>
          <w:szCs w:val="26"/>
        </w:rPr>
      </w:r>
    </w:p>
    <w:p>
      <w:pPr>
        <w:pStyle w:val="Normal"/>
        <w:spacing w:before="0" w:after="120"/>
        <w:ind w:firstLine="709"/>
        <w:jc w:val="center"/>
        <w:rPr>
          <w:bCs/>
          <w:sz w:val="26"/>
          <w:szCs w:val="26"/>
        </w:rPr>
      </w:pPr>
      <w:r>
        <w:rPr>
          <w:bCs/>
          <w:sz w:val="26"/>
          <w:szCs w:val="26"/>
        </w:rPr>
        <w:t xml:space="preserve">Таблица 1.3.3. Сведения о материальных характеристиках тепловых сетей </w:t>
      </w:r>
      <w:r>
        <w:rPr>
          <w:sz w:val="26"/>
          <w:szCs w:val="26"/>
        </w:rPr>
        <w:t xml:space="preserve">котельной </w:t>
      </w:r>
      <w:r>
        <w:rPr>
          <w:rFonts w:eastAsia="Arial"/>
          <w:color w:val="111111"/>
          <w:sz w:val="26"/>
          <w:szCs w:val="26"/>
          <w:lang w:eastAsia="ru-RU"/>
        </w:rPr>
        <w:t xml:space="preserve">п. Сусанино, мкр. Восточный, д. 13а </w:t>
      </w:r>
    </w:p>
    <w:tbl>
      <w:tblPr>
        <w:tblW w:w="15782" w:type="dxa"/>
        <w:jc w:val="left"/>
        <w:tblInd w:w="28" w:type="dxa"/>
        <w:tblBorders>
          <w:top w:val="single" w:sz="4" w:space="0" w:color="00000A"/>
          <w:left w:val="single" w:sz="4" w:space="0" w:color="00000A"/>
          <w:right w:val="single" w:sz="4" w:space="0" w:color="00000A"/>
          <w:insideV w:val="single" w:sz="4" w:space="0" w:color="00000A"/>
        </w:tblBorders>
        <w:tblCellMar>
          <w:top w:w="0" w:type="dxa"/>
          <w:left w:w="18" w:type="dxa"/>
          <w:bottom w:w="0" w:type="dxa"/>
          <w:right w:w="28" w:type="dxa"/>
        </w:tblCellMar>
        <w:tblLook w:val="04a0"/>
      </w:tblPr>
      <w:tblGrid>
        <w:gridCol w:w="566"/>
        <w:gridCol w:w="3119"/>
        <w:gridCol w:w="1"/>
        <w:gridCol w:w="991"/>
        <w:gridCol w:w="2"/>
        <w:gridCol w:w="1131"/>
        <w:gridCol w:w="2"/>
        <w:gridCol w:w="1051"/>
        <w:gridCol w:w="2"/>
        <w:gridCol w:w="1071"/>
        <w:gridCol w:w="2"/>
        <w:gridCol w:w="1354"/>
        <w:gridCol w:w="2"/>
        <w:gridCol w:w="991"/>
        <w:gridCol w:w="1"/>
        <w:gridCol w:w="1051"/>
        <w:gridCol w:w="2"/>
        <w:gridCol w:w="1119"/>
        <w:gridCol w:w="1"/>
        <w:gridCol w:w="1200"/>
        <w:gridCol w:w="1"/>
        <w:gridCol w:w="1195"/>
        <w:gridCol w:w="2"/>
        <w:gridCol w:w="924"/>
      </w:tblGrid>
      <w:tr>
        <w:trPr>
          <w:trHeight w:val="20" w:hRule="atLeast"/>
        </w:trPr>
        <w:tc>
          <w:tcPr>
            <w:tcW w:w="566" w:type="dxa"/>
            <w:vMerge w:val="restart"/>
            <w:tcBorders>
              <w:top w:val="single" w:sz="4" w:space="0" w:color="00000A"/>
              <w:left w:val="single" w:sz="4" w:space="0" w:color="00000A"/>
              <w:right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 xml:space="preserve">№ </w:t>
            </w:r>
            <w:r>
              <w:rPr>
                <w:rFonts w:eastAsia="Times New Roman"/>
                <w:color w:val="000000"/>
                <w:szCs w:val="24"/>
                <w:lang w:eastAsia="ru-RU"/>
              </w:rPr>
              <w:t>п/п</w:t>
            </w:r>
          </w:p>
        </w:tc>
        <w:tc>
          <w:tcPr>
            <w:tcW w:w="3120" w:type="dxa"/>
            <w:gridSpan w:val="2"/>
            <w:vMerge w:val="restart"/>
            <w:tcBorders>
              <w:top w:val="single" w:sz="4" w:space="0" w:color="00000A"/>
              <w:left w:val="single" w:sz="4" w:space="0" w:color="00000A"/>
              <w:right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Наименование участка тепловой сети по схеме</w:t>
            </w:r>
          </w:p>
        </w:tc>
        <w:tc>
          <w:tcPr>
            <w:tcW w:w="2124"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Подающий тр-д</w:t>
            </w:r>
          </w:p>
        </w:tc>
        <w:tc>
          <w:tcPr>
            <w:tcW w:w="2126" w:type="dxa"/>
            <w:gridSpan w:val="4"/>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Обратный тр-д</w:t>
            </w:r>
          </w:p>
        </w:tc>
        <w:tc>
          <w:tcPr>
            <w:tcW w:w="1356"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jc w:val="center"/>
              <w:rPr>
                <w:rFonts w:eastAsia="Times New Roman"/>
                <w:color w:val="000000"/>
                <w:szCs w:val="24"/>
                <w:lang w:eastAsia="ru-RU"/>
              </w:rPr>
            </w:pPr>
            <w:r>
              <w:rPr>
                <w:rFonts w:eastAsia="Times New Roman"/>
                <w:color w:val="000000"/>
                <w:szCs w:val="24"/>
                <w:lang w:eastAsia="ru-RU"/>
              </w:rPr>
              <w:t>Тип прокладки</w:t>
            </w:r>
          </w:p>
        </w:tc>
        <w:tc>
          <w:tcPr>
            <w:tcW w:w="993"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jc w:val="center"/>
              <w:rPr>
                <w:rFonts w:eastAsia="Times New Roman"/>
                <w:color w:val="000000"/>
                <w:szCs w:val="24"/>
                <w:lang w:eastAsia="ru-RU"/>
              </w:rPr>
            </w:pPr>
            <w:r>
              <w:rPr>
                <w:rFonts w:eastAsia="Times New Roman"/>
                <w:color w:val="000000"/>
                <w:szCs w:val="24"/>
                <w:lang w:eastAsia="ru-RU"/>
              </w:rPr>
              <w:t>Год ввода в эксплу-атацию</w:t>
            </w:r>
          </w:p>
        </w:tc>
        <w:tc>
          <w:tcPr>
            <w:tcW w:w="1052"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Объем воды в трубах, м</w:t>
            </w:r>
            <w:r>
              <w:rPr>
                <w:rFonts w:eastAsia="Times New Roman"/>
                <w:color w:val="000000"/>
                <w:szCs w:val="24"/>
                <w:vertAlign w:val="superscript"/>
                <w:lang w:eastAsia="ru-RU"/>
              </w:rPr>
              <w:t>3</w:t>
            </w:r>
          </w:p>
        </w:tc>
        <w:tc>
          <w:tcPr>
            <w:tcW w:w="1121"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Потери теплоно-сителя, м</w:t>
            </w:r>
            <w:r>
              <w:rPr>
                <w:rFonts w:eastAsia="Times New Roman"/>
                <w:color w:val="000000"/>
                <w:szCs w:val="24"/>
                <w:vertAlign w:val="superscript"/>
                <w:lang w:eastAsia="ru-RU"/>
              </w:rPr>
              <w:t>3</w:t>
            </w:r>
            <w:r>
              <w:rPr>
                <w:rFonts w:eastAsia="Times New Roman"/>
                <w:color w:val="000000"/>
                <w:szCs w:val="24"/>
                <w:lang w:eastAsia="ru-RU"/>
              </w:rPr>
              <w:t>/год</w:t>
            </w:r>
          </w:p>
        </w:tc>
        <w:tc>
          <w:tcPr>
            <w:tcW w:w="1201" w:type="dxa"/>
            <w:gridSpan w:val="2"/>
            <w:vMerge w:val="restart"/>
            <w:tcBorders>
              <w:top w:val="single" w:sz="4" w:space="0" w:color="00000A"/>
              <w:left w:val="single" w:sz="4" w:space="0" w:color="00000A"/>
              <w:right w:val="single" w:sz="4" w:space="0" w:color="00000A"/>
              <w:insideV w:val="single" w:sz="4" w:space="0" w:color="00000A"/>
            </w:tcBorders>
            <w:shd w:fill="auto" w:val="clear"/>
            <w:tcMar>
              <w:left w:w="18" w:type="dxa"/>
            </w:tcM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Тепловые потери Гкал/год</w:t>
            </w:r>
          </w:p>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96"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Часовые тепловые потери, ккал/ч</w:t>
            </w:r>
          </w:p>
        </w:tc>
        <w:tc>
          <w:tcPr>
            <w:tcW w:w="926"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Матер. хар-ка, м</w:t>
            </w:r>
            <w:r>
              <w:rPr>
                <w:rFonts w:eastAsia="Times New Roman"/>
                <w:color w:val="000000"/>
                <w:szCs w:val="24"/>
                <w:vertAlign w:val="superscript"/>
                <w:lang w:eastAsia="ru-RU"/>
              </w:rPr>
              <w:t>2</w:t>
            </w:r>
          </w:p>
        </w:tc>
      </w:tr>
      <w:tr>
        <w:trPr>
          <w:trHeight w:val="20" w:hRule="atLeast"/>
        </w:trPr>
        <w:tc>
          <w:tcPr>
            <w:tcW w:w="566"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3120"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Длина участка, м</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Диаметр наруж-ный, мм</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Длина участка, м</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Диаметр наруж-ный, мм</w:t>
            </w:r>
          </w:p>
        </w:tc>
        <w:tc>
          <w:tcPr>
            <w:tcW w:w="1356"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92"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53"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20"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201"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97"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24"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1</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bCs/>
                <w:color w:val="000000"/>
                <w:szCs w:val="24"/>
                <w:lang w:eastAsia="ru-RU"/>
              </w:rPr>
            </w:pPr>
            <w:r>
              <w:rPr>
                <w:bCs/>
                <w:color w:val="000000"/>
                <w:szCs w:val="24"/>
                <w:lang w:eastAsia="ru-RU"/>
              </w:rPr>
              <w:t>2</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3</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4</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6</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7</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9</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10</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11</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jc w:val="center"/>
              <w:rPr>
                <w:color w:val="000000"/>
                <w:szCs w:val="24"/>
              </w:rPr>
            </w:pPr>
            <w:r>
              <w:rPr>
                <w:color w:val="000000"/>
                <w:szCs w:val="24"/>
              </w:rPr>
              <w:t>12</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jc w:val="center"/>
              <w:rPr>
                <w:color w:val="000000"/>
                <w:szCs w:val="24"/>
              </w:rPr>
            </w:pPr>
            <w:r>
              <w:rPr>
                <w:color w:val="000000"/>
                <w:szCs w:val="24"/>
              </w:rPr>
              <w:t>13</w:t>
            </w:r>
          </w:p>
        </w:tc>
      </w:tr>
      <w:tr>
        <w:trPr>
          <w:trHeight w:val="20" w:hRule="atLeast"/>
        </w:trPr>
        <w:tc>
          <w:tcPr>
            <w:tcW w:w="3685"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t>Сети отопления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2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2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котельная - Т1</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52,5</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52,5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159</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1,89</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24,49</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17,79</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3431,4</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16,7</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Т1 - Т2</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32</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32</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159</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1,15</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14,93</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8,60</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1658,7</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10,2</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Т2 - Т3</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234</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234</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3,74</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48,52</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64,77</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12493,6</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50,5</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Т3 - д.9  мкр. Восточный</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31</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31</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0,12</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1,61</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4,97</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959,4</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3,5</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5</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Т3 - Т4</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103</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103</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1,65</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21,36</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28,51</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5499,3</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22,2</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6</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Т4 - д.68</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140</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140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1,09</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14,15</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29,29</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5650,3</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21,3</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7</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Т4 - Т5</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30</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0,48</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6,22</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8,30</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1601,7</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6,5</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8</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Т5 - Т6</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78</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78</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1,25</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16,17</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17,40</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3357,0</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16,8</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9</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Т6 - цех электросвязи</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0,01</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0,16</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0,48</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92,8</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10</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Т6 - Т7</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26</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26</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0,20</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2,63</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4,89</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944,2</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4,0</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11</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Т7 - д.60 ул. К.Маркса</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50</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0,39</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5,05</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9,41</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1815,8</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12</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Т7 - д.62 ул. К.Маркса</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0,01</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0,10</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0,19</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36,3</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0,2</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13</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Т2 - Т8</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90</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159</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3,24</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41,99</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30,49</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5882,4</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28,6</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14</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Т8 - Т9</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26</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26</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0,42</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5,39</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7,20</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1388,2</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5,6</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15</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Т9 -  д.5 м-н Восточный</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78</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78</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0,31</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4,04</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12,51</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2414,1</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16</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Т9 - Т10</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32</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32</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0,51</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6,64</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7,14</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1377,2</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6,9</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17</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Т10 - д.2 м-н Восточный</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40</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0,42</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5,50</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8,27</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1595,4</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7,1</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jc w:val="center"/>
              <w:rPr>
                <w:color w:val="000000"/>
                <w:szCs w:val="24"/>
              </w:rPr>
            </w:pPr>
            <w:r>
              <w:rPr>
                <w:color w:val="000000"/>
                <w:szCs w:val="24"/>
              </w:rPr>
              <w:t>18</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д.2 м-н Восточный - д.1 м-н Восточный</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47</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47</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0,19</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2,44</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7,54</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1454,6</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5,4</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19</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Т10 - Т11</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35</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0,56</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7,26</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7,81</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1506,3</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20</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Т11 - Т12</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1,22</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15,76</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21,04</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4057,8</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16,4</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21</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Т12 - д.70 ул. К. Маркса</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32</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32</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0,13</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1,66</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5,13</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990,4</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3,6</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22</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Т12 - Т13</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32</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32</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0,13</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1,66</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5,13</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990,4</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3,6</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23</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Т13 - д.72 ул. К. Маркса</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0,01</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0,16</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0,48</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92,8</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24</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Т13 - д.74 ул. К. Маркса</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65</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0,26</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3,37</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10,43</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2011,7</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7,4</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25</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b/>
                <w:b/>
                <w:bCs/>
                <w:color w:val="000000"/>
                <w:szCs w:val="24"/>
              </w:rPr>
            </w:pPr>
            <w:r>
              <w:rPr>
                <w:b/>
                <w:bCs/>
                <w:color w:val="000000"/>
                <w:szCs w:val="24"/>
              </w:rPr>
              <w:t>Всего</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1336,5</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97,8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1336,5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 </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b/>
                <w:b/>
                <w:bCs/>
                <w:color w:val="000000"/>
                <w:szCs w:val="24"/>
              </w:rPr>
            </w:pPr>
            <w:r>
              <w:rPr>
                <w:b/>
                <w:bCs/>
                <w:color w:val="000000"/>
                <w:szCs w:val="24"/>
              </w:rPr>
              <w:t> </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19,4</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251,3</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b/>
                <w:b/>
                <w:bCs/>
                <w:color w:val="000000"/>
                <w:szCs w:val="24"/>
              </w:rPr>
            </w:pPr>
            <w:r>
              <w:rPr>
                <w:b/>
                <w:bCs/>
                <w:color w:val="000000"/>
                <w:szCs w:val="24"/>
              </w:rPr>
              <w:t>317,8</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61301,9</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261,4</w:t>
            </w:r>
          </w:p>
        </w:tc>
      </w:tr>
    </w:tbl>
    <w:p>
      <w:pPr>
        <w:pStyle w:val="Normal"/>
        <w:tabs>
          <w:tab w:val="left" w:pos="0" w:leader="none"/>
        </w:tabs>
        <w:spacing w:before="0" w:after="120"/>
        <w:rPr>
          <w:b/>
          <w:b/>
          <w:sz w:val="26"/>
          <w:szCs w:val="26"/>
        </w:rPr>
      </w:pPr>
      <w:r>
        <w:rPr>
          <w:b/>
          <w:sz w:val="26"/>
          <w:szCs w:val="26"/>
        </w:rPr>
      </w:r>
    </w:p>
    <w:p>
      <w:pPr>
        <w:pStyle w:val="Normal"/>
        <w:spacing w:before="0" w:after="120"/>
        <w:ind w:firstLine="709"/>
        <w:jc w:val="center"/>
        <w:rPr>
          <w:bCs/>
          <w:sz w:val="26"/>
          <w:szCs w:val="26"/>
        </w:rPr>
      </w:pPr>
      <w:r>
        <w:rPr>
          <w:bCs/>
          <w:sz w:val="26"/>
          <w:szCs w:val="26"/>
        </w:rPr>
        <w:t xml:space="preserve">Таблица 1.3.4. Сведения о материальных характеристиках тепловых сетей </w:t>
      </w:r>
      <w:r>
        <w:rPr>
          <w:sz w:val="26"/>
          <w:szCs w:val="26"/>
        </w:rPr>
        <w:t xml:space="preserve">котельной </w:t>
      </w:r>
      <w:r>
        <w:rPr>
          <w:rFonts w:eastAsia="Arial"/>
          <w:color w:val="111111"/>
          <w:sz w:val="26"/>
          <w:szCs w:val="26"/>
          <w:lang w:eastAsia="ru-RU"/>
        </w:rPr>
        <w:t>п. Сусанино, ул. К. Маркса, 47а/6</w:t>
      </w:r>
    </w:p>
    <w:tbl>
      <w:tblPr>
        <w:tblW w:w="15782" w:type="dxa"/>
        <w:jc w:val="left"/>
        <w:tblInd w:w="28" w:type="dxa"/>
        <w:tblBorders>
          <w:top w:val="single" w:sz="4" w:space="0" w:color="00000A"/>
          <w:left w:val="single" w:sz="4" w:space="0" w:color="00000A"/>
          <w:right w:val="single" w:sz="4" w:space="0" w:color="00000A"/>
          <w:insideV w:val="single" w:sz="4" w:space="0" w:color="00000A"/>
        </w:tblBorders>
        <w:tblCellMar>
          <w:top w:w="0" w:type="dxa"/>
          <w:left w:w="18" w:type="dxa"/>
          <w:bottom w:w="0" w:type="dxa"/>
          <w:right w:w="28" w:type="dxa"/>
        </w:tblCellMar>
        <w:tblLook w:val="04a0"/>
      </w:tblPr>
      <w:tblGrid>
        <w:gridCol w:w="566"/>
        <w:gridCol w:w="3119"/>
        <w:gridCol w:w="1"/>
        <w:gridCol w:w="991"/>
        <w:gridCol w:w="2"/>
        <w:gridCol w:w="1131"/>
        <w:gridCol w:w="2"/>
        <w:gridCol w:w="1051"/>
        <w:gridCol w:w="2"/>
        <w:gridCol w:w="1071"/>
        <w:gridCol w:w="2"/>
        <w:gridCol w:w="1354"/>
        <w:gridCol w:w="2"/>
        <w:gridCol w:w="991"/>
        <w:gridCol w:w="1"/>
        <w:gridCol w:w="1051"/>
        <w:gridCol w:w="2"/>
        <w:gridCol w:w="1119"/>
        <w:gridCol w:w="1"/>
        <w:gridCol w:w="1200"/>
        <w:gridCol w:w="1"/>
        <w:gridCol w:w="1195"/>
        <w:gridCol w:w="2"/>
        <w:gridCol w:w="924"/>
      </w:tblGrid>
      <w:tr>
        <w:trPr>
          <w:trHeight w:val="20" w:hRule="atLeast"/>
        </w:trPr>
        <w:tc>
          <w:tcPr>
            <w:tcW w:w="566" w:type="dxa"/>
            <w:vMerge w:val="restart"/>
            <w:tcBorders>
              <w:top w:val="single" w:sz="4" w:space="0" w:color="00000A"/>
              <w:left w:val="single" w:sz="4" w:space="0" w:color="00000A"/>
              <w:right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 xml:space="preserve">№ </w:t>
            </w:r>
            <w:r>
              <w:rPr>
                <w:rFonts w:eastAsia="Times New Roman"/>
                <w:color w:val="000000"/>
                <w:szCs w:val="24"/>
                <w:lang w:eastAsia="ru-RU"/>
              </w:rPr>
              <w:t>п/п</w:t>
            </w:r>
          </w:p>
        </w:tc>
        <w:tc>
          <w:tcPr>
            <w:tcW w:w="3120" w:type="dxa"/>
            <w:gridSpan w:val="2"/>
            <w:vMerge w:val="restart"/>
            <w:tcBorders>
              <w:top w:val="single" w:sz="4" w:space="0" w:color="00000A"/>
              <w:left w:val="single" w:sz="4" w:space="0" w:color="00000A"/>
              <w:right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Наименование участка тепловой сети по схеме</w:t>
            </w:r>
          </w:p>
        </w:tc>
        <w:tc>
          <w:tcPr>
            <w:tcW w:w="2124"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Подающий тр-д</w:t>
            </w:r>
          </w:p>
        </w:tc>
        <w:tc>
          <w:tcPr>
            <w:tcW w:w="2126" w:type="dxa"/>
            <w:gridSpan w:val="4"/>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Обратный тр-д</w:t>
            </w:r>
          </w:p>
        </w:tc>
        <w:tc>
          <w:tcPr>
            <w:tcW w:w="1356"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jc w:val="center"/>
              <w:rPr>
                <w:rFonts w:eastAsia="Times New Roman"/>
                <w:color w:val="000000"/>
                <w:szCs w:val="24"/>
                <w:lang w:eastAsia="ru-RU"/>
              </w:rPr>
            </w:pPr>
            <w:r>
              <w:rPr>
                <w:rFonts w:eastAsia="Times New Roman"/>
                <w:color w:val="000000"/>
                <w:szCs w:val="24"/>
                <w:lang w:eastAsia="ru-RU"/>
              </w:rPr>
              <w:t>Тип прокладки</w:t>
            </w:r>
          </w:p>
        </w:tc>
        <w:tc>
          <w:tcPr>
            <w:tcW w:w="993"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jc w:val="center"/>
              <w:rPr>
                <w:rFonts w:eastAsia="Times New Roman"/>
                <w:color w:val="000000"/>
                <w:szCs w:val="24"/>
                <w:lang w:eastAsia="ru-RU"/>
              </w:rPr>
            </w:pPr>
            <w:r>
              <w:rPr>
                <w:rFonts w:eastAsia="Times New Roman"/>
                <w:color w:val="000000"/>
                <w:szCs w:val="24"/>
                <w:lang w:eastAsia="ru-RU"/>
              </w:rPr>
              <w:t>Год ввода в эксплу-атацию</w:t>
            </w:r>
          </w:p>
        </w:tc>
        <w:tc>
          <w:tcPr>
            <w:tcW w:w="1052"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Объем воды в трубах, м</w:t>
            </w:r>
            <w:r>
              <w:rPr>
                <w:rFonts w:eastAsia="Times New Roman"/>
                <w:color w:val="000000"/>
                <w:szCs w:val="24"/>
                <w:vertAlign w:val="superscript"/>
                <w:lang w:eastAsia="ru-RU"/>
              </w:rPr>
              <w:t>3</w:t>
            </w:r>
          </w:p>
        </w:tc>
        <w:tc>
          <w:tcPr>
            <w:tcW w:w="1121"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Потери теплоно-сителя, м</w:t>
            </w:r>
            <w:r>
              <w:rPr>
                <w:rFonts w:eastAsia="Times New Roman"/>
                <w:color w:val="000000"/>
                <w:szCs w:val="24"/>
                <w:vertAlign w:val="superscript"/>
                <w:lang w:eastAsia="ru-RU"/>
              </w:rPr>
              <w:t>3</w:t>
            </w:r>
            <w:r>
              <w:rPr>
                <w:rFonts w:eastAsia="Times New Roman"/>
                <w:color w:val="000000"/>
                <w:szCs w:val="24"/>
                <w:lang w:eastAsia="ru-RU"/>
              </w:rPr>
              <w:t>/год</w:t>
            </w:r>
          </w:p>
        </w:tc>
        <w:tc>
          <w:tcPr>
            <w:tcW w:w="1201" w:type="dxa"/>
            <w:gridSpan w:val="2"/>
            <w:vMerge w:val="restart"/>
            <w:tcBorders>
              <w:top w:val="single" w:sz="4" w:space="0" w:color="00000A"/>
              <w:left w:val="single" w:sz="4" w:space="0" w:color="00000A"/>
              <w:right w:val="single" w:sz="4" w:space="0" w:color="00000A"/>
              <w:insideV w:val="single" w:sz="4" w:space="0" w:color="00000A"/>
            </w:tcBorders>
            <w:shd w:fill="auto" w:val="clear"/>
            <w:tcMar>
              <w:left w:w="18" w:type="dxa"/>
            </w:tcM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Тепловые потери Гкал/год</w:t>
            </w:r>
          </w:p>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96"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Часовые тепловые потери, ккал/ч</w:t>
            </w:r>
          </w:p>
        </w:tc>
        <w:tc>
          <w:tcPr>
            <w:tcW w:w="926"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Матер. хар-ка, м</w:t>
            </w:r>
            <w:r>
              <w:rPr>
                <w:rFonts w:eastAsia="Times New Roman"/>
                <w:color w:val="000000"/>
                <w:szCs w:val="24"/>
                <w:vertAlign w:val="superscript"/>
                <w:lang w:eastAsia="ru-RU"/>
              </w:rPr>
              <w:t>2</w:t>
            </w:r>
          </w:p>
        </w:tc>
      </w:tr>
      <w:tr>
        <w:trPr>
          <w:trHeight w:val="20" w:hRule="atLeast"/>
        </w:trPr>
        <w:tc>
          <w:tcPr>
            <w:tcW w:w="566"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3120"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Длина участка, м</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Диаметр наруж-ный, мм</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Длина участка, м</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Диаметр наруж-ный, мм</w:t>
            </w:r>
          </w:p>
        </w:tc>
        <w:tc>
          <w:tcPr>
            <w:tcW w:w="1356"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92"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53"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20"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201"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97"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24"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1</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bCs/>
                <w:color w:val="000000"/>
                <w:szCs w:val="24"/>
                <w:lang w:eastAsia="ru-RU"/>
              </w:rPr>
            </w:pPr>
            <w:r>
              <w:rPr>
                <w:bCs/>
                <w:color w:val="000000"/>
                <w:szCs w:val="24"/>
                <w:lang w:eastAsia="ru-RU"/>
              </w:rPr>
              <w:t>2</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3</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4</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6</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7</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9</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10</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11</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jc w:val="center"/>
              <w:rPr>
                <w:color w:val="000000"/>
                <w:szCs w:val="24"/>
              </w:rPr>
            </w:pPr>
            <w:r>
              <w:rPr>
                <w:color w:val="000000"/>
                <w:szCs w:val="24"/>
              </w:rPr>
              <w:t>12</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jc w:val="center"/>
              <w:rPr>
                <w:color w:val="000000"/>
                <w:szCs w:val="24"/>
              </w:rPr>
            </w:pPr>
            <w:r>
              <w:rPr>
                <w:color w:val="000000"/>
                <w:szCs w:val="24"/>
              </w:rPr>
              <w:t>13</w:t>
            </w:r>
          </w:p>
        </w:tc>
      </w:tr>
      <w:tr>
        <w:trPr>
          <w:trHeight w:val="20" w:hRule="atLeast"/>
        </w:trPr>
        <w:tc>
          <w:tcPr>
            <w:tcW w:w="3685"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t>Сети отопления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2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2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котельная  - Т1</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83</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83</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159</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2,99</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38,72</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28,12</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5424,8</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26,4</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Т1 - Т2</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237</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237</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133</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5,83</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75,56</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72,99</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14080,1</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63,0</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Т2 - д.45 ул. К.Маркса</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117</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117</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1,24</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16,07</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27,68</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5340,4</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20,8</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Т2 -Т3</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133</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0,25</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3,19</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3,08</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594,1</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2,7</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5</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Т3 - д.47 ул. К.Маркса</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25</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0,10</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1,30</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4,84</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932,7</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2,9</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6</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Т3 - Т4</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45</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133</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1,11</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14,35</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13,86</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2673,4</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12,0</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7</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Т4 - Т5</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30</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0,48</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6,22</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8,32</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1604,3</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6,5</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8</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Т5 - д.51 ул. К.Маркса</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0,04</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0,54</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2,14</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413,5</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9</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Т5 - Т6</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30</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0,48</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6,22</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8,32</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1604,3</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6,5</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10</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Т6 - д.53 ул. К. Маркса</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20</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0,32</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4,15</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4,46</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860,8</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11</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Т6 - Т7</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65</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1,04</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13,48</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18,02</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3476,1</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14,0</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12</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Т7 - Т8</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230</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230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89</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2,44</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31,60</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54,42</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10498,2</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40,9</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13</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Т8 - ЦРБ ввод №1</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0,01</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0,10</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0,39</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74,6</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0,2</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14</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Т8 - Т9</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35</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0,27</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3,54</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7,32</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1412,6</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5,3</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15</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Т9 - ЦРБ ввод №2</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17</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17</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0,13</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1,72</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3,56</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686,1</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2,6</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16</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Т9 - Т10</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158</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158</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1,23</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15,97</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33,06</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6376,8</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24,0</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17</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Т10 - д.20А ул. Молвитинская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color w:val="000000"/>
                <w:szCs w:val="24"/>
              </w:rPr>
            </w:pPr>
            <w:r>
              <w:rPr>
                <w:color w:val="000000"/>
                <w:szCs w:val="24"/>
              </w:rPr>
            </w:r>
          </w:p>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0,02</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0,21</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0,79</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152,9</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0,5</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18</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Т10 - д.20 ул. Молвитинская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95</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color w:val="000000"/>
                <w:szCs w:val="24"/>
              </w:rPr>
              <w:t>1993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0,38</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4,92</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18,82</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3631,3</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19</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b/>
                <w:b/>
                <w:bCs/>
                <w:color w:val="000000"/>
                <w:szCs w:val="24"/>
              </w:rPr>
            </w:pPr>
            <w:r>
              <w:rPr>
                <w:b/>
                <w:bCs/>
                <w:color w:val="000000"/>
                <w:szCs w:val="24"/>
              </w:rPr>
              <w:t>Всего</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1218</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100,5</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1218</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 </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b/>
                <w:b/>
                <w:bCs/>
                <w:color w:val="000000"/>
                <w:szCs w:val="24"/>
              </w:rPr>
            </w:pPr>
            <w:r>
              <w:rPr>
                <w:b/>
                <w:bCs/>
                <w:color w:val="000000"/>
                <w:szCs w:val="24"/>
              </w:rPr>
              <w:t> </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szCs w:val="24"/>
              </w:rPr>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18,35</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237,86</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b/>
                <w:b/>
                <w:bCs/>
                <w:color w:val="000000"/>
                <w:szCs w:val="24"/>
              </w:rPr>
            </w:pPr>
            <w:r>
              <w:rPr>
                <w:b/>
                <w:bCs/>
                <w:color w:val="000000"/>
                <w:szCs w:val="24"/>
              </w:rPr>
              <w:t>310,20</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59837,09</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244,73</w:t>
            </w:r>
          </w:p>
        </w:tc>
      </w:tr>
    </w:tbl>
    <w:p>
      <w:pPr>
        <w:pStyle w:val="Normal"/>
        <w:tabs>
          <w:tab w:val="left" w:pos="0" w:leader="none"/>
        </w:tabs>
        <w:spacing w:before="0" w:after="120"/>
        <w:rPr>
          <w:b/>
          <w:b/>
          <w:sz w:val="26"/>
          <w:szCs w:val="26"/>
        </w:rPr>
      </w:pPr>
      <w:r>
        <w:rPr>
          <w:b/>
          <w:sz w:val="26"/>
          <w:szCs w:val="26"/>
        </w:rPr>
      </w:r>
    </w:p>
    <w:p>
      <w:pPr>
        <w:pStyle w:val="Normal"/>
        <w:tabs>
          <w:tab w:val="left" w:pos="0" w:leader="none"/>
        </w:tabs>
        <w:spacing w:before="0" w:after="120"/>
        <w:rPr>
          <w:b/>
          <w:b/>
          <w:sz w:val="26"/>
          <w:szCs w:val="26"/>
        </w:rPr>
      </w:pPr>
      <w:r>
        <w:rPr>
          <w:b/>
          <w:sz w:val="26"/>
          <w:szCs w:val="26"/>
        </w:rPr>
      </w:r>
    </w:p>
    <w:p>
      <w:pPr>
        <w:pStyle w:val="Normal"/>
        <w:tabs>
          <w:tab w:val="left" w:pos="0" w:leader="none"/>
        </w:tabs>
        <w:spacing w:before="0" w:after="120"/>
        <w:rPr>
          <w:b/>
          <w:b/>
          <w:sz w:val="26"/>
          <w:szCs w:val="26"/>
        </w:rPr>
      </w:pPr>
      <w:r>
        <w:rPr>
          <w:b/>
          <w:sz w:val="26"/>
          <w:szCs w:val="26"/>
        </w:rPr>
      </w:r>
    </w:p>
    <w:p>
      <w:pPr>
        <w:pStyle w:val="Normal"/>
        <w:tabs>
          <w:tab w:val="left" w:pos="0" w:leader="none"/>
        </w:tabs>
        <w:spacing w:before="0" w:after="120"/>
        <w:rPr>
          <w:b/>
          <w:b/>
          <w:sz w:val="26"/>
          <w:szCs w:val="26"/>
        </w:rPr>
      </w:pPr>
      <w:r>
        <w:rPr>
          <w:b/>
          <w:sz w:val="26"/>
          <w:szCs w:val="26"/>
        </w:rPr>
      </w:r>
    </w:p>
    <w:p>
      <w:pPr>
        <w:pStyle w:val="Normal"/>
        <w:tabs>
          <w:tab w:val="left" w:pos="0" w:leader="none"/>
        </w:tabs>
        <w:spacing w:before="0" w:after="120"/>
        <w:rPr>
          <w:b/>
          <w:b/>
          <w:sz w:val="26"/>
          <w:szCs w:val="26"/>
        </w:rPr>
      </w:pPr>
      <w:r>
        <w:rPr>
          <w:b/>
          <w:sz w:val="26"/>
          <w:szCs w:val="26"/>
        </w:rPr>
      </w:r>
    </w:p>
    <w:p>
      <w:pPr>
        <w:pStyle w:val="Normal"/>
        <w:tabs>
          <w:tab w:val="left" w:pos="0" w:leader="none"/>
        </w:tabs>
        <w:spacing w:before="0" w:after="120"/>
        <w:rPr>
          <w:b/>
          <w:b/>
          <w:sz w:val="26"/>
          <w:szCs w:val="26"/>
        </w:rPr>
      </w:pPr>
      <w:r>
        <w:rPr>
          <w:b/>
          <w:sz w:val="26"/>
          <w:szCs w:val="26"/>
        </w:rPr>
      </w:r>
    </w:p>
    <w:p>
      <w:pPr>
        <w:pStyle w:val="Normal"/>
        <w:spacing w:before="0" w:after="120"/>
        <w:ind w:firstLine="709"/>
        <w:jc w:val="center"/>
        <w:rPr>
          <w:bCs/>
          <w:sz w:val="26"/>
          <w:szCs w:val="26"/>
        </w:rPr>
      </w:pPr>
      <w:r>
        <w:rPr>
          <w:bCs/>
          <w:sz w:val="26"/>
          <w:szCs w:val="26"/>
        </w:rPr>
        <w:t xml:space="preserve">Таблица 1.3.5. Сведения о материальных характеристиках тепловых сетей </w:t>
      </w:r>
      <w:r>
        <w:rPr>
          <w:sz w:val="26"/>
          <w:szCs w:val="26"/>
        </w:rPr>
        <w:t>котельной</w:t>
      </w:r>
      <w:r>
        <w:rPr/>
        <w:t xml:space="preserve"> </w:t>
      </w:r>
      <w:r>
        <w:rPr>
          <w:sz w:val="26"/>
          <w:szCs w:val="26"/>
        </w:rPr>
        <w:t xml:space="preserve">№1 п. Сусанино ул. Ленина, д. 6а </w:t>
      </w:r>
    </w:p>
    <w:tbl>
      <w:tblPr>
        <w:tblW w:w="15782" w:type="dxa"/>
        <w:jc w:val="left"/>
        <w:tblInd w:w="28" w:type="dxa"/>
        <w:tblBorders>
          <w:top w:val="single" w:sz="4" w:space="0" w:color="00000A"/>
          <w:left w:val="single" w:sz="4" w:space="0" w:color="00000A"/>
          <w:right w:val="single" w:sz="4" w:space="0" w:color="00000A"/>
          <w:insideV w:val="single" w:sz="4" w:space="0" w:color="00000A"/>
        </w:tblBorders>
        <w:tblCellMar>
          <w:top w:w="0" w:type="dxa"/>
          <w:left w:w="18" w:type="dxa"/>
          <w:bottom w:w="0" w:type="dxa"/>
          <w:right w:w="28" w:type="dxa"/>
        </w:tblCellMar>
        <w:tblLook w:val="04a0"/>
      </w:tblPr>
      <w:tblGrid>
        <w:gridCol w:w="566"/>
        <w:gridCol w:w="3119"/>
        <w:gridCol w:w="1"/>
        <w:gridCol w:w="991"/>
        <w:gridCol w:w="2"/>
        <w:gridCol w:w="1131"/>
        <w:gridCol w:w="2"/>
        <w:gridCol w:w="1051"/>
        <w:gridCol w:w="2"/>
        <w:gridCol w:w="1071"/>
        <w:gridCol w:w="2"/>
        <w:gridCol w:w="1354"/>
        <w:gridCol w:w="2"/>
        <w:gridCol w:w="991"/>
        <w:gridCol w:w="1"/>
        <w:gridCol w:w="1051"/>
        <w:gridCol w:w="2"/>
        <w:gridCol w:w="1119"/>
        <w:gridCol w:w="1"/>
        <w:gridCol w:w="1200"/>
        <w:gridCol w:w="1"/>
        <w:gridCol w:w="1195"/>
        <w:gridCol w:w="2"/>
        <w:gridCol w:w="924"/>
      </w:tblGrid>
      <w:tr>
        <w:trPr>
          <w:trHeight w:val="20" w:hRule="atLeast"/>
        </w:trPr>
        <w:tc>
          <w:tcPr>
            <w:tcW w:w="566" w:type="dxa"/>
            <w:vMerge w:val="restart"/>
            <w:tcBorders>
              <w:top w:val="single" w:sz="4" w:space="0" w:color="00000A"/>
              <w:left w:val="single" w:sz="4" w:space="0" w:color="00000A"/>
              <w:right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 xml:space="preserve">№ </w:t>
            </w:r>
            <w:r>
              <w:rPr>
                <w:rFonts w:eastAsia="Times New Roman"/>
                <w:color w:val="000000"/>
                <w:szCs w:val="24"/>
                <w:lang w:eastAsia="ru-RU"/>
              </w:rPr>
              <w:t>п/п</w:t>
            </w:r>
          </w:p>
        </w:tc>
        <w:tc>
          <w:tcPr>
            <w:tcW w:w="3120" w:type="dxa"/>
            <w:gridSpan w:val="2"/>
            <w:vMerge w:val="restart"/>
            <w:tcBorders>
              <w:top w:val="single" w:sz="4" w:space="0" w:color="00000A"/>
              <w:left w:val="single" w:sz="4" w:space="0" w:color="00000A"/>
              <w:right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Наименование участка тепловой сети по схеме</w:t>
            </w:r>
          </w:p>
        </w:tc>
        <w:tc>
          <w:tcPr>
            <w:tcW w:w="2124"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Подающий тр-д</w:t>
            </w:r>
          </w:p>
        </w:tc>
        <w:tc>
          <w:tcPr>
            <w:tcW w:w="2126" w:type="dxa"/>
            <w:gridSpan w:val="4"/>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Обратный тр-д</w:t>
            </w:r>
          </w:p>
        </w:tc>
        <w:tc>
          <w:tcPr>
            <w:tcW w:w="1356"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jc w:val="center"/>
              <w:rPr>
                <w:rFonts w:eastAsia="Times New Roman"/>
                <w:color w:val="000000"/>
                <w:szCs w:val="24"/>
                <w:lang w:eastAsia="ru-RU"/>
              </w:rPr>
            </w:pPr>
            <w:r>
              <w:rPr>
                <w:rFonts w:eastAsia="Times New Roman"/>
                <w:color w:val="000000"/>
                <w:szCs w:val="24"/>
                <w:lang w:eastAsia="ru-RU"/>
              </w:rPr>
              <w:t>Тип прокладки</w:t>
            </w:r>
          </w:p>
        </w:tc>
        <w:tc>
          <w:tcPr>
            <w:tcW w:w="993"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jc w:val="center"/>
              <w:rPr>
                <w:rFonts w:eastAsia="Times New Roman"/>
                <w:color w:val="000000"/>
                <w:szCs w:val="24"/>
                <w:lang w:eastAsia="ru-RU"/>
              </w:rPr>
            </w:pPr>
            <w:r>
              <w:rPr>
                <w:rFonts w:eastAsia="Times New Roman"/>
                <w:color w:val="000000"/>
                <w:szCs w:val="24"/>
                <w:lang w:eastAsia="ru-RU"/>
              </w:rPr>
              <w:t>Год ввода в эксплу-атацию</w:t>
            </w:r>
          </w:p>
        </w:tc>
        <w:tc>
          <w:tcPr>
            <w:tcW w:w="1052"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Объем воды в трубах, м</w:t>
            </w:r>
            <w:r>
              <w:rPr>
                <w:rFonts w:eastAsia="Times New Roman"/>
                <w:color w:val="000000"/>
                <w:szCs w:val="24"/>
                <w:vertAlign w:val="superscript"/>
                <w:lang w:eastAsia="ru-RU"/>
              </w:rPr>
              <w:t>3</w:t>
            </w:r>
          </w:p>
        </w:tc>
        <w:tc>
          <w:tcPr>
            <w:tcW w:w="1121"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Потери теплоно-сителя, м</w:t>
            </w:r>
            <w:r>
              <w:rPr>
                <w:rFonts w:eastAsia="Times New Roman"/>
                <w:color w:val="000000"/>
                <w:szCs w:val="24"/>
                <w:vertAlign w:val="superscript"/>
                <w:lang w:eastAsia="ru-RU"/>
              </w:rPr>
              <w:t>3</w:t>
            </w:r>
            <w:r>
              <w:rPr>
                <w:rFonts w:eastAsia="Times New Roman"/>
                <w:color w:val="000000"/>
                <w:szCs w:val="24"/>
                <w:lang w:eastAsia="ru-RU"/>
              </w:rPr>
              <w:t>/год</w:t>
            </w:r>
          </w:p>
        </w:tc>
        <w:tc>
          <w:tcPr>
            <w:tcW w:w="1201" w:type="dxa"/>
            <w:gridSpan w:val="2"/>
            <w:vMerge w:val="restart"/>
            <w:tcBorders>
              <w:top w:val="single" w:sz="4" w:space="0" w:color="00000A"/>
              <w:left w:val="single" w:sz="4" w:space="0" w:color="00000A"/>
              <w:right w:val="single" w:sz="4" w:space="0" w:color="00000A"/>
              <w:insideV w:val="single" w:sz="4" w:space="0" w:color="00000A"/>
            </w:tcBorders>
            <w:shd w:fill="auto" w:val="clear"/>
            <w:tcMar>
              <w:left w:w="18" w:type="dxa"/>
            </w:tcM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Тепловые потери Гкал/год</w:t>
            </w:r>
          </w:p>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96"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Часовые тепловые потери, ккал/ч</w:t>
            </w:r>
          </w:p>
        </w:tc>
        <w:tc>
          <w:tcPr>
            <w:tcW w:w="926"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Матер. хар-ка, м</w:t>
            </w:r>
            <w:r>
              <w:rPr>
                <w:rFonts w:eastAsia="Times New Roman"/>
                <w:color w:val="000000"/>
                <w:szCs w:val="24"/>
                <w:vertAlign w:val="superscript"/>
                <w:lang w:eastAsia="ru-RU"/>
              </w:rPr>
              <w:t>2</w:t>
            </w:r>
          </w:p>
        </w:tc>
      </w:tr>
      <w:tr>
        <w:trPr>
          <w:trHeight w:val="20" w:hRule="atLeast"/>
        </w:trPr>
        <w:tc>
          <w:tcPr>
            <w:tcW w:w="566"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3120"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Длина участка, м</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Диаметр наруж-ный, мм</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Длина участка, м</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Диаметр наруж-ный, мм</w:t>
            </w:r>
          </w:p>
        </w:tc>
        <w:tc>
          <w:tcPr>
            <w:tcW w:w="1356"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92"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53"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20"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201"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97"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24"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1</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bCs/>
                <w:color w:val="000000"/>
                <w:szCs w:val="24"/>
                <w:lang w:eastAsia="ru-RU"/>
              </w:rPr>
            </w:pPr>
            <w:r>
              <w:rPr>
                <w:bCs/>
                <w:color w:val="000000"/>
                <w:szCs w:val="24"/>
                <w:lang w:eastAsia="ru-RU"/>
              </w:rPr>
              <w:t>2</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3</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4</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6</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7</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9</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10</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11</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jc w:val="center"/>
              <w:rPr>
                <w:color w:val="000000"/>
                <w:szCs w:val="24"/>
              </w:rPr>
            </w:pPr>
            <w:r>
              <w:rPr>
                <w:color w:val="000000"/>
                <w:szCs w:val="24"/>
              </w:rPr>
              <w:t>12</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jc w:val="center"/>
              <w:rPr>
                <w:color w:val="000000"/>
                <w:szCs w:val="24"/>
              </w:rPr>
            </w:pPr>
            <w:r>
              <w:rPr>
                <w:color w:val="000000"/>
                <w:szCs w:val="24"/>
              </w:rPr>
              <w:t>13</w:t>
            </w:r>
          </w:p>
        </w:tc>
      </w:tr>
      <w:tr>
        <w:trPr>
          <w:trHeight w:val="20" w:hRule="atLeast"/>
        </w:trPr>
        <w:tc>
          <w:tcPr>
            <w:tcW w:w="3685"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t>Сети отопления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2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2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котельная  - Т1</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б/канальная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0,05</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0,71</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3,03</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585,2</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Т1 - Т2</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134</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134</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133</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2019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3,30</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42,72</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35,24</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6798,0</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35,6</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Т2 - музей</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б/канальная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2019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0,05</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0,62</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2,09</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403,1</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1,4</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котельная - ул. Крупской, 13</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б/канальная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0,03</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0,41</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1,39</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268,7</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0,9</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5</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котельная - Т3</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б/канальная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0,04</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0,47</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1,57</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302,3</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6</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Т3 - ул. Крупской, 15</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16</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16</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0,06</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0,83</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4,80</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926,6</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1,8</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7</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котельная  - ТК1</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34</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34</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б/канальная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0,14</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1,76</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5,92</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1142,0</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3,9</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8</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ТК1  - Т5</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17</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17</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б/канальная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0,07</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0,88</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2,96</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571,0</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9</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Т5 - Т6</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33</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63</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33</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63</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б/канальная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2019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0,19</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2,48</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6,60</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1273,8</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4,2</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10</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Т6 - ТК2</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43</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б/канальная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0,17</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2,23</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7,49</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1444,3</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4,9</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11</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ТК2 - ул. К.Маркса, 1</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б/канальная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0,02</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0,21</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0,70</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134,4</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0,5</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12</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ТК2 - ул. Октябрьская, 2</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49</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49</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б/канальная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0,20</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2,54</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8,53</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1645,9</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5,6</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13</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котельная  - Т4</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56</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56</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б/канальная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0,22</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2,90</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9,75</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1881,0</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6,4</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14</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Т4 - ул. Ленина, 9</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81</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81</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0,32</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4,20</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24,32</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4690,8</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9,2</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15</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Т4 - ул. К.Маркса, 2</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40</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б/канальная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0,16</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2,07</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6,97</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1343,6</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4,6</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16</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 xml:space="preserve"> </w:t>
            </w:r>
            <w:r>
              <w:rPr>
                <w:color w:val="000000"/>
                <w:szCs w:val="24"/>
              </w:rPr>
              <w:t>ул. К.Маркса, 2 -ул. К.Маркса, 4</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12</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1988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0,05</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0,62</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3,60</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694,9</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1,4</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17</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b/>
                <w:b/>
                <w:bCs/>
                <w:color w:val="000000"/>
                <w:szCs w:val="24"/>
              </w:rPr>
            </w:pPr>
            <w:r>
              <w:rPr>
                <w:b/>
                <w:bCs/>
                <w:color w:val="000000"/>
                <w:szCs w:val="24"/>
              </w:rPr>
              <w:t>Всего</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555</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75,9</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555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 </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 </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szCs w:val="24"/>
              </w:rPr>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5,07</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65,66</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b/>
                <w:b/>
                <w:bCs/>
                <w:color w:val="000000"/>
                <w:szCs w:val="24"/>
              </w:rPr>
            </w:pPr>
            <w:r>
              <w:rPr>
                <w:b/>
                <w:bCs/>
                <w:color w:val="000000"/>
                <w:szCs w:val="24"/>
              </w:rPr>
              <w:t>124,96</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24105,66</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84,30</w:t>
            </w:r>
          </w:p>
        </w:tc>
      </w:tr>
    </w:tbl>
    <w:p>
      <w:pPr>
        <w:pStyle w:val="Normal"/>
        <w:tabs>
          <w:tab w:val="left" w:pos="0" w:leader="none"/>
        </w:tabs>
        <w:spacing w:before="0" w:after="120"/>
        <w:rPr>
          <w:b/>
          <w:b/>
          <w:sz w:val="26"/>
          <w:szCs w:val="26"/>
        </w:rPr>
      </w:pPr>
      <w:r>
        <w:rPr>
          <w:b/>
          <w:sz w:val="26"/>
          <w:szCs w:val="26"/>
        </w:rPr>
      </w:r>
    </w:p>
    <w:p>
      <w:pPr>
        <w:pStyle w:val="Normal"/>
        <w:spacing w:before="0" w:after="120"/>
        <w:ind w:firstLine="709"/>
        <w:jc w:val="center"/>
        <w:rPr>
          <w:bCs/>
          <w:sz w:val="26"/>
          <w:szCs w:val="26"/>
        </w:rPr>
      </w:pPr>
      <w:r>
        <w:rPr>
          <w:bCs/>
          <w:sz w:val="26"/>
          <w:szCs w:val="26"/>
        </w:rPr>
      </w:r>
    </w:p>
    <w:p>
      <w:pPr>
        <w:pStyle w:val="Normal"/>
        <w:spacing w:before="0" w:after="120"/>
        <w:ind w:firstLine="709"/>
        <w:jc w:val="center"/>
        <w:rPr>
          <w:bCs/>
          <w:sz w:val="26"/>
          <w:szCs w:val="26"/>
        </w:rPr>
      </w:pPr>
      <w:r>
        <w:rPr>
          <w:bCs/>
          <w:sz w:val="26"/>
          <w:szCs w:val="26"/>
        </w:rPr>
      </w:r>
    </w:p>
    <w:p>
      <w:pPr>
        <w:pStyle w:val="Normal"/>
        <w:spacing w:before="0" w:after="120"/>
        <w:ind w:firstLine="709"/>
        <w:jc w:val="center"/>
        <w:rPr>
          <w:bCs/>
          <w:sz w:val="26"/>
          <w:szCs w:val="26"/>
        </w:rPr>
      </w:pPr>
      <w:r>
        <w:rPr>
          <w:bCs/>
          <w:sz w:val="26"/>
          <w:szCs w:val="26"/>
        </w:rPr>
      </w:r>
    </w:p>
    <w:p>
      <w:pPr>
        <w:pStyle w:val="Normal"/>
        <w:spacing w:before="0" w:after="120"/>
        <w:ind w:firstLine="709"/>
        <w:jc w:val="center"/>
        <w:rPr>
          <w:bCs/>
          <w:sz w:val="26"/>
          <w:szCs w:val="26"/>
        </w:rPr>
      </w:pPr>
      <w:r>
        <w:rPr>
          <w:bCs/>
          <w:sz w:val="26"/>
          <w:szCs w:val="26"/>
        </w:rPr>
      </w:r>
    </w:p>
    <w:p>
      <w:pPr>
        <w:pStyle w:val="Normal"/>
        <w:spacing w:before="0" w:after="120"/>
        <w:ind w:firstLine="709"/>
        <w:jc w:val="center"/>
        <w:rPr>
          <w:bCs/>
          <w:sz w:val="26"/>
          <w:szCs w:val="26"/>
        </w:rPr>
      </w:pPr>
      <w:r>
        <w:rPr>
          <w:bCs/>
          <w:sz w:val="26"/>
          <w:szCs w:val="26"/>
        </w:rPr>
      </w:r>
    </w:p>
    <w:p>
      <w:pPr>
        <w:pStyle w:val="Normal"/>
        <w:spacing w:before="0" w:after="120"/>
        <w:ind w:firstLine="709"/>
        <w:jc w:val="center"/>
        <w:rPr>
          <w:bCs/>
          <w:sz w:val="26"/>
          <w:szCs w:val="26"/>
        </w:rPr>
      </w:pPr>
      <w:r>
        <w:rPr>
          <w:bCs/>
          <w:sz w:val="26"/>
          <w:szCs w:val="26"/>
        </w:rPr>
        <w:t xml:space="preserve">Таблица 1.3.6. Сведения о материальных характеристиках тепловых сетей </w:t>
      </w:r>
      <w:r>
        <w:rPr>
          <w:sz w:val="26"/>
          <w:szCs w:val="26"/>
        </w:rPr>
        <w:t>котельной</w:t>
      </w:r>
      <w:r>
        <w:rPr/>
        <w:t xml:space="preserve"> </w:t>
      </w:r>
      <w:r>
        <w:rPr>
          <w:sz w:val="26"/>
          <w:szCs w:val="26"/>
        </w:rPr>
        <w:t>п. Сусанино, МДОУ детский сад №2</w:t>
      </w:r>
    </w:p>
    <w:tbl>
      <w:tblPr>
        <w:tblW w:w="15782" w:type="dxa"/>
        <w:jc w:val="left"/>
        <w:tblInd w:w="28" w:type="dxa"/>
        <w:tblBorders>
          <w:top w:val="single" w:sz="4" w:space="0" w:color="00000A"/>
          <w:left w:val="single" w:sz="4" w:space="0" w:color="00000A"/>
          <w:right w:val="single" w:sz="4" w:space="0" w:color="00000A"/>
          <w:insideV w:val="single" w:sz="4" w:space="0" w:color="00000A"/>
        </w:tblBorders>
        <w:tblCellMar>
          <w:top w:w="0" w:type="dxa"/>
          <w:left w:w="18" w:type="dxa"/>
          <w:bottom w:w="0" w:type="dxa"/>
          <w:right w:w="28" w:type="dxa"/>
        </w:tblCellMar>
        <w:tblLook w:val="04a0"/>
      </w:tblPr>
      <w:tblGrid>
        <w:gridCol w:w="566"/>
        <w:gridCol w:w="3119"/>
        <w:gridCol w:w="1"/>
        <w:gridCol w:w="991"/>
        <w:gridCol w:w="2"/>
        <w:gridCol w:w="1131"/>
        <w:gridCol w:w="2"/>
        <w:gridCol w:w="1051"/>
        <w:gridCol w:w="2"/>
        <w:gridCol w:w="1071"/>
        <w:gridCol w:w="2"/>
        <w:gridCol w:w="1354"/>
        <w:gridCol w:w="2"/>
        <w:gridCol w:w="991"/>
        <w:gridCol w:w="1"/>
        <w:gridCol w:w="1051"/>
        <w:gridCol w:w="2"/>
        <w:gridCol w:w="1119"/>
        <w:gridCol w:w="1"/>
        <w:gridCol w:w="1200"/>
        <w:gridCol w:w="1"/>
        <w:gridCol w:w="1195"/>
        <w:gridCol w:w="2"/>
        <w:gridCol w:w="924"/>
      </w:tblGrid>
      <w:tr>
        <w:trPr>
          <w:trHeight w:val="20" w:hRule="atLeast"/>
        </w:trPr>
        <w:tc>
          <w:tcPr>
            <w:tcW w:w="566" w:type="dxa"/>
            <w:vMerge w:val="restart"/>
            <w:tcBorders>
              <w:top w:val="single" w:sz="4" w:space="0" w:color="00000A"/>
              <w:left w:val="single" w:sz="4" w:space="0" w:color="00000A"/>
              <w:right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 xml:space="preserve">№ </w:t>
            </w:r>
            <w:r>
              <w:rPr>
                <w:rFonts w:eastAsia="Times New Roman"/>
                <w:color w:val="000000"/>
                <w:szCs w:val="24"/>
                <w:lang w:eastAsia="ru-RU"/>
              </w:rPr>
              <w:t>п/п</w:t>
            </w:r>
          </w:p>
        </w:tc>
        <w:tc>
          <w:tcPr>
            <w:tcW w:w="3120" w:type="dxa"/>
            <w:gridSpan w:val="2"/>
            <w:vMerge w:val="restart"/>
            <w:tcBorders>
              <w:top w:val="single" w:sz="4" w:space="0" w:color="00000A"/>
              <w:left w:val="single" w:sz="4" w:space="0" w:color="00000A"/>
              <w:right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Наименование участка тепловой сети по схеме</w:t>
            </w:r>
          </w:p>
        </w:tc>
        <w:tc>
          <w:tcPr>
            <w:tcW w:w="2124"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Подающий тр-д</w:t>
            </w:r>
          </w:p>
        </w:tc>
        <w:tc>
          <w:tcPr>
            <w:tcW w:w="2126" w:type="dxa"/>
            <w:gridSpan w:val="4"/>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Обратный тр-д</w:t>
            </w:r>
          </w:p>
        </w:tc>
        <w:tc>
          <w:tcPr>
            <w:tcW w:w="1356"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jc w:val="center"/>
              <w:rPr>
                <w:rFonts w:eastAsia="Times New Roman"/>
                <w:color w:val="000000"/>
                <w:szCs w:val="24"/>
                <w:lang w:eastAsia="ru-RU"/>
              </w:rPr>
            </w:pPr>
            <w:r>
              <w:rPr>
                <w:rFonts w:eastAsia="Times New Roman"/>
                <w:color w:val="000000"/>
                <w:szCs w:val="24"/>
                <w:lang w:eastAsia="ru-RU"/>
              </w:rPr>
              <w:t>Тип прокладки</w:t>
            </w:r>
          </w:p>
        </w:tc>
        <w:tc>
          <w:tcPr>
            <w:tcW w:w="993"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jc w:val="center"/>
              <w:rPr>
                <w:rFonts w:eastAsia="Times New Roman"/>
                <w:color w:val="000000"/>
                <w:szCs w:val="24"/>
                <w:lang w:eastAsia="ru-RU"/>
              </w:rPr>
            </w:pPr>
            <w:r>
              <w:rPr>
                <w:rFonts w:eastAsia="Times New Roman"/>
                <w:color w:val="000000"/>
                <w:szCs w:val="24"/>
                <w:lang w:eastAsia="ru-RU"/>
              </w:rPr>
              <w:t>Год ввода в эксплу-атацию</w:t>
            </w:r>
          </w:p>
        </w:tc>
        <w:tc>
          <w:tcPr>
            <w:tcW w:w="1052"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Объем воды в трубах, м</w:t>
            </w:r>
            <w:r>
              <w:rPr>
                <w:rFonts w:eastAsia="Times New Roman"/>
                <w:color w:val="000000"/>
                <w:szCs w:val="24"/>
                <w:vertAlign w:val="superscript"/>
                <w:lang w:eastAsia="ru-RU"/>
              </w:rPr>
              <w:t>3</w:t>
            </w:r>
          </w:p>
        </w:tc>
        <w:tc>
          <w:tcPr>
            <w:tcW w:w="1121"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Потери теплоно-сителя, м</w:t>
            </w:r>
            <w:r>
              <w:rPr>
                <w:rFonts w:eastAsia="Times New Roman"/>
                <w:color w:val="000000"/>
                <w:szCs w:val="24"/>
                <w:vertAlign w:val="superscript"/>
                <w:lang w:eastAsia="ru-RU"/>
              </w:rPr>
              <w:t>3</w:t>
            </w:r>
            <w:r>
              <w:rPr>
                <w:rFonts w:eastAsia="Times New Roman"/>
                <w:color w:val="000000"/>
                <w:szCs w:val="24"/>
                <w:lang w:eastAsia="ru-RU"/>
              </w:rPr>
              <w:t>/год</w:t>
            </w:r>
          </w:p>
        </w:tc>
        <w:tc>
          <w:tcPr>
            <w:tcW w:w="1201" w:type="dxa"/>
            <w:gridSpan w:val="2"/>
            <w:vMerge w:val="restart"/>
            <w:tcBorders>
              <w:top w:val="single" w:sz="4" w:space="0" w:color="00000A"/>
              <w:left w:val="single" w:sz="4" w:space="0" w:color="00000A"/>
              <w:right w:val="single" w:sz="4" w:space="0" w:color="00000A"/>
              <w:insideV w:val="single" w:sz="4" w:space="0" w:color="00000A"/>
            </w:tcBorders>
            <w:shd w:fill="auto" w:val="clear"/>
            <w:tcMar>
              <w:left w:w="18" w:type="dxa"/>
            </w:tcM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Тепловые потери Гкал/год</w:t>
            </w:r>
          </w:p>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96"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Часовые тепловые потери, ккал/ч</w:t>
            </w:r>
          </w:p>
        </w:tc>
        <w:tc>
          <w:tcPr>
            <w:tcW w:w="926"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Матер. хар-ка, м</w:t>
            </w:r>
            <w:r>
              <w:rPr>
                <w:rFonts w:eastAsia="Times New Roman"/>
                <w:color w:val="000000"/>
                <w:szCs w:val="24"/>
                <w:vertAlign w:val="superscript"/>
                <w:lang w:eastAsia="ru-RU"/>
              </w:rPr>
              <w:t>2</w:t>
            </w:r>
          </w:p>
        </w:tc>
      </w:tr>
      <w:tr>
        <w:trPr>
          <w:trHeight w:val="20" w:hRule="atLeast"/>
        </w:trPr>
        <w:tc>
          <w:tcPr>
            <w:tcW w:w="566"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3120"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Длина участка, м</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Диаметр наруж-ный, мм</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Длина участка, м</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Диаметр наруж-ный, мм</w:t>
            </w:r>
          </w:p>
        </w:tc>
        <w:tc>
          <w:tcPr>
            <w:tcW w:w="1356"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92"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53"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20"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201"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97"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24"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1</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bCs/>
                <w:color w:val="000000"/>
                <w:szCs w:val="24"/>
                <w:lang w:eastAsia="ru-RU"/>
              </w:rPr>
            </w:pPr>
            <w:r>
              <w:rPr>
                <w:bCs/>
                <w:color w:val="000000"/>
                <w:szCs w:val="24"/>
                <w:lang w:eastAsia="ru-RU"/>
              </w:rPr>
              <w:t>2</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3</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4</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6</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7</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9</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10</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11</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jc w:val="center"/>
              <w:rPr>
                <w:color w:val="000000"/>
                <w:szCs w:val="24"/>
              </w:rPr>
            </w:pPr>
            <w:r>
              <w:rPr>
                <w:color w:val="000000"/>
                <w:szCs w:val="24"/>
              </w:rPr>
              <w:t>12</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jc w:val="center"/>
              <w:rPr>
                <w:color w:val="000000"/>
                <w:szCs w:val="24"/>
              </w:rPr>
            </w:pPr>
            <w:r>
              <w:rPr>
                <w:color w:val="000000"/>
                <w:szCs w:val="24"/>
              </w:rPr>
              <w:t>13</w:t>
            </w:r>
          </w:p>
        </w:tc>
      </w:tr>
      <w:tr>
        <w:trPr>
          <w:trHeight w:val="20" w:hRule="atLeast"/>
        </w:trPr>
        <w:tc>
          <w:tcPr>
            <w:tcW w:w="3685"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t>Сети отопления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2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2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котельная  - детсад</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36</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36</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57</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2016</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0,14</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1,87</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6,04</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1165,16</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4,10</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b/>
                <w:b/>
                <w:bCs/>
                <w:color w:val="000000"/>
                <w:szCs w:val="24"/>
              </w:rPr>
            </w:pPr>
            <w:r>
              <w:rPr>
                <w:b/>
                <w:bCs/>
                <w:color w:val="000000"/>
                <w:szCs w:val="24"/>
              </w:rPr>
              <w:t>Всего</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36</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57,0</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36</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 </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 </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0,14</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1,87</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b/>
                <w:b/>
                <w:bCs/>
                <w:color w:val="000000"/>
                <w:szCs w:val="24"/>
              </w:rPr>
            </w:pPr>
            <w:r>
              <w:rPr>
                <w:b/>
                <w:bCs/>
                <w:color w:val="000000"/>
                <w:szCs w:val="24"/>
              </w:rPr>
              <w:t>6,04</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1165,16</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4,10</w:t>
            </w:r>
          </w:p>
        </w:tc>
      </w:tr>
    </w:tbl>
    <w:p>
      <w:pPr>
        <w:pStyle w:val="Normal"/>
        <w:spacing w:before="0" w:after="120"/>
        <w:jc w:val="center"/>
        <w:rPr>
          <w:bCs/>
          <w:sz w:val="26"/>
          <w:szCs w:val="26"/>
        </w:rPr>
      </w:pPr>
      <w:r>
        <w:rPr>
          <w:bCs/>
          <w:sz w:val="26"/>
          <w:szCs w:val="26"/>
        </w:rPr>
      </w:r>
    </w:p>
    <w:p>
      <w:pPr>
        <w:pStyle w:val="Normal"/>
        <w:spacing w:before="0" w:after="120"/>
        <w:jc w:val="center"/>
        <w:rPr>
          <w:bCs/>
          <w:sz w:val="26"/>
          <w:szCs w:val="26"/>
        </w:rPr>
      </w:pPr>
      <w:r>
        <w:rPr>
          <w:bCs/>
          <w:sz w:val="26"/>
          <w:szCs w:val="26"/>
        </w:rPr>
        <w:t xml:space="preserve">Таблица 1.3.7. Сведения о материальных характеристиках тепловых сетей </w:t>
      </w:r>
      <w:r>
        <w:rPr>
          <w:sz w:val="26"/>
          <w:szCs w:val="26"/>
        </w:rPr>
        <w:t>котельной</w:t>
      </w:r>
      <w:r>
        <w:rPr/>
        <w:t xml:space="preserve"> администрации района</w:t>
      </w:r>
    </w:p>
    <w:tbl>
      <w:tblPr>
        <w:tblW w:w="15782" w:type="dxa"/>
        <w:jc w:val="left"/>
        <w:tblInd w:w="28" w:type="dxa"/>
        <w:tblBorders>
          <w:top w:val="single" w:sz="4" w:space="0" w:color="00000A"/>
          <w:left w:val="single" w:sz="4" w:space="0" w:color="00000A"/>
          <w:right w:val="single" w:sz="4" w:space="0" w:color="00000A"/>
          <w:insideV w:val="single" w:sz="4" w:space="0" w:color="00000A"/>
        </w:tblBorders>
        <w:tblCellMar>
          <w:top w:w="0" w:type="dxa"/>
          <w:left w:w="18" w:type="dxa"/>
          <w:bottom w:w="0" w:type="dxa"/>
          <w:right w:w="28" w:type="dxa"/>
        </w:tblCellMar>
        <w:tblLook w:val="04a0"/>
      </w:tblPr>
      <w:tblGrid>
        <w:gridCol w:w="566"/>
        <w:gridCol w:w="3119"/>
        <w:gridCol w:w="1"/>
        <w:gridCol w:w="991"/>
        <w:gridCol w:w="2"/>
        <w:gridCol w:w="1131"/>
        <w:gridCol w:w="2"/>
        <w:gridCol w:w="1051"/>
        <w:gridCol w:w="2"/>
        <w:gridCol w:w="1071"/>
        <w:gridCol w:w="2"/>
        <w:gridCol w:w="1354"/>
        <w:gridCol w:w="2"/>
        <w:gridCol w:w="991"/>
        <w:gridCol w:w="1"/>
        <w:gridCol w:w="1051"/>
        <w:gridCol w:w="2"/>
        <w:gridCol w:w="1119"/>
        <w:gridCol w:w="1"/>
        <w:gridCol w:w="1200"/>
        <w:gridCol w:w="1"/>
        <w:gridCol w:w="1195"/>
        <w:gridCol w:w="2"/>
        <w:gridCol w:w="924"/>
      </w:tblGrid>
      <w:tr>
        <w:trPr>
          <w:trHeight w:val="20" w:hRule="atLeast"/>
        </w:trPr>
        <w:tc>
          <w:tcPr>
            <w:tcW w:w="566" w:type="dxa"/>
            <w:vMerge w:val="restart"/>
            <w:tcBorders>
              <w:top w:val="single" w:sz="4" w:space="0" w:color="00000A"/>
              <w:left w:val="single" w:sz="4" w:space="0" w:color="00000A"/>
              <w:right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 xml:space="preserve">№ </w:t>
            </w:r>
            <w:r>
              <w:rPr>
                <w:rFonts w:eastAsia="Times New Roman"/>
                <w:color w:val="000000"/>
                <w:szCs w:val="24"/>
                <w:lang w:eastAsia="ru-RU"/>
              </w:rPr>
              <w:t>п/п</w:t>
            </w:r>
          </w:p>
        </w:tc>
        <w:tc>
          <w:tcPr>
            <w:tcW w:w="3120" w:type="dxa"/>
            <w:gridSpan w:val="2"/>
            <w:vMerge w:val="restart"/>
            <w:tcBorders>
              <w:top w:val="single" w:sz="4" w:space="0" w:color="00000A"/>
              <w:left w:val="single" w:sz="4" w:space="0" w:color="00000A"/>
              <w:right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Наименование участка тепловой сети по схеме</w:t>
            </w:r>
          </w:p>
        </w:tc>
        <w:tc>
          <w:tcPr>
            <w:tcW w:w="2124"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Подающий тр-д</w:t>
            </w:r>
          </w:p>
        </w:tc>
        <w:tc>
          <w:tcPr>
            <w:tcW w:w="2126" w:type="dxa"/>
            <w:gridSpan w:val="4"/>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Обратный тр-д</w:t>
            </w:r>
          </w:p>
        </w:tc>
        <w:tc>
          <w:tcPr>
            <w:tcW w:w="1356"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jc w:val="center"/>
              <w:rPr>
                <w:rFonts w:eastAsia="Times New Roman"/>
                <w:color w:val="000000"/>
                <w:szCs w:val="24"/>
                <w:lang w:eastAsia="ru-RU"/>
              </w:rPr>
            </w:pPr>
            <w:r>
              <w:rPr>
                <w:rFonts w:eastAsia="Times New Roman"/>
                <w:color w:val="000000"/>
                <w:szCs w:val="24"/>
                <w:lang w:eastAsia="ru-RU"/>
              </w:rPr>
              <w:t>Тип прокладки</w:t>
            </w:r>
          </w:p>
        </w:tc>
        <w:tc>
          <w:tcPr>
            <w:tcW w:w="993"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jc w:val="center"/>
              <w:rPr>
                <w:rFonts w:eastAsia="Times New Roman"/>
                <w:color w:val="000000"/>
                <w:szCs w:val="24"/>
                <w:lang w:eastAsia="ru-RU"/>
              </w:rPr>
            </w:pPr>
            <w:r>
              <w:rPr>
                <w:rFonts w:eastAsia="Times New Roman"/>
                <w:color w:val="000000"/>
                <w:szCs w:val="24"/>
                <w:lang w:eastAsia="ru-RU"/>
              </w:rPr>
              <w:t>Год ввода в эксплу-атацию</w:t>
            </w:r>
          </w:p>
        </w:tc>
        <w:tc>
          <w:tcPr>
            <w:tcW w:w="1052"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Объем воды в трубах, м</w:t>
            </w:r>
            <w:r>
              <w:rPr>
                <w:rFonts w:eastAsia="Times New Roman"/>
                <w:color w:val="000000"/>
                <w:szCs w:val="24"/>
                <w:vertAlign w:val="superscript"/>
                <w:lang w:eastAsia="ru-RU"/>
              </w:rPr>
              <w:t>3</w:t>
            </w:r>
          </w:p>
        </w:tc>
        <w:tc>
          <w:tcPr>
            <w:tcW w:w="1121"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Потери теплоно-сителя, м</w:t>
            </w:r>
            <w:r>
              <w:rPr>
                <w:rFonts w:eastAsia="Times New Roman"/>
                <w:color w:val="000000"/>
                <w:szCs w:val="24"/>
                <w:vertAlign w:val="superscript"/>
                <w:lang w:eastAsia="ru-RU"/>
              </w:rPr>
              <w:t>3</w:t>
            </w:r>
            <w:r>
              <w:rPr>
                <w:rFonts w:eastAsia="Times New Roman"/>
                <w:color w:val="000000"/>
                <w:szCs w:val="24"/>
                <w:lang w:eastAsia="ru-RU"/>
              </w:rPr>
              <w:t>/год</w:t>
            </w:r>
          </w:p>
        </w:tc>
        <w:tc>
          <w:tcPr>
            <w:tcW w:w="1201" w:type="dxa"/>
            <w:gridSpan w:val="2"/>
            <w:vMerge w:val="restart"/>
            <w:tcBorders>
              <w:top w:val="single" w:sz="4" w:space="0" w:color="00000A"/>
              <w:left w:val="single" w:sz="4" w:space="0" w:color="00000A"/>
              <w:right w:val="single" w:sz="4" w:space="0" w:color="00000A"/>
              <w:insideV w:val="single" w:sz="4" w:space="0" w:color="00000A"/>
            </w:tcBorders>
            <w:shd w:fill="auto" w:val="clear"/>
            <w:tcMar>
              <w:left w:w="18" w:type="dxa"/>
            </w:tcM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Тепловые потери Гкал/год</w:t>
            </w:r>
          </w:p>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96"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Часовые тепловые потери, ккал/ч</w:t>
            </w:r>
          </w:p>
        </w:tc>
        <w:tc>
          <w:tcPr>
            <w:tcW w:w="926"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Матер. хар-ка, м</w:t>
            </w:r>
            <w:r>
              <w:rPr>
                <w:rFonts w:eastAsia="Times New Roman"/>
                <w:color w:val="000000"/>
                <w:szCs w:val="24"/>
                <w:vertAlign w:val="superscript"/>
                <w:lang w:eastAsia="ru-RU"/>
              </w:rPr>
              <w:t>2</w:t>
            </w:r>
          </w:p>
        </w:tc>
      </w:tr>
      <w:tr>
        <w:trPr>
          <w:trHeight w:val="20" w:hRule="atLeast"/>
        </w:trPr>
        <w:tc>
          <w:tcPr>
            <w:tcW w:w="566"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3120"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Длина участка, м</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Диаметр наруж-ный, мм</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Длина участка, м</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Диаметр наруж-ный, мм</w:t>
            </w:r>
          </w:p>
        </w:tc>
        <w:tc>
          <w:tcPr>
            <w:tcW w:w="1356"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92"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53"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20"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201"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97"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24"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1</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bCs/>
                <w:color w:val="000000"/>
                <w:szCs w:val="24"/>
                <w:lang w:eastAsia="ru-RU"/>
              </w:rPr>
            </w:pPr>
            <w:r>
              <w:rPr>
                <w:bCs/>
                <w:color w:val="000000"/>
                <w:szCs w:val="24"/>
                <w:lang w:eastAsia="ru-RU"/>
              </w:rPr>
              <w:t>2</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3</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4</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6</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7</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9</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10</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11</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jc w:val="center"/>
              <w:rPr>
                <w:color w:val="000000"/>
                <w:szCs w:val="24"/>
              </w:rPr>
            </w:pPr>
            <w:r>
              <w:rPr>
                <w:color w:val="000000"/>
                <w:szCs w:val="24"/>
              </w:rPr>
              <w:t>12</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jc w:val="center"/>
              <w:rPr>
                <w:color w:val="000000"/>
                <w:szCs w:val="24"/>
              </w:rPr>
            </w:pPr>
            <w:r>
              <w:rPr>
                <w:color w:val="000000"/>
                <w:szCs w:val="24"/>
              </w:rPr>
              <w:t>13</w:t>
            </w:r>
          </w:p>
        </w:tc>
      </w:tr>
      <w:tr>
        <w:trPr>
          <w:trHeight w:val="20" w:hRule="atLeast"/>
        </w:trPr>
        <w:tc>
          <w:tcPr>
            <w:tcW w:w="3685"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t>Сети отопления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2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2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Котельная - здание адм.</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30</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30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108</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канальная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2018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0,48</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6,22</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7,40</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1427,94</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6,48</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b/>
                <w:b/>
                <w:bCs/>
                <w:color w:val="000000"/>
                <w:szCs w:val="24"/>
              </w:rPr>
            </w:pPr>
            <w:r>
              <w:rPr>
                <w:b/>
                <w:bCs/>
                <w:color w:val="000000"/>
                <w:szCs w:val="24"/>
              </w:rPr>
              <w:t>Всего</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30</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108,0</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30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 xml:space="preserve"> </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 </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0,48</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6,22</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b/>
                <w:b/>
                <w:bCs/>
                <w:color w:val="000000"/>
                <w:szCs w:val="24"/>
              </w:rPr>
            </w:pPr>
            <w:r>
              <w:rPr>
                <w:b/>
                <w:bCs/>
                <w:color w:val="000000"/>
                <w:szCs w:val="24"/>
              </w:rPr>
              <w:t>7,40</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1427,94</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6,48</w:t>
            </w:r>
          </w:p>
        </w:tc>
      </w:tr>
    </w:tbl>
    <w:p>
      <w:pPr>
        <w:pStyle w:val="Normal"/>
        <w:spacing w:before="0" w:after="120"/>
        <w:jc w:val="center"/>
        <w:rPr>
          <w:bCs/>
          <w:sz w:val="26"/>
          <w:szCs w:val="26"/>
        </w:rPr>
      </w:pPr>
      <w:r>
        <w:rPr>
          <w:bCs/>
          <w:sz w:val="26"/>
          <w:szCs w:val="26"/>
        </w:rPr>
      </w:r>
    </w:p>
    <w:p>
      <w:pPr>
        <w:pStyle w:val="Normal"/>
        <w:spacing w:before="0" w:after="120"/>
        <w:jc w:val="center"/>
        <w:rPr>
          <w:bCs/>
          <w:sz w:val="26"/>
          <w:szCs w:val="26"/>
        </w:rPr>
      </w:pPr>
      <w:r>
        <w:rPr>
          <w:bCs/>
          <w:sz w:val="26"/>
          <w:szCs w:val="26"/>
        </w:rPr>
        <w:t xml:space="preserve">Таблица 1.3.8. Сведения о материальных характеристиках тепловых сетей </w:t>
      </w:r>
      <w:r>
        <w:rPr>
          <w:sz w:val="26"/>
          <w:szCs w:val="26"/>
        </w:rPr>
        <w:t>котельной ОГБУ «Костромаавтодор»</w:t>
      </w:r>
    </w:p>
    <w:tbl>
      <w:tblPr>
        <w:tblW w:w="15782" w:type="dxa"/>
        <w:jc w:val="left"/>
        <w:tblInd w:w="28" w:type="dxa"/>
        <w:tblBorders>
          <w:top w:val="single" w:sz="4" w:space="0" w:color="00000A"/>
          <w:left w:val="single" w:sz="4" w:space="0" w:color="00000A"/>
          <w:right w:val="single" w:sz="4" w:space="0" w:color="00000A"/>
          <w:insideV w:val="single" w:sz="4" w:space="0" w:color="00000A"/>
        </w:tblBorders>
        <w:tblCellMar>
          <w:top w:w="0" w:type="dxa"/>
          <w:left w:w="18" w:type="dxa"/>
          <w:bottom w:w="0" w:type="dxa"/>
          <w:right w:w="28" w:type="dxa"/>
        </w:tblCellMar>
        <w:tblLook w:val="04a0"/>
      </w:tblPr>
      <w:tblGrid>
        <w:gridCol w:w="566"/>
        <w:gridCol w:w="3119"/>
        <w:gridCol w:w="1"/>
        <w:gridCol w:w="991"/>
        <w:gridCol w:w="2"/>
        <w:gridCol w:w="1131"/>
        <w:gridCol w:w="2"/>
        <w:gridCol w:w="1051"/>
        <w:gridCol w:w="2"/>
        <w:gridCol w:w="1071"/>
        <w:gridCol w:w="2"/>
        <w:gridCol w:w="1354"/>
        <w:gridCol w:w="2"/>
        <w:gridCol w:w="991"/>
        <w:gridCol w:w="1"/>
        <w:gridCol w:w="1051"/>
        <w:gridCol w:w="2"/>
        <w:gridCol w:w="1119"/>
        <w:gridCol w:w="1"/>
        <w:gridCol w:w="1200"/>
        <w:gridCol w:w="1"/>
        <w:gridCol w:w="1195"/>
        <w:gridCol w:w="2"/>
        <w:gridCol w:w="924"/>
      </w:tblGrid>
      <w:tr>
        <w:trPr>
          <w:trHeight w:val="20" w:hRule="atLeast"/>
        </w:trPr>
        <w:tc>
          <w:tcPr>
            <w:tcW w:w="566" w:type="dxa"/>
            <w:vMerge w:val="restart"/>
            <w:tcBorders>
              <w:top w:val="single" w:sz="4" w:space="0" w:color="00000A"/>
              <w:left w:val="single" w:sz="4" w:space="0" w:color="00000A"/>
              <w:right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 xml:space="preserve">№ </w:t>
            </w:r>
            <w:r>
              <w:rPr>
                <w:rFonts w:eastAsia="Times New Roman"/>
                <w:color w:val="000000"/>
                <w:szCs w:val="24"/>
                <w:lang w:eastAsia="ru-RU"/>
              </w:rPr>
              <w:t>п/п</w:t>
            </w:r>
          </w:p>
        </w:tc>
        <w:tc>
          <w:tcPr>
            <w:tcW w:w="3120" w:type="dxa"/>
            <w:gridSpan w:val="2"/>
            <w:vMerge w:val="restart"/>
            <w:tcBorders>
              <w:top w:val="single" w:sz="4" w:space="0" w:color="00000A"/>
              <w:left w:val="single" w:sz="4" w:space="0" w:color="00000A"/>
              <w:right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Наименование участка тепловой сети по схеме</w:t>
            </w:r>
          </w:p>
        </w:tc>
        <w:tc>
          <w:tcPr>
            <w:tcW w:w="2124"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Подающий тр-д</w:t>
            </w:r>
          </w:p>
        </w:tc>
        <w:tc>
          <w:tcPr>
            <w:tcW w:w="2126" w:type="dxa"/>
            <w:gridSpan w:val="4"/>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Обратный тр-д</w:t>
            </w:r>
          </w:p>
        </w:tc>
        <w:tc>
          <w:tcPr>
            <w:tcW w:w="1356"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jc w:val="center"/>
              <w:rPr>
                <w:rFonts w:eastAsia="Times New Roman"/>
                <w:color w:val="000000"/>
                <w:szCs w:val="24"/>
                <w:lang w:eastAsia="ru-RU"/>
              </w:rPr>
            </w:pPr>
            <w:r>
              <w:rPr>
                <w:rFonts w:eastAsia="Times New Roman"/>
                <w:color w:val="000000"/>
                <w:szCs w:val="24"/>
                <w:lang w:eastAsia="ru-RU"/>
              </w:rPr>
              <w:t>Тип прокладки</w:t>
            </w:r>
          </w:p>
        </w:tc>
        <w:tc>
          <w:tcPr>
            <w:tcW w:w="993"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jc w:val="center"/>
              <w:rPr>
                <w:rFonts w:eastAsia="Times New Roman"/>
                <w:color w:val="000000"/>
                <w:szCs w:val="24"/>
                <w:lang w:eastAsia="ru-RU"/>
              </w:rPr>
            </w:pPr>
            <w:r>
              <w:rPr>
                <w:rFonts w:eastAsia="Times New Roman"/>
                <w:color w:val="000000"/>
                <w:szCs w:val="24"/>
                <w:lang w:eastAsia="ru-RU"/>
              </w:rPr>
              <w:t>Год ввода в эксплу-атацию</w:t>
            </w:r>
          </w:p>
        </w:tc>
        <w:tc>
          <w:tcPr>
            <w:tcW w:w="1052"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Объем воды в трубах, м</w:t>
            </w:r>
            <w:r>
              <w:rPr>
                <w:rFonts w:eastAsia="Times New Roman"/>
                <w:color w:val="000000"/>
                <w:szCs w:val="24"/>
                <w:vertAlign w:val="superscript"/>
                <w:lang w:eastAsia="ru-RU"/>
              </w:rPr>
              <w:t>3</w:t>
            </w:r>
          </w:p>
        </w:tc>
        <w:tc>
          <w:tcPr>
            <w:tcW w:w="1121"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Потери теплоно-сителя, м</w:t>
            </w:r>
            <w:r>
              <w:rPr>
                <w:rFonts w:eastAsia="Times New Roman"/>
                <w:color w:val="000000"/>
                <w:szCs w:val="24"/>
                <w:vertAlign w:val="superscript"/>
                <w:lang w:eastAsia="ru-RU"/>
              </w:rPr>
              <w:t>3</w:t>
            </w:r>
            <w:r>
              <w:rPr>
                <w:rFonts w:eastAsia="Times New Roman"/>
                <w:color w:val="000000"/>
                <w:szCs w:val="24"/>
                <w:lang w:eastAsia="ru-RU"/>
              </w:rPr>
              <w:t>/год</w:t>
            </w:r>
          </w:p>
        </w:tc>
        <w:tc>
          <w:tcPr>
            <w:tcW w:w="1201" w:type="dxa"/>
            <w:gridSpan w:val="2"/>
            <w:vMerge w:val="restart"/>
            <w:tcBorders>
              <w:top w:val="single" w:sz="4" w:space="0" w:color="00000A"/>
              <w:left w:val="single" w:sz="4" w:space="0" w:color="00000A"/>
              <w:right w:val="single" w:sz="4" w:space="0" w:color="00000A"/>
              <w:insideV w:val="single" w:sz="4" w:space="0" w:color="00000A"/>
            </w:tcBorders>
            <w:shd w:fill="auto" w:val="clear"/>
            <w:tcMar>
              <w:left w:w="18" w:type="dxa"/>
            </w:tcM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Тепловые потери Гкал/год</w:t>
            </w:r>
          </w:p>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96"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Часовые тепловые потери, ккал/ч</w:t>
            </w:r>
          </w:p>
        </w:tc>
        <w:tc>
          <w:tcPr>
            <w:tcW w:w="926" w:type="dxa"/>
            <w:gridSpan w:val="2"/>
            <w:vMerge w:val="restart"/>
            <w:tcBorders>
              <w:top w:val="single" w:sz="4" w:space="0" w:color="00000A"/>
              <w:left w:val="single" w:sz="4" w:space="0" w:color="00000A"/>
              <w:right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Матер. хар-ка, м</w:t>
            </w:r>
            <w:r>
              <w:rPr>
                <w:rFonts w:eastAsia="Times New Roman"/>
                <w:color w:val="000000"/>
                <w:szCs w:val="24"/>
                <w:vertAlign w:val="superscript"/>
                <w:lang w:eastAsia="ru-RU"/>
              </w:rPr>
              <w:t>2</w:t>
            </w:r>
          </w:p>
        </w:tc>
      </w:tr>
      <w:tr>
        <w:trPr>
          <w:trHeight w:val="20" w:hRule="atLeast"/>
        </w:trPr>
        <w:tc>
          <w:tcPr>
            <w:tcW w:w="566"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3120"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Длина участка, м</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Диаметр наруж-ный, мм</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Длина участка, м</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rFonts w:eastAsia="Times New Roman"/>
                <w:color w:val="000000"/>
                <w:szCs w:val="24"/>
                <w:lang w:eastAsia="ru-RU"/>
              </w:rPr>
            </w:pPr>
            <w:r>
              <w:rPr>
                <w:rFonts w:eastAsia="Times New Roman"/>
                <w:color w:val="000000"/>
                <w:szCs w:val="24"/>
                <w:lang w:eastAsia="ru-RU"/>
              </w:rPr>
              <w:t>Диаметр наруж-ный, мм</w:t>
            </w:r>
          </w:p>
        </w:tc>
        <w:tc>
          <w:tcPr>
            <w:tcW w:w="1356"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92"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53"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20"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201"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97" w:type="dxa"/>
            <w:gridSpan w:val="2"/>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24"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1</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bCs/>
                <w:color w:val="000000"/>
                <w:szCs w:val="24"/>
                <w:lang w:eastAsia="ru-RU"/>
              </w:rPr>
            </w:pPr>
            <w:r>
              <w:rPr>
                <w:bCs/>
                <w:color w:val="000000"/>
                <w:szCs w:val="24"/>
                <w:lang w:eastAsia="ru-RU"/>
              </w:rPr>
              <w:t>2</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3</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4</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color w:val="000000"/>
                <w:szCs w:val="24"/>
                <w:lang w:eastAsia="ru-RU"/>
              </w:rPr>
            </w:pPr>
            <w:r>
              <w:rPr>
                <w:color w:val="000000"/>
                <w:szCs w:val="24"/>
                <w:lang w:eastAsia="ru-RU"/>
              </w:rPr>
              <w:t>6</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7</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8</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9</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10</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color w:val="000000"/>
                <w:szCs w:val="24"/>
                <w:lang w:eastAsia="ru-RU"/>
              </w:rPr>
            </w:pPr>
            <w:r>
              <w:rPr>
                <w:color w:val="000000"/>
                <w:szCs w:val="24"/>
                <w:lang w:eastAsia="ru-RU"/>
              </w:rPr>
              <w:t>11</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jc w:val="center"/>
              <w:rPr>
                <w:color w:val="000000"/>
                <w:szCs w:val="24"/>
              </w:rPr>
            </w:pPr>
            <w:r>
              <w:rPr>
                <w:color w:val="000000"/>
                <w:szCs w:val="24"/>
              </w:rPr>
              <w:t>12</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jc w:val="center"/>
              <w:rPr>
                <w:color w:val="000000"/>
                <w:szCs w:val="24"/>
              </w:rPr>
            </w:pPr>
            <w:r>
              <w:rPr>
                <w:color w:val="000000"/>
                <w:szCs w:val="24"/>
              </w:rPr>
              <w:t>13</w:t>
            </w:r>
          </w:p>
        </w:tc>
      </w:tr>
      <w:tr>
        <w:trPr>
          <w:trHeight w:val="20" w:hRule="atLeast"/>
        </w:trPr>
        <w:tc>
          <w:tcPr>
            <w:tcW w:w="3685"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t>Сети отопления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05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2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19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92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котельная - теплая стоянка</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75</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2016</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0,59</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7,58</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14,74</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2844,08</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11,40</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w:t>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 xml:space="preserve"> </w:t>
            </w:r>
            <w:r>
              <w:rPr>
                <w:color w:val="000000"/>
                <w:szCs w:val="24"/>
              </w:rPr>
              <w:t>теплая стоянка - администрация</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76</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надземная</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2016</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0,12</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1,52</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t>2,95</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568,82</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2,28</w:t>
            </w:r>
          </w:p>
        </w:tc>
      </w:tr>
      <w:tr>
        <w:trPr>
          <w:trHeight w:val="20" w:hRule="atLeast"/>
        </w:trPr>
        <w:tc>
          <w:tcPr>
            <w:tcW w:w="56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color w:val="000000"/>
                <w:szCs w:val="24"/>
              </w:rPr>
            </w:pPr>
            <w:r>
              <w:rPr>
                <w:color w:val="000000"/>
                <w:szCs w:val="24"/>
              </w:rPr>
            </w:r>
          </w:p>
        </w:tc>
        <w:tc>
          <w:tcPr>
            <w:tcW w:w="3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b/>
                <w:b/>
                <w:bCs/>
                <w:color w:val="000000"/>
                <w:szCs w:val="24"/>
              </w:rPr>
            </w:pPr>
            <w:r>
              <w:rPr>
                <w:b/>
                <w:bCs/>
                <w:color w:val="000000"/>
                <w:szCs w:val="24"/>
              </w:rPr>
              <w:t>Всего</w:t>
            </w:r>
          </w:p>
        </w:tc>
        <w:tc>
          <w:tcPr>
            <w:tcW w:w="99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90</w:t>
            </w:r>
          </w:p>
        </w:tc>
        <w:tc>
          <w:tcPr>
            <w:tcW w:w="113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76</w:t>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90</w:t>
            </w:r>
          </w:p>
        </w:tc>
        <w:tc>
          <w:tcPr>
            <w:tcW w:w="107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 </w:t>
            </w:r>
          </w:p>
        </w:tc>
        <w:tc>
          <w:tcPr>
            <w:tcW w:w="135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 </w:t>
            </w:r>
          </w:p>
        </w:tc>
        <w:tc>
          <w:tcPr>
            <w:tcW w:w="992"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r>
          </w:p>
        </w:tc>
        <w:tc>
          <w:tcPr>
            <w:tcW w:w="1053"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0,70</w:t>
            </w:r>
          </w:p>
        </w:tc>
        <w:tc>
          <w:tcPr>
            <w:tcW w:w="112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9,10</w:t>
            </w:r>
          </w:p>
        </w:tc>
        <w:tc>
          <w:tcPr>
            <w:tcW w:w="120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jc w:val="center"/>
              <w:rPr>
                <w:b/>
                <w:b/>
                <w:bCs/>
                <w:color w:val="000000"/>
                <w:szCs w:val="24"/>
              </w:rPr>
            </w:pPr>
            <w:r>
              <w:rPr>
                <w:b/>
                <w:bCs/>
                <w:color w:val="000000"/>
                <w:szCs w:val="24"/>
              </w:rPr>
              <w:t>17,69</w:t>
            </w:r>
          </w:p>
        </w:tc>
        <w:tc>
          <w:tcPr>
            <w:tcW w:w="1197"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3412,90</w:t>
            </w:r>
          </w:p>
        </w:tc>
        <w:tc>
          <w:tcPr>
            <w:tcW w:w="9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13,68</w:t>
            </w:r>
          </w:p>
        </w:tc>
      </w:tr>
    </w:tbl>
    <w:p>
      <w:pPr>
        <w:sectPr>
          <w:headerReference w:type="default" r:id="rId8"/>
          <w:headerReference w:type="first" r:id="rId9"/>
          <w:type w:val="nextPage"/>
          <w:pgSz w:orient="landscape" w:w="16838" w:h="11906"/>
          <w:pgMar w:left="567" w:right="567" w:header="357" w:top="851" w:footer="0" w:bottom="851" w:gutter="0"/>
          <w:pgNumType w:fmt="decimal"/>
          <w:formProt w:val="false"/>
          <w:titlePg/>
          <w:textDirection w:val="lrTb"/>
          <w:docGrid w:type="default" w:linePitch="360" w:charSpace="0"/>
        </w:sectPr>
      </w:pPr>
    </w:p>
    <w:p>
      <w:pPr>
        <w:pStyle w:val="Normal"/>
        <w:tabs>
          <w:tab w:val="left" w:pos="0" w:leader="none"/>
        </w:tabs>
        <w:spacing w:before="0" w:after="120"/>
        <w:rPr>
          <w:sz w:val="26"/>
          <w:szCs w:val="26"/>
        </w:rPr>
      </w:pPr>
      <w:r>
        <w:rPr>
          <w:b/>
          <w:sz w:val="26"/>
          <w:szCs w:val="26"/>
        </w:rPr>
        <w:t>1.4 Зоны действия источников теплоснабжения</w:t>
      </w:r>
    </w:p>
    <w:p>
      <w:pPr>
        <w:pStyle w:val="Normal"/>
        <w:tabs>
          <w:tab w:val="left" w:pos="2475" w:leader="none"/>
        </w:tabs>
        <w:ind w:firstLine="567"/>
        <w:jc w:val="both"/>
        <w:rPr>
          <w:sz w:val="26"/>
          <w:szCs w:val="26"/>
        </w:rPr>
      </w:pPr>
      <w:r>
        <w:rPr>
          <w:sz w:val="26"/>
          <w:szCs w:val="26"/>
        </w:rPr>
        <w:t xml:space="preserve">Зоны действия источников теплоснабжения: </w:t>
      </w:r>
      <w:r>
        <w:rPr>
          <w:rFonts w:eastAsia="Times New Roman"/>
          <w:sz w:val="26"/>
          <w:szCs w:val="26"/>
          <w:lang w:eastAsia="ru-RU"/>
        </w:rPr>
        <w:t xml:space="preserve">котельная ул. Леонова, д.19а, </w:t>
      </w:r>
      <w:r>
        <w:rPr>
          <w:sz w:val="26"/>
          <w:szCs w:val="26"/>
        </w:rPr>
        <w:t xml:space="preserve">котельная </w:t>
      </w:r>
      <w:r>
        <w:rPr>
          <w:rFonts w:eastAsia="Times New Roman"/>
          <w:sz w:val="26"/>
          <w:szCs w:val="26"/>
          <w:lang w:eastAsia="ru-RU"/>
        </w:rPr>
        <w:t>мкр. Восточный, д.13а</w:t>
      </w:r>
      <w:r>
        <w:rPr>
          <w:sz w:val="26"/>
          <w:szCs w:val="26"/>
        </w:rPr>
        <w:t xml:space="preserve">, котельная </w:t>
      </w:r>
      <w:r>
        <w:rPr>
          <w:rFonts w:eastAsia="Times New Roman"/>
          <w:sz w:val="26"/>
          <w:szCs w:val="26"/>
          <w:lang w:eastAsia="ru-RU"/>
        </w:rPr>
        <w:t>ул. К.Маркса, 47а/6</w:t>
      </w:r>
      <w:r>
        <w:rPr>
          <w:sz w:val="26"/>
          <w:szCs w:val="26"/>
        </w:rPr>
        <w:t xml:space="preserve">, котельная </w:t>
      </w:r>
      <w:r>
        <w:rPr>
          <w:rFonts w:eastAsia="Times New Roman"/>
          <w:sz w:val="26"/>
          <w:szCs w:val="26"/>
          <w:lang w:eastAsia="ru-RU"/>
        </w:rPr>
        <w:t>№1 ул.Ленина, д.6а</w:t>
      </w:r>
      <w:r>
        <w:rPr>
          <w:sz w:val="26"/>
          <w:szCs w:val="26"/>
        </w:rPr>
        <w:t xml:space="preserve">, котельная </w:t>
      </w:r>
      <w:r>
        <w:rPr>
          <w:rFonts w:eastAsia="Times New Roman"/>
          <w:sz w:val="26"/>
          <w:szCs w:val="26"/>
          <w:lang w:eastAsia="ru-RU"/>
        </w:rPr>
        <w:t>МДОУ детский сад №2</w:t>
      </w:r>
      <w:r>
        <w:rPr>
          <w:sz w:val="26"/>
          <w:szCs w:val="26"/>
        </w:rPr>
        <w:t xml:space="preserve">, котельная </w:t>
      </w:r>
      <w:r>
        <w:rPr>
          <w:rFonts w:eastAsia="Times New Roman"/>
          <w:sz w:val="26"/>
          <w:szCs w:val="26"/>
          <w:lang w:eastAsia="ru-RU"/>
        </w:rPr>
        <w:t>МОУ ДОД Сусанинская ДШИ</w:t>
      </w:r>
      <w:r>
        <w:rPr>
          <w:sz w:val="26"/>
          <w:szCs w:val="26"/>
        </w:rPr>
        <w:t xml:space="preserve">, котельная </w:t>
      </w:r>
      <w:r>
        <w:rPr>
          <w:rFonts w:eastAsia="Times New Roman"/>
          <w:sz w:val="26"/>
          <w:szCs w:val="26"/>
          <w:lang w:eastAsia="ru-RU"/>
        </w:rPr>
        <w:t>администрации района</w:t>
      </w:r>
      <w:r>
        <w:rPr>
          <w:sz w:val="26"/>
          <w:szCs w:val="26"/>
        </w:rPr>
        <w:t xml:space="preserve">, котельные </w:t>
      </w:r>
      <w:r>
        <w:rPr>
          <w:rFonts w:eastAsia="Arial"/>
          <w:color w:val="111111"/>
          <w:sz w:val="26"/>
          <w:szCs w:val="26"/>
        </w:rPr>
        <w:t>ЗАО «Завод Невохим»</w:t>
      </w:r>
      <w:r>
        <w:rPr>
          <w:sz w:val="26"/>
          <w:szCs w:val="26"/>
        </w:rPr>
        <w:t xml:space="preserve">, котельная </w:t>
      </w:r>
      <w:r>
        <w:rPr>
          <w:rFonts w:eastAsia="Times New Roman"/>
          <w:sz w:val="26"/>
          <w:szCs w:val="26"/>
          <w:lang w:eastAsia="ru-RU"/>
        </w:rPr>
        <w:t>ОГБУ «Костромаавтодор»</w:t>
      </w:r>
      <w:r>
        <w:rPr>
          <w:sz w:val="26"/>
          <w:szCs w:val="26"/>
        </w:rPr>
        <w:t xml:space="preserve">, котельная </w:t>
      </w:r>
      <w:r>
        <w:rPr>
          <w:rFonts w:eastAsia="Times New Roman"/>
          <w:sz w:val="26"/>
          <w:szCs w:val="26"/>
          <w:lang w:eastAsia="ru-RU"/>
        </w:rPr>
        <w:t>филиал ФГУП «Почта России»</w:t>
      </w:r>
      <w:r>
        <w:rPr>
          <w:sz w:val="26"/>
          <w:szCs w:val="26"/>
        </w:rPr>
        <w:t xml:space="preserve">, </w:t>
      </w:r>
      <w:r>
        <w:rPr>
          <w:rFonts w:eastAsia="Times New Roman"/>
          <w:sz w:val="26"/>
          <w:szCs w:val="26"/>
          <w:lang w:eastAsia="ru-RU"/>
        </w:rPr>
        <w:t xml:space="preserve">котельная УФПС-1 ПСЧ-25 </w:t>
      </w:r>
      <w:r>
        <w:rPr>
          <w:sz w:val="26"/>
          <w:szCs w:val="26"/>
        </w:rPr>
        <w:t>ограничены обслуживаемыми ими учреждениями и находящимся на одной с ними территории подключенным жилым фондом и социальными объектами. Более конкретно зоны теплоснабжения можно определить по схемам тепловых сетей, на которых указаны все подключенные потребители.</w:t>
      </w:r>
    </w:p>
    <w:p>
      <w:pPr>
        <w:pStyle w:val="Normal"/>
        <w:tabs>
          <w:tab w:val="left" w:pos="0" w:leader="none"/>
        </w:tabs>
        <w:spacing w:before="120" w:after="120"/>
        <w:jc w:val="both"/>
        <w:rPr>
          <w:sz w:val="26"/>
          <w:szCs w:val="26"/>
        </w:rPr>
      </w:pPr>
      <w:r>
        <w:rPr>
          <w:sz w:val="26"/>
          <w:szCs w:val="26"/>
        </w:rPr>
        <w:tab/>
        <w:t xml:space="preserve">Зоны действия источников теплоснабжения в соответствии с </w:t>
      </w:r>
      <w:r>
        <w:rPr>
          <w:bCs/>
          <w:sz w:val="26"/>
          <w:szCs w:val="26"/>
        </w:rPr>
        <w:t xml:space="preserve">градостроительным планом муниципального района изменению не подлежат, поскольку </w:t>
      </w:r>
      <w:r>
        <w:rPr>
          <w:sz w:val="26"/>
          <w:szCs w:val="26"/>
        </w:rPr>
        <w:t>всё новое строительство планируется в усадебных одноквартирных жилых домах, которые будут иметь индивидуальное отопление.</w:t>
      </w:r>
    </w:p>
    <w:p>
      <w:pPr>
        <w:pStyle w:val="Normal"/>
        <w:tabs>
          <w:tab w:val="left" w:pos="0" w:leader="none"/>
        </w:tabs>
        <w:spacing w:before="120" w:after="120"/>
        <w:jc w:val="both"/>
        <w:rPr>
          <w:sz w:val="26"/>
          <w:szCs w:val="26"/>
        </w:rPr>
      </w:pPr>
      <w:r>
        <w:rPr>
          <w:sz w:val="26"/>
          <w:szCs w:val="26"/>
        </w:rPr>
      </w:r>
    </w:p>
    <w:p>
      <w:pPr>
        <w:pStyle w:val="Normal"/>
        <w:tabs>
          <w:tab w:val="left" w:pos="0" w:leader="none"/>
        </w:tabs>
        <w:spacing w:before="120" w:after="120"/>
        <w:jc w:val="both"/>
        <w:rPr>
          <w:sz w:val="26"/>
          <w:szCs w:val="26"/>
        </w:rPr>
      </w:pPr>
      <w:r>
        <w:rPr/>
        <w:drawing>
          <wp:inline distT="0" distB="0" distL="0" distR="0">
            <wp:extent cx="6448425" cy="4229100"/>
            <wp:effectExtent l="0" t="0" r="0" b="0"/>
            <wp:docPr id="2" name="Рисунок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2" descr=""/>
                    <pic:cNvPicPr>
                      <a:picLocks noChangeAspect="1" noChangeArrowheads="1"/>
                    </pic:cNvPicPr>
                  </pic:nvPicPr>
                  <pic:blipFill>
                    <a:blip r:embed="rId10"/>
                    <a:stretch>
                      <a:fillRect/>
                    </a:stretch>
                  </pic:blipFill>
                  <pic:spPr bwMode="auto">
                    <a:xfrm>
                      <a:off x="0" y="0"/>
                      <a:ext cx="6448425" cy="4229100"/>
                    </a:xfrm>
                    <a:prstGeom prst="rect">
                      <a:avLst/>
                    </a:prstGeom>
                  </pic:spPr>
                </pic:pic>
              </a:graphicData>
            </a:graphic>
          </wp:inline>
        </w:drawing>
      </w:r>
    </w:p>
    <w:p>
      <w:pPr>
        <w:pStyle w:val="Normal"/>
        <w:tabs>
          <w:tab w:val="left" w:pos="0" w:leader="none"/>
        </w:tabs>
        <w:spacing w:before="120" w:after="120"/>
        <w:jc w:val="both"/>
        <w:rPr>
          <w:sz w:val="26"/>
          <w:szCs w:val="26"/>
        </w:rPr>
      </w:pPr>
      <w:r>
        <w:rPr>
          <w:sz w:val="26"/>
          <w:szCs w:val="26"/>
        </w:rPr>
      </w:r>
    </w:p>
    <w:p>
      <w:pPr>
        <w:pStyle w:val="Normal"/>
        <w:tabs>
          <w:tab w:val="left" w:pos="0" w:leader="none"/>
        </w:tabs>
        <w:spacing w:before="120" w:after="120"/>
        <w:jc w:val="center"/>
        <w:rPr>
          <w:sz w:val="26"/>
          <w:szCs w:val="26"/>
        </w:rPr>
      </w:pPr>
      <w:r>
        <w:rPr>
          <w:sz w:val="26"/>
          <w:szCs w:val="26"/>
        </w:rPr>
        <w:t>Рисунок 1.4.1 – Схема тепловых сетей от котельной ул. Леонова, 19а (лист 1)</w:t>
      </w:r>
    </w:p>
    <w:p>
      <w:pPr>
        <w:pStyle w:val="Normal"/>
        <w:spacing w:before="0" w:after="120"/>
        <w:ind w:left="426" w:hanging="426"/>
        <w:jc w:val="both"/>
        <w:rPr>
          <w:rFonts w:eastAsia="Times New Roman"/>
          <w:b/>
          <w:b/>
          <w:sz w:val="26"/>
          <w:szCs w:val="26"/>
        </w:rPr>
      </w:pPr>
      <w:r>
        <w:rPr>
          <w:rFonts w:eastAsia="Times New Roman"/>
          <w:b/>
          <w:sz w:val="26"/>
          <w:szCs w:val="26"/>
        </w:rPr>
      </w:r>
    </w:p>
    <w:p>
      <w:pPr>
        <w:pStyle w:val="Normal"/>
        <w:spacing w:before="0" w:after="120"/>
        <w:ind w:left="426" w:hanging="426"/>
        <w:jc w:val="both"/>
        <w:rPr>
          <w:rFonts w:eastAsia="Times New Roman"/>
          <w:b/>
          <w:b/>
          <w:sz w:val="26"/>
          <w:szCs w:val="26"/>
        </w:rPr>
      </w:pPr>
      <w:r>
        <w:rPr>
          <w:rFonts w:eastAsia="Times New Roman"/>
          <w:b/>
          <w:sz w:val="26"/>
          <w:szCs w:val="26"/>
        </w:rPr>
      </w:r>
    </w:p>
    <w:p>
      <w:pPr>
        <w:pStyle w:val="Normal"/>
        <w:spacing w:before="0" w:after="120"/>
        <w:jc w:val="both"/>
        <w:rPr>
          <w:rFonts w:eastAsia="Times New Roman"/>
          <w:b/>
          <w:b/>
          <w:sz w:val="26"/>
          <w:szCs w:val="26"/>
        </w:rPr>
      </w:pPr>
      <w:r>
        <w:rPr>
          <w:rFonts w:eastAsia="Times New Roman"/>
          <w:b/>
          <w:sz w:val="26"/>
          <w:szCs w:val="26"/>
        </w:rPr>
      </w:r>
    </w:p>
    <w:p>
      <w:pPr>
        <w:pStyle w:val="Normal"/>
        <w:spacing w:before="0" w:after="120"/>
        <w:ind w:left="426" w:hanging="426"/>
        <w:jc w:val="both"/>
        <w:rPr>
          <w:rFonts w:eastAsia="Times New Roman"/>
          <w:b/>
          <w:b/>
          <w:sz w:val="26"/>
          <w:szCs w:val="26"/>
        </w:rPr>
      </w:pPr>
      <w:r>
        <w:rPr>
          <w:rFonts w:eastAsia="Times New Roman"/>
          <w:b/>
          <w:sz w:val="26"/>
          <w:szCs w:val="26"/>
        </w:rPr>
      </w:r>
    </w:p>
    <w:p>
      <w:pPr>
        <w:pStyle w:val="Normal"/>
        <w:spacing w:before="0" w:after="120"/>
        <w:ind w:left="426" w:hanging="426"/>
        <w:jc w:val="both"/>
        <w:rPr>
          <w:rFonts w:eastAsia="Times New Roman"/>
          <w:b/>
          <w:b/>
          <w:sz w:val="26"/>
          <w:szCs w:val="26"/>
        </w:rPr>
      </w:pPr>
      <w:r>
        <w:rPr>
          <w:rFonts w:eastAsia="Times New Roman"/>
          <w:b/>
          <w:sz w:val="26"/>
          <w:szCs w:val="26"/>
        </w:rPr>
        <w:t xml:space="preserve">         </w:t>
      </w:r>
      <w:r>
        <w:rPr>
          <w:rFonts w:eastAsia="Times New Roman"/>
          <w:b/>
          <w:sz w:val="26"/>
          <w:szCs w:val="26"/>
        </w:rPr>
        <w:drawing>
          <wp:inline distT="0" distB="0" distL="0" distR="0">
            <wp:extent cx="5319395" cy="4457700"/>
            <wp:effectExtent l="0" t="0" r="0" b="0"/>
            <wp:docPr id="3" name="Рисунок 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13" descr=""/>
                    <pic:cNvPicPr>
                      <a:picLocks noChangeAspect="1" noChangeArrowheads="1"/>
                    </pic:cNvPicPr>
                  </pic:nvPicPr>
                  <pic:blipFill>
                    <a:blip r:embed="rId11"/>
                    <a:stretch>
                      <a:fillRect/>
                    </a:stretch>
                  </pic:blipFill>
                  <pic:spPr bwMode="auto">
                    <a:xfrm>
                      <a:off x="0" y="0"/>
                      <a:ext cx="5319395" cy="4457700"/>
                    </a:xfrm>
                    <a:prstGeom prst="rect">
                      <a:avLst/>
                    </a:prstGeom>
                  </pic:spPr>
                </pic:pic>
              </a:graphicData>
            </a:graphic>
          </wp:inline>
        </w:drawing>
      </w:r>
    </w:p>
    <w:p>
      <w:pPr>
        <w:pStyle w:val="Normal"/>
        <w:tabs>
          <w:tab w:val="left" w:pos="0" w:leader="none"/>
        </w:tabs>
        <w:spacing w:before="120" w:after="120"/>
        <w:jc w:val="center"/>
        <w:rPr>
          <w:sz w:val="26"/>
          <w:szCs w:val="26"/>
        </w:rPr>
      </w:pPr>
      <w:r>
        <w:rPr>
          <w:sz w:val="26"/>
          <w:szCs w:val="26"/>
        </w:rPr>
        <w:t>Рисунок 1.4.2 – Схема тепловых сетей от котельной ул.Леонова, 19а (лист 2)</w:t>
      </w:r>
    </w:p>
    <w:p>
      <w:pPr>
        <w:pStyle w:val="Normal"/>
        <w:spacing w:before="0" w:after="120"/>
        <w:ind w:left="426" w:hanging="426"/>
        <w:jc w:val="both"/>
        <w:rPr>
          <w:rFonts w:eastAsia="Times New Roman"/>
          <w:b/>
          <w:b/>
          <w:sz w:val="26"/>
          <w:szCs w:val="26"/>
        </w:rPr>
      </w:pPr>
      <w:r>
        <w:rPr>
          <w:rFonts w:eastAsia="Times New Roman"/>
          <w:b/>
          <w:sz w:val="26"/>
          <w:szCs w:val="26"/>
        </w:rPr>
      </w:r>
    </w:p>
    <w:p>
      <w:pPr>
        <w:pStyle w:val="Normal"/>
        <w:spacing w:before="0" w:after="120"/>
        <w:ind w:left="426" w:hanging="426"/>
        <w:jc w:val="both"/>
        <w:rPr>
          <w:rFonts w:eastAsia="Times New Roman"/>
          <w:b/>
          <w:b/>
          <w:sz w:val="26"/>
          <w:szCs w:val="26"/>
        </w:rPr>
      </w:pPr>
      <w:r>
        <w:rPr/>
        <w:drawing>
          <wp:inline distT="0" distB="0" distL="0" distR="0">
            <wp:extent cx="6415405" cy="3848100"/>
            <wp:effectExtent l="0" t="0" r="0" b="0"/>
            <wp:docPr id="4" name="Рисунок 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14" descr=""/>
                    <pic:cNvPicPr>
                      <a:picLocks noChangeAspect="1" noChangeArrowheads="1"/>
                    </pic:cNvPicPr>
                  </pic:nvPicPr>
                  <pic:blipFill>
                    <a:blip r:embed="rId12"/>
                    <a:stretch>
                      <a:fillRect/>
                    </a:stretch>
                  </pic:blipFill>
                  <pic:spPr bwMode="auto">
                    <a:xfrm>
                      <a:off x="0" y="0"/>
                      <a:ext cx="6415405" cy="3848100"/>
                    </a:xfrm>
                    <a:prstGeom prst="rect">
                      <a:avLst/>
                    </a:prstGeom>
                  </pic:spPr>
                </pic:pic>
              </a:graphicData>
            </a:graphic>
          </wp:inline>
        </w:drawing>
      </w:r>
    </w:p>
    <w:p>
      <w:pPr>
        <w:pStyle w:val="Normal"/>
        <w:spacing w:before="0" w:after="120"/>
        <w:ind w:left="426" w:hanging="426"/>
        <w:jc w:val="center"/>
        <w:rPr>
          <w:rFonts w:eastAsia="Times New Roman"/>
          <w:b/>
          <w:b/>
          <w:sz w:val="26"/>
          <w:szCs w:val="26"/>
        </w:rPr>
      </w:pPr>
      <w:r>
        <w:rPr>
          <w:sz w:val="26"/>
          <w:szCs w:val="26"/>
        </w:rPr>
        <w:t>Рисунок 1.4.3 – Схема тепловых сетей от котельной м/р-н Восточный, 13а</w:t>
      </w:r>
    </w:p>
    <w:p>
      <w:pPr>
        <w:pStyle w:val="Normal"/>
        <w:spacing w:before="0" w:after="120"/>
        <w:ind w:left="426" w:hanging="426"/>
        <w:jc w:val="both"/>
        <w:rPr>
          <w:rFonts w:eastAsia="Times New Roman"/>
          <w:b/>
          <w:b/>
          <w:sz w:val="26"/>
          <w:szCs w:val="26"/>
        </w:rPr>
      </w:pPr>
      <w:r>
        <w:rPr/>
        <w:drawing>
          <wp:inline distT="0" distB="0" distL="0" distR="0">
            <wp:extent cx="6428740" cy="6286500"/>
            <wp:effectExtent l="0" t="0" r="0" b="0"/>
            <wp:docPr id="5" name="Рисунок 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15" descr=""/>
                    <pic:cNvPicPr>
                      <a:picLocks noChangeAspect="1" noChangeArrowheads="1"/>
                    </pic:cNvPicPr>
                  </pic:nvPicPr>
                  <pic:blipFill>
                    <a:blip r:embed="rId13"/>
                    <a:stretch>
                      <a:fillRect/>
                    </a:stretch>
                  </pic:blipFill>
                  <pic:spPr bwMode="auto">
                    <a:xfrm>
                      <a:off x="0" y="0"/>
                      <a:ext cx="6428740" cy="6286500"/>
                    </a:xfrm>
                    <a:prstGeom prst="rect">
                      <a:avLst/>
                    </a:prstGeom>
                  </pic:spPr>
                </pic:pic>
              </a:graphicData>
            </a:graphic>
          </wp:inline>
        </w:drawing>
      </w:r>
    </w:p>
    <w:p>
      <w:pPr>
        <w:pStyle w:val="Normal"/>
        <w:spacing w:before="0" w:after="120"/>
        <w:ind w:left="426" w:hanging="426"/>
        <w:jc w:val="both"/>
        <w:rPr>
          <w:rFonts w:eastAsia="Times New Roman"/>
          <w:b/>
          <w:b/>
          <w:sz w:val="26"/>
          <w:szCs w:val="26"/>
        </w:rPr>
      </w:pPr>
      <w:r>
        <w:rPr>
          <w:rFonts w:eastAsia="Times New Roman"/>
          <w:b/>
          <w:sz w:val="26"/>
          <w:szCs w:val="26"/>
        </w:rPr>
      </w:r>
    </w:p>
    <w:p>
      <w:pPr>
        <w:pStyle w:val="Normal"/>
        <w:spacing w:before="0" w:after="120"/>
        <w:ind w:left="426" w:hanging="426"/>
        <w:jc w:val="center"/>
        <w:rPr>
          <w:rFonts w:eastAsia="Times New Roman"/>
          <w:b/>
          <w:b/>
          <w:sz w:val="26"/>
          <w:szCs w:val="26"/>
        </w:rPr>
      </w:pPr>
      <w:r>
        <w:rPr>
          <w:sz w:val="26"/>
          <w:szCs w:val="26"/>
        </w:rPr>
        <w:t>Рисунок 1.4.4 – Схема тепловых сетей от котельной ул. К.Маркса,47а/6</w:t>
      </w:r>
    </w:p>
    <w:p>
      <w:pPr>
        <w:pStyle w:val="Normal"/>
        <w:spacing w:before="0" w:after="120"/>
        <w:ind w:left="426" w:hanging="426"/>
        <w:jc w:val="both"/>
        <w:rPr>
          <w:rFonts w:eastAsia="Times New Roman"/>
          <w:b/>
          <w:b/>
          <w:sz w:val="26"/>
          <w:szCs w:val="26"/>
        </w:rPr>
      </w:pPr>
      <w:r>
        <w:rPr>
          <w:rFonts w:eastAsia="Times New Roman"/>
          <w:b/>
          <w:sz w:val="26"/>
          <w:szCs w:val="26"/>
        </w:rPr>
      </w:r>
    </w:p>
    <w:p>
      <w:pPr>
        <w:pStyle w:val="Normal"/>
        <w:spacing w:before="0" w:after="120"/>
        <w:ind w:left="426" w:hanging="426"/>
        <w:jc w:val="both"/>
        <w:rPr>
          <w:rFonts w:eastAsia="Times New Roman"/>
          <w:b/>
          <w:b/>
          <w:sz w:val="26"/>
          <w:szCs w:val="26"/>
        </w:rPr>
      </w:pPr>
      <w:r>
        <w:rPr/>
        <w:drawing>
          <wp:inline distT="0" distB="0" distL="0" distR="0">
            <wp:extent cx="6433820" cy="5181600"/>
            <wp:effectExtent l="0" t="0" r="0" b="0"/>
            <wp:docPr id="6" name="Рисунок 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16" descr=""/>
                    <pic:cNvPicPr>
                      <a:picLocks noChangeAspect="1" noChangeArrowheads="1"/>
                    </pic:cNvPicPr>
                  </pic:nvPicPr>
                  <pic:blipFill>
                    <a:blip r:embed="rId14"/>
                    <a:stretch>
                      <a:fillRect/>
                    </a:stretch>
                  </pic:blipFill>
                  <pic:spPr bwMode="auto">
                    <a:xfrm>
                      <a:off x="0" y="0"/>
                      <a:ext cx="6433820" cy="5181600"/>
                    </a:xfrm>
                    <a:prstGeom prst="rect">
                      <a:avLst/>
                    </a:prstGeom>
                  </pic:spPr>
                </pic:pic>
              </a:graphicData>
            </a:graphic>
          </wp:inline>
        </w:drawing>
      </w:r>
    </w:p>
    <w:p>
      <w:pPr>
        <w:pStyle w:val="Normal"/>
        <w:spacing w:before="0" w:after="120"/>
        <w:ind w:left="426" w:hanging="426"/>
        <w:jc w:val="center"/>
        <w:rPr>
          <w:sz w:val="26"/>
          <w:szCs w:val="26"/>
        </w:rPr>
      </w:pPr>
      <w:r>
        <w:rPr>
          <w:sz w:val="26"/>
          <w:szCs w:val="26"/>
        </w:rPr>
        <w:t>Рисунок 1.4.5 – Схема тепловых сетей от котельной №1 ул.Ленина,6а</w:t>
      </w:r>
    </w:p>
    <w:p>
      <w:pPr>
        <w:pStyle w:val="Normal"/>
        <w:spacing w:before="0" w:after="120"/>
        <w:ind w:left="426" w:hanging="426"/>
        <w:jc w:val="center"/>
        <w:rPr>
          <w:sz w:val="26"/>
          <w:szCs w:val="26"/>
        </w:rPr>
      </w:pPr>
      <w:r>
        <w:rPr>
          <w:sz w:val="26"/>
          <w:szCs w:val="26"/>
        </w:rPr>
      </w:r>
    </w:p>
    <w:p>
      <w:pPr>
        <w:pStyle w:val="Normal"/>
        <w:spacing w:before="0" w:after="120"/>
        <w:ind w:left="426" w:hanging="426"/>
        <w:jc w:val="both"/>
        <w:rPr>
          <w:sz w:val="26"/>
          <w:szCs w:val="26"/>
        </w:rPr>
      </w:pPr>
      <w:r>
        <w:rPr>
          <w:sz w:val="26"/>
          <w:szCs w:val="26"/>
        </w:rPr>
      </w:r>
    </w:p>
    <w:p>
      <w:pPr>
        <w:pStyle w:val="Normal"/>
        <w:spacing w:before="0" w:after="120"/>
        <w:ind w:left="426" w:hanging="426"/>
        <w:jc w:val="both"/>
        <w:rPr>
          <w:rFonts w:eastAsia="Times New Roman"/>
          <w:b/>
          <w:b/>
          <w:sz w:val="26"/>
          <w:szCs w:val="26"/>
        </w:rPr>
      </w:pPr>
      <w:r>
        <w:rPr/>
        <w:drawing>
          <wp:inline distT="0" distB="0" distL="0" distR="0">
            <wp:extent cx="6152515" cy="2725420"/>
            <wp:effectExtent l="0" t="0" r="0" b="0"/>
            <wp:docPr id="7" name="Рисунок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2" descr=""/>
                    <pic:cNvPicPr>
                      <a:picLocks noChangeAspect="1" noChangeArrowheads="1"/>
                    </pic:cNvPicPr>
                  </pic:nvPicPr>
                  <pic:blipFill>
                    <a:blip r:embed="rId15"/>
                    <a:stretch>
                      <a:fillRect/>
                    </a:stretch>
                  </pic:blipFill>
                  <pic:spPr bwMode="auto">
                    <a:xfrm>
                      <a:off x="0" y="0"/>
                      <a:ext cx="6152515" cy="2725420"/>
                    </a:xfrm>
                    <a:prstGeom prst="rect">
                      <a:avLst/>
                    </a:prstGeom>
                  </pic:spPr>
                </pic:pic>
              </a:graphicData>
            </a:graphic>
          </wp:inline>
        </w:drawing>
      </w:r>
    </w:p>
    <w:p>
      <w:pPr>
        <w:pStyle w:val="Normal"/>
        <w:spacing w:before="0" w:after="120"/>
        <w:ind w:left="426" w:hanging="426"/>
        <w:jc w:val="center"/>
        <w:rPr>
          <w:sz w:val="26"/>
          <w:szCs w:val="26"/>
        </w:rPr>
      </w:pPr>
      <w:r>
        <w:rPr>
          <w:sz w:val="26"/>
          <w:szCs w:val="26"/>
        </w:rPr>
        <w:t>Рисунок 1.4.6 – Схема тепловых сетей от котельной МДОУ детский сад №2</w:t>
      </w:r>
    </w:p>
    <w:p>
      <w:pPr>
        <w:pStyle w:val="Normal"/>
        <w:spacing w:before="0" w:after="120"/>
        <w:ind w:left="426" w:hanging="426"/>
        <w:jc w:val="both"/>
        <w:rPr>
          <w:sz w:val="26"/>
          <w:szCs w:val="26"/>
        </w:rPr>
      </w:pPr>
      <w:r>
        <w:rPr>
          <w:sz w:val="26"/>
          <w:szCs w:val="26"/>
        </w:rPr>
      </w:r>
    </w:p>
    <w:p>
      <w:pPr>
        <w:pStyle w:val="Normal"/>
        <w:spacing w:before="0" w:after="120"/>
        <w:ind w:left="426" w:hanging="426"/>
        <w:jc w:val="both"/>
        <w:rPr>
          <w:sz w:val="26"/>
          <w:szCs w:val="26"/>
        </w:rPr>
      </w:pPr>
      <w:r>
        <w:rPr/>
        <w:drawing>
          <wp:inline distT="0" distB="0" distL="0" distR="0">
            <wp:extent cx="6392545" cy="3486150"/>
            <wp:effectExtent l="0" t="0" r="0" b="0"/>
            <wp:docPr id="8" name="Рисунок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3" descr=""/>
                    <pic:cNvPicPr>
                      <a:picLocks noChangeAspect="1" noChangeArrowheads="1"/>
                    </pic:cNvPicPr>
                  </pic:nvPicPr>
                  <pic:blipFill>
                    <a:blip r:embed="rId16"/>
                    <a:stretch>
                      <a:fillRect/>
                    </a:stretch>
                  </pic:blipFill>
                  <pic:spPr bwMode="auto">
                    <a:xfrm>
                      <a:off x="0" y="0"/>
                      <a:ext cx="6392545" cy="3486150"/>
                    </a:xfrm>
                    <a:prstGeom prst="rect">
                      <a:avLst/>
                    </a:prstGeom>
                  </pic:spPr>
                </pic:pic>
              </a:graphicData>
            </a:graphic>
          </wp:inline>
        </w:drawing>
      </w:r>
    </w:p>
    <w:p>
      <w:pPr>
        <w:pStyle w:val="Normal"/>
        <w:spacing w:before="0" w:after="120"/>
        <w:ind w:left="426" w:hanging="426"/>
        <w:jc w:val="center"/>
        <w:rPr>
          <w:sz w:val="26"/>
          <w:szCs w:val="26"/>
        </w:rPr>
      </w:pPr>
      <w:r>
        <w:rPr>
          <w:sz w:val="26"/>
          <w:szCs w:val="26"/>
        </w:rPr>
        <w:t>Рисунок 1.4.7 – Схема тепловых сетей от котельной администрации района</w:t>
      </w:r>
    </w:p>
    <w:p>
      <w:pPr>
        <w:pStyle w:val="Normal"/>
        <w:spacing w:before="0" w:after="120"/>
        <w:ind w:left="426" w:hanging="426"/>
        <w:jc w:val="both"/>
        <w:rPr>
          <w:rFonts w:eastAsia="Times New Roman"/>
          <w:b/>
          <w:b/>
          <w:sz w:val="26"/>
          <w:szCs w:val="26"/>
        </w:rPr>
      </w:pPr>
      <w:r>
        <w:rPr>
          <w:rFonts w:eastAsia="Times New Roman"/>
          <w:b/>
          <w:sz w:val="26"/>
          <w:szCs w:val="26"/>
        </w:rPr>
      </w:r>
    </w:p>
    <w:p>
      <w:pPr>
        <w:pStyle w:val="Normal"/>
        <w:spacing w:before="0" w:after="120"/>
        <w:ind w:left="426" w:hanging="426"/>
        <w:jc w:val="both"/>
        <w:rPr>
          <w:rFonts w:eastAsia="Times New Roman"/>
          <w:b/>
          <w:b/>
          <w:sz w:val="26"/>
          <w:szCs w:val="26"/>
        </w:rPr>
      </w:pPr>
      <w:r>
        <w:rPr>
          <w:rFonts w:eastAsia="Times New Roman"/>
          <w:b/>
          <w:sz w:val="26"/>
          <w:szCs w:val="26"/>
        </w:rPr>
        <w:t xml:space="preserve">                                 </w:t>
      </w:r>
      <w:r>
        <w:rPr>
          <w:rFonts w:eastAsia="Times New Roman"/>
          <w:b/>
          <w:sz w:val="26"/>
          <w:szCs w:val="26"/>
        </w:rPr>
        <w:drawing>
          <wp:inline distT="0" distB="0" distL="0" distR="0">
            <wp:extent cx="4276725" cy="4639945"/>
            <wp:effectExtent l="0" t="0" r="0" b="0"/>
            <wp:docPr id="9" name="Рисунок 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20" descr=""/>
                    <pic:cNvPicPr>
                      <a:picLocks noChangeAspect="1" noChangeArrowheads="1"/>
                    </pic:cNvPicPr>
                  </pic:nvPicPr>
                  <pic:blipFill>
                    <a:blip r:embed="rId17"/>
                    <a:stretch>
                      <a:fillRect/>
                    </a:stretch>
                  </pic:blipFill>
                  <pic:spPr bwMode="auto">
                    <a:xfrm>
                      <a:off x="0" y="0"/>
                      <a:ext cx="4276725" cy="4639945"/>
                    </a:xfrm>
                    <a:prstGeom prst="rect">
                      <a:avLst/>
                    </a:prstGeom>
                  </pic:spPr>
                </pic:pic>
              </a:graphicData>
            </a:graphic>
          </wp:inline>
        </w:drawing>
      </w:r>
    </w:p>
    <w:p>
      <w:pPr>
        <w:pStyle w:val="Normal"/>
        <w:spacing w:before="0" w:after="120"/>
        <w:ind w:left="426" w:hanging="426"/>
        <w:jc w:val="both"/>
        <w:rPr>
          <w:sz w:val="26"/>
          <w:szCs w:val="26"/>
        </w:rPr>
      </w:pPr>
      <w:r>
        <w:rPr>
          <w:sz w:val="26"/>
          <w:szCs w:val="26"/>
        </w:rPr>
        <w:t>Рисунок 1.4.8 – Схема тепловых сетей от котельной ОГБУ «Костромаавтодор»</w:t>
      </w:r>
    </w:p>
    <w:p>
      <w:pPr>
        <w:pStyle w:val="Normal"/>
        <w:spacing w:before="0" w:after="120"/>
        <w:ind w:left="426" w:hanging="426"/>
        <w:jc w:val="both"/>
        <w:rPr>
          <w:rFonts w:eastAsia="Times New Roman"/>
          <w:b/>
          <w:b/>
          <w:sz w:val="26"/>
          <w:szCs w:val="26"/>
        </w:rPr>
      </w:pPr>
      <w:r>
        <w:rPr>
          <w:rFonts w:eastAsia="Times New Roman"/>
          <w:b/>
          <w:sz w:val="26"/>
          <w:szCs w:val="26"/>
        </w:rPr>
      </w:r>
    </w:p>
    <w:p>
      <w:pPr>
        <w:pStyle w:val="Normal"/>
        <w:tabs>
          <w:tab w:val="left" w:pos="0" w:leader="none"/>
        </w:tabs>
        <w:suppressAutoHyphens w:val="false"/>
        <w:spacing w:before="0" w:after="120"/>
        <w:rPr>
          <w:b/>
          <w:b/>
          <w:sz w:val="26"/>
          <w:szCs w:val="26"/>
        </w:rPr>
      </w:pPr>
      <w:r>
        <w:rPr>
          <w:b/>
          <w:sz w:val="26"/>
          <w:szCs w:val="26"/>
        </w:rPr>
      </w:r>
    </w:p>
    <w:p>
      <w:pPr>
        <w:pStyle w:val="Normal"/>
        <w:rPr>
          <w:b/>
          <w:b/>
          <w:sz w:val="26"/>
          <w:szCs w:val="26"/>
        </w:rPr>
      </w:pPr>
      <w:r>
        <w:rPr>
          <w:b/>
          <w:sz w:val="26"/>
          <w:szCs w:val="26"/>
        </w:rPr>
        <w:t>1.5  Радиус эффективного теплоснабжения</w:t>
      </w:r>
    </w:p>
    <w:p>
      <w:pPr>
        <w:pStyle w:val="Normal"/>
        <w:spacing w:before="120" w:after="0"/>
        <w:ind w:firstLine="567"/>
        <w:jc w:val="both"/>
        <w:rPr>
          <w:iCs/>
          <w:sz w:val="26"/>
          <w:szCs w:val="26"/>
        </w:rPr>
      </w:pPr>
      <w:r>
        <w:rPr>
          <w:iCs/>
          <w:sz w:val="26"/>
          <w:szCs w:val="26"/>
        </w:rPr>
        <w:t xml:space="preserve">Протяженность тепловых сетей от каждого теплоисточника и радиус теплоснабжения приведены в таблице 1.5.1 </w:t>
      </w:r>
    </w:p>
    <w:p>
      <w:pPr>
        <w:pStyle w:val="Normal"/>
        <w:ind w:firstLine="567"/>
        <w:jc w:val="right"/>
        <w:rPr>
          <w:iCs/>
          <w:sz w:val="26"/>
          <w:szCs w:val="26"/>
        </w:rPr>
      </w:pPr>
      <w:r>
        <w:rPr>
          <w:iCs/>
          <w:sz w:val="26"/>
          <w:szCs w:val="26"/>
        </w:rPr>
        <w:t>Таблица 1.5.1</w:t>
      </w:r>
    </w:p>
    <w:tbl>
      <w:tblPr>
        <w:tblStyle w:val="5"/>
        <w:tblW w:w="10173" w:type="dxa"/>
        <w:jc w:val="left"/>
        <w:tblInd w:w="0" w:type="dxa"/>
        <w:tblCellMar>
          <w:top w:w="0" w:type="dxa"/>
          <w:left w:w="103" w:type="dxa"/>
          <w:bottom w:w="0" w:type="dxa"/>
          <w:right w:w="108" w:type="dxa"/>
        </w:tblCellMar>
        <w:tblLook w:val="04a0"/>
      </w:tblPr>
      <w:tblGrid>
        <w:gridCol w:w="4786"/>
        <w:gridCol w:w="1898"/>
        <w:gridCol w:w="1275"/>
        <w:gridCol w:w="2213"/>
      </w:tblGrid>
      <w:tr>
        <w:trPr/>
        <w:tc>
          <w:tcPr>
            <w:tcW w:w="4786" w:type="dxa"/>
            <w:tcBorders/>
            <w:shd w:fill="auto" w:val="clear"/>
            <w:tcMar>
              <w:left w:w="103" w:type="dxa"/>
            </w:tcMar>
            <w:vAlign w:val="center"/>
          </w:tcPr>
          <w:p>
            <w:pPr>
              <w:pStyle w:val="Normal"/>
              <w:jc w:val="center"/>
              <w:rPr>
                <w:iCs/>
                <w:szCs w:val="24"/>
              </w:rPr>
            </w:pPr>
            <w:r>
              <w:rPr>
                <w:rFonts w:eastAsia="Times New Roman"/>
                <w:szCs w:val="24"/>
                <w:lang w:eastAsia="ru-RU"/>
              </w:rPr>
              <w:t>Наименование теплоснабжающей организации</w:t>
            </w:r>
          </w:p>
        </w:tc>
        <w:tc>
          <w:tcPr>
            <w:tcW w:w="3173" w:type="dxa"/>
            <w:gridSpan w:val="2"/>
            <w:tcBorders/>
            <w:shd w:fill="auto" w:val="clear"/>
            <w:tcMar>
              <w:left w:w="103" w:type="dxa"/>
            </w:tcMar>
            <w:vAlign w:val="center"/>
          </w:tcPr>
          <w:p>
            <w:pPr>
              <w:pStyle w:val="Normal"/>
              <w:jc w:val="center"/>
              <w:rPr>
                <w:iCs/>
                <w:szCs w:val="24"/>
              </w:rPr>
            </w:pPr>
            <w:r>
              <w:rPr>
                <w:rFonts w:eastAsia="Times New Roman"/>
                <w:iCs/>
                <w:szCs w:val="24"/>
                <w:lang w:eastAsia="ru-RU"/>
              </w:rPr>
              <w:t>Протяженность тепловых сетей, м</w:t>
            </w:r>
          </w:p>
        </w:tc>
        <w:tc>
          <w:tcPr>
            <w:tcW w:w="2213" w:type="dxa"/>
            <w:tcBorders/>
            <w:shd w:fill="auto" w:val="clear"/>
            <w:tcMar>
              <w:left w:w="103" w:type="dxa"/>
            </w:tcMar>
            <w:vAlign w:val="center"/>
          </w:tcPr>
          <w:p>
            <w:pPr>
              <w:pStyle w:val="Normal"/>
              <w:jc w:val="center"/>
              <w:rPr>
                <w:iCs/>
                <w:szCs w:val="24"/>
              </w:rPr>
            </w:pPr>
            <w:r>
              <w:rPr>
                <w:rFonts w:eastAsia="Times New Roman"/>
                <w:iCs/>
                <w:szCs w:val="24"/>
                <w:lang w:eastAsia="ru-RU"/>
              </w:rPr>
              <w:t>Радиус теплоснабжения, м</w:t>
            </w:r>
          </w:p>
        </w:tc>
      </w:tr>
      <w:tr>
        <w:trPr/>
        <w:tc>
          <w:tcPr>
            <w:tcW w:w="4786" w:type="dxa"/>
            <w:tcBorders/>
            <w:shd w:fill="auto" w:val="clear"/>
            <w:tcMar>
              <w:left w:w="103" w:type="dxa"/>
            </w:tcMar>
            <w:vAlign w:val="center"/>
          </w:tcPr>
          <w:p>
            <w:pPr>
              <w:pStyle w:val="Normal"/>
              <w:jc w:val="center"/>
              <w:rPr>
                <w:rFonts w:eastAsia="Times New Roman"/>
                <w:iCs/>
                <w:szCs w:val="20"/>
                <w:lang w:eastAsia="ru-RU"/>
              </w:rPr>
            </w:pPr>
            <w:r>
              <w:rPr>
                <w:rFonts w:eastAsia="Times New Roman"/>
                <w:iCs/>
                <w:szCs w:val="20"/>
                <w:lang w:eastAsia="ru-RU"/>
              </w:rPr>
            </w:r>
          </w:p>
        </w:tc>
        <w:tc>
          <w:tcPr>
            <w:tcW w:w="1898" w:type="dxa"/>
            <w:tcBorders/>
            <w:shd w:fill="auto" w:val="clear"/>
            <w:tcMar>
              <w:left w:w="103" w:type="dxa"/>
            </w:tcMar>
            <w:vAlign w:val="center"/>
          </w:tcPr>
          <w:p>
            <w:pPr>
              <w:pStyle w:val="Normal"/>
              <w:jc w:val="center"/>
              <w:rPr>
                <w:iCs/>
                <w:szCs w:val="24"/>
              </w:rPr>
            </w:pPr>
            <w:r>
              <w:rPr>
                <w:rFonts w:eastAsia="Times New Roman"/>
                <w:iCs/>
                <w:szCs w:val="24"/>
                <w:lang w:eastAsia="ru-RU"/>
              </w:rPr>
              <w:t>сети отопления</w:t>
            </w:r>
          </w:p>
        </w:tc>
        <w:tc>
          <w:tcPr>
            <w:tcW w:w="1275" w:type="dxa"/>
            <w:tcBorders/>
            <w:shd w:fill="auto" w:val="clear"/>
            <w:tcMar>
              <w:left w:w="103" w:type="dxa"/>
            </w:tcMar>
            <w:vAlign w:val="center"/>
          </w:tcPr>
          <w:p>
            <w:pPr>
              <w:pStyle w:val="Normal"/>
              <w:jc w:val="center"/>
              <w:rPr>
                <w:iCs/>
                <w:szCs w:val="24"/>
              </w:rPr>
            </w:pPr>
            <w:r>
              <w:rPr>
                <w:rFonts w:eastAsia="Times New Roman"/>
                <w:iCs/>
                <w:szCs w:val="24"/>
                <w:lang w:eastAsia="ru-RU"/>
              </w:rPr>
              <w:t>сети ГВС</w:t>
            </w:r>
          </w:p>
        </w:tc>
        <w:tc>
          <w:tcPr>
            <w:tcW w:w="2213" w:type="dxa"/>
            <w:tcBorders/>
            <w:shd w:fill="auto" w:val="clear"/>
            <w:tcMar>
              <w:left w:w="103" w:type="dxa"/>
            </w:tcMar>
            <w:vAlign w:val="center"/>
          </w:tcPr>
          <w:p>
            <w:pPr>
              <w:pStyle w:val="Normal"/>
              <w:jc w:val="center"/>
              <w:rPr>
                <w:rFonts w:eastAsia="Times New Roman"/>
                <w:iCs/>
                <w:szCs w:val="20"/>
                <w:lang w:eastAsia="ru-RU"/>
              </w:rPr>
            </w:pPr>
            <w:r>
              <w:rPr>
                <w:rFonts w:eastAsia="Times New Roman"/>
                <w:iCs/>
                <w:szCs w:val="20"/>
                <w:lang w:eastAsia="ru-RU"/>
              </w:rPr>
            </w:r>
          </w:p>
        </w:tc>
      </w:tr>
      <w:tr>
        <w:trPr/>
        <w:tc>
          <w:tcPr>
            <w:tcW w:w="4786" w:type="dxa"/>
            <w:tcBorders/>
            <w:shd w:fill="auto" w:val="clear"/>
            <w:tcMar>
              <w:left w:w="103" w:type="dxa"/>
            </w:tcMar>
            <w:vAlign w:val="center"/>
          </w:tcPr>
          <w:p>
            <w:pPr>
              <w:pStyle w:val="Normal"/>
              <w:suppressAutoHyphens w:val="false"/>
              <w:ind w:right="-5" w:hanging="0"/>
              <w:rPr>
                <w:rFonts w:eastAsia="Arial"/>
                <w:color w:val="111111"/>
                <w:lang w:eastAsia="ru-RU"/>
              </w:rPr>
            </w:pPr>
            <w:r>
              <w:rPr>
                <w:rFonts w:eastAsia="Arial"/>
                <w:color w:val="111111"/>
                <w:szCs w:val="20"/>
                <w:lang w:eastAsia="ru-RU"/>
              </w:rPr>
              <w:t>Филиал ООО «Газпром теплоэнерго Иваново» «Костромской»</w:t>
            </w:r>
          </w:p>
          <w:p>
            <w:pPr>
              <w:pStyle w:val="Normal"/>
              <w:suppressAutoHyphens w:val="false"/>
              <w:rPr>
                <w:szCs w:val="24"/>
              </w:rPr>
            </w:pPr>
            <w:r>
              <w:rPr>
                <w:rFonts w:eastAsia="Arial"/>
                <w:color w:val="111111"/>
                <w:szCs w:val="20"/>
                <w:lang w:eastAsia="ru-RU"/>
              </w:rPr>
              <w:t>Котельная п. Сусанино, ул. Леонова, д.19а</w:t>
            </w:r>
          </w:p>
        </w:tc>
        <w:tc>
          <w:tcPr>
            <w:tcW w:w="1898" w:type="dxa"/>
            <w:tcBorders/>
            <w:shd w:fill="auto" w:val="clear"/>
            <w:tcMar>
              <w:left w:w="103" w:type="dxa"/>
            </w:tcMar>
            <w:vAlign w:val="center"/>
          </w:tcPr>
          <w:p>
            <w:pPr>
              <w:pStyle w:val="Normal"/>
              <w:jc w:val="center"/>
              <w:rPr>
                <w:iCs/>
                <w:szCs w:val="24"/>
              </w:rPr>
            </w:pPr>
            <w:r>
              <w:rPr>
                <w:rFonts w:eastAsia="Times New Roman"/>
                <w:iCs/>
                <w:szCs w:val="24"/>
                <w:lang w:eastAsia="ru-RU"/>
              </w:rPr>
              <w:t>2168,75</w:t>
            </w:r>
          </w:p>
        </w:tc>
        <w:tc>
          <w:tcPr>
            <w:tcW w:w="1275" w:type="dxa"/>
            <w:tcBorders/>
            <w:shd w:fill="auto" w:val="clear"/>
            <w:tcMar>
              <w:left w:w="103" w:type="dxa"/>
            </w:tcMar>
            <w:vAlign w:val="center"/>
          </w:tcPr>
          <w:p>
            <w:pPr>
              <w:pStyle w:val="Normal"/>
              <w:jc w:val="center"/>
              <w:rPr>
                <w:iCs/>
                <w:szCs w:val="24"/>
              </w:rPr>
            </w:pPr>
            <w:r>
              <w:rPr>
                <w:rFonts w:eastAsia="Times New Roman"/>
                <w:iCs/>
                <w:szCs w:val="24"/>
                <w:lang w:eastAsia="ru-RU"/>
              </w:rPr>
              <w:t>1106,75</w:t>
            </w:r>
          </w:p>
        </w:tc>
        <w:tc>
          <w:tcPr>
            <w:tcW w:w="2213" w:type="dxa"/>
            <w:tcBorders/>
            <w:shd w:fill="auto" w:val="clear"/>
            <w:tcMar>
              <w:left w:w="103" w:type="dxa"/>
            </w:tcMar>
            <w:vAlign w:val="center"/>
          </w:tcPr>
          <w:p>
            <w:pPr>
              <w:pStyle w:val="Normal"/>
              <w:jc w:val="center"/>
              <w:rPr>
                <w:iCs/>
                <w:szCs w:val="24"/>
              </w:rPr>
            </w:pPr>
            <w:r>
              <w:rPr>
                <w:rFonts w:eastAsia="Times New Roman"/>
                <w:iCs/>
                <w:szCs w:val="24"/>
                <w:lang w:eastAsia="ru-RU"/>
              </w:rPr>
              <w:t>614</w:t>
            </w:r>
          </w:p>
        </w:tc>
      </w:tr>
      <w:tr>
        <w:trPr/>
        <w:tc>
          <w:tcPr>
            <w:tcW w:w="4786" w:type="dxa"/>
            <w:tcBorders/>
            <w:shd w:fill="auto" w:val="clear"/>
            <w:tcMar>
              <w:left w:w="103" w:type="dxa"/>
            </w:tcMar>
            <w:vAlign w:val="center"/>
          </w:tcPr>
          <w:p>
            <w:pPr>
              <w:pStyle w:val="Normal"/>
              <w:tabs>
                <w:tab w:val="left" w:pos="0" w:leader="none"/>
              </w:tabs>
              <w:rPr>
                <w:rFonts w:eastAsia="Times New Roman"/>
                <w:color w:val="000000"/>
                <w:szCs w:val="24"/>
              </w:rPr>
            </w:pPr>
            <w:r>
              <w:rPr>
                <w:rFonts w:eastAsia="Arial"/>
                <w:color w:val="111111"/>
                <w:szCs w:val="20"/>
                <w:lang w:eastAsia="ru-RU"/>
              </w:rPr>
              <w:t>Филиал ООО «Газпром теплоэнерго Иваново» «Костромской» Котельная п.  Сусанино, мкр. Восточный, д.13а</w:t>
            </w:r>
          </w:p>
        </w:tc>
        <w:tc>
          <w:tcPr>
            <w:tcW w:w="1898" w:type="dxa"/>
            <w:tcBorders/>
            <w:shd w:fill="auto" w:val="clear"/>
            <w:tcMar>
              <w:left w:w="103" w:type="dxa"/>
            </w:tcMar>
            <w:vAlign w:val="center"/>
          </w:tcPr>
          <w:p>
            <w:pPr>
              <w:pStyle w:val="Normal"/>
              <w:jc w:val="center"/>
              <w:rPr>
                <w:iCs/>
                <w:szCs w:val="24"/>
              </w:rPr>
            </w:pPr>
            <w:r>
              <w:rPr>
                <w:rFonts w:eastAsia="Times New Roman"/>
                <w:iCs/>
                <w:szCs w:val="24"/>
                <w:lang w:eastAsia="ru-RU"/>
              </w:rPr>
              <w:t>1336,5</w:t>
            </w:r>
          </w:p>
        </w:tc>
        <w:tc>
          <w:tcPr>
            <w:tcW w:w="1275" w:type="dxa"/>
            <w:tcBorders/>
            <w:shd w:fill="auto" w:val="clear"/>
            <w:tcMar>
              <w:left w:w="103" w:type="dxa"/>
            </w:tcMar>
            <w:vAlign w:val="center"/>
          </w:tcPr>
          <w:p>
            <w:pPr>
              <w:pStyle w:val="Normal"/>
              <w:jc w:val="center"/>
              <w:rPr>
                <w:iCs/>
                <w:szCs w:val="24"/>
              </w:rPr>
            </w:pPr>
            <w:r>
              <w:rPr>
                <w:rFonts w:eastAsia="Times New Roman"/>
                <w:iCs/>
                <w:szCs w:val="24"/>
                <w:lang w:eastAsia="ru-RU"/>
              </w:rPr>
              <w:t>-</w:t>
            </w:r>
          </w:p>
        </w:tc>
        <w:tc>
          <w:tcPr>
            <w:tcW w:w="2213" w:type="dxa"/>
            <w:tcBorders/>
            <w:shd w:fill="auto" w:val="clear"/>
            <w:tcMar>
              <w:left w:w="103" w:type="dxa"/>
            </w:tcMar>
            <w:vAlign w:val="center"/>
          </w:tcPr>
          <w:p>
            <w:pPr>
              <w:pStyle w:val="Normal"/>
              <w:jc w:val="center"/>
              <w:rPr>
                <w:iCs/>
                <w:szCs w:val="24"/>
              </w:rPr>
            </w:pPr>
            <w:r>
              <w:rPr>
                <w:rFonts w:eastAsia="Times New Roman"/>
                <w:iCs/>
                <w:szCs w:val="24"/>
                <w:lang w:eastAsia="ru-RU"/>
              </w:rPr>
              <w:t>289</w:t>
            </w:r>
          </w:p>
        </w:tc>
      </w:tr>
      <w:tr>
        <w:trPr/>
        <w:tc>
          <w:tcPr>
            <w:tcW w:w="4786" w:type="dxa"/>
            <w:tcBorders/>
            <w:shd w:fill="auto" w:val="clear"/>
            <w:tcMar>
              <w:left w:w="103" w:type="dxa"/>
            </w:tcMar>
            <w:vAlign w:val="center"/>
          </w:tcPr>
          <w:p>
            <w:pPr>
              <w:pStyle w:val="Normal"/>
              <w:suppressAutoHyphens w:val="false"/>
              <w:ind w:right="-5" w:hanging="0"/>
              <w:rPr>
                <w:rFonts w:eastAsia="Arial"/>
                <w:color w:val="111111"/>
                <w:lang w:eastAsia="ru-RU"/>
              </w:rPr>
            </w:pPr>
            <w:r>
              <w:rPr>
                <w:rFonts w:eastAsia="Arial"/>
                <w:color w:val="111111"/>
                <w:szCs w:val="20"/>
                <w:lang w:eastAsia="ru-RU"/>
              </w:rPr>
              <w:t>Филиал ООО «Газпром теплоэнерго Иваново» «Костромской»</w:t>
            </w:r>
          </w:p>
          <w:p>
            <w:pPr>
              <w:pStyle w:val="Normal"/>
              <w:tabs>
                <w:tab w:val="left" w:pos="0" w:leader="none"/>
              </w:tabs>
              <w:rPr>
                <w:rFonts w:eastAsia="Times New Roman"/>
                <w:color w:val="000000"/>
                <w:szCs w:val="24"/>
              </w:rPr>
            </w:pPr>
            <w:r>
              <w:rPr>
                <w:rFonts w:eastAsia="Arial"/>
                <w:color w:val="111111"/>
                <w:szCs w:val="20"/>
                <w:lang w:eastAsia="ru-RU"/>
              </w:rPr>
              <w:t>Котельная п. Сусанино, ул. К. Маркса, 47а/6</w:t>
            </w:r>
          </w:p>
        </w:tc>
        <w:tc>
          <w:tcPr>
            <w:tcW w:w="1898" w:type="dxa"/>
            <w:tcBorders/>
            <w:shd w:fill="auto" w:val="clear"/>
            <w:tcMar>
              <w:left w:w="103" w:type="dxa"/>
            </w:tcMar>
            <w:vAlign w:val="center"/>
          </w:tcPr>
          <w:p>
            <w:pPr>
              <w:pStyle w:val="Normal"/>
              <w:jc w:val="center"/>
              <w:rPr>
                <w:iCs/>
                <w:szCs w:val="24"/>
              </w:rPr>
            </w:pPr>
            <w:r>
              <w:rPr>
                <w:rFonts w:eastAsia="Times New Roman"/>
                <w:iCs/>
                <w:szCs w:val="24"/>
                <w:lang w:eastAsia="ru-RU"/>
              </w:rPr>
              <w:t>1218,0</w:t>
            </w:r>
          </w:p>
        </w:tc>
        <w:tc>
          <w:tcPr>
            <w:tcW w:w="1275" w:type="dxa"/>
            <w:tcBorders/>
            <w:shd w:fill="auto" w:val="clear"/>
            <w:tcMar>
              <w:left w:w="103" w:type="dxa"/>
            </w:tcMar>
            <w:vAlign w:val="center"/>
          </w:tcPr>
          <w:p>
            <w:pPr>
              <w:pStyle w:val="Normal"/>
              <w:jc w:val="center"/>
              <w:rPr>
                <w:b/>
                <w:b/>
                <w:iCs/>
                <w:szCs w:val="24"/>
              </w:rPr>
            </w:pPr>
            <w:r>
              <w:rPr>
                <w:rFonts w:eastAsia="Times New Roman"/>
                <w:b/>
                <w:iCs/>
                <w:szCs w:val="24"/>
                <w:lang w:eastAsia="ru-RU"/>
              </w:rPr>
              <w:t>-</w:t>
            </w:r>
          </w:p>
        </w:tc>
        <w:tc>
          <w:tcPr>
            <w:tcW w:w="2213" w:type="dxa"/>
            <w:tcBorders/>
            <w:shd w:fill="auto" w:val="clear"/>
            <w:tcMar>
              <w:left w:w="103" w:type="dxa"/>
            </w:tcMar>
            <w:vAlign w:val="center"/>
          </w:tcPr>
          <w:p>
            <w:pPr>
              <w:pStyle w:val="Normal"/>
              <w:jc w:val="center"/>
              <w:rPr>
                <w:iCs/>
                <w:szCs w:val="24"/>
              </w:rPr>
            </w:pPr>
            <w:r>
              <w:rPr>
                <w:rFonts w:eastAsia="Times New Roman"/>
                <w:iCs/>
                <w:szCs w:val="24"/>
                <w:lang w:eastAsia="ru-RU"/>
              </w:rPr>
              <w:t>445</w:t>
            </w:r>
          </w:p>
        </w:tc>
      </w:tr>
      <w:tr>
        <w:trPr/>
        <w:tc>
          <w:tcPr>
            <w:tcW w:w="4786" w:type="dxa"/>
            <w:tcBorders/>
            <w:shd w:fill="auto" w:val="clear"/>
            <w:tcMar>
              <w:left w:w="103" w:type="dxa"/>
            </w:tcMar>
            <w:vAlign w:val="center"/>
          </w:tcPr>
          <w:p>
            <w:pPr>
              <w:pStyle w:val="Normal"/>
              <w:tabs>
                <w:tab w:val="left" w:pos="0" w:leader="none"/>
              </w:tabs>
              <w:rPr>
                <w:rFonts w:eastAsia="Times New Roman"/>
                <w:color w:val="000000"/>
                <w:szCs w:val="24"/>
              </w:rPr>
            </w:pPr>
            <w:r>
              <w:rPr>
                <w:rFonts w:eastAsia="Arial"/>
                <w:color w:val="111111"/>
                <w:szCs w:val="20"/>
                <w:lang w:eastAsia="ru-RU"/>
              </w:rPr>
              <w:t>ООО «Теплогазсервис» Котельная №1 п. Сусанино ул. Ленина, д.6а</w:t>
            </w:r>
          </w:p>
        </w:tc>
        <w:tc>
          <w:tcPr>
            <w:tcW w:w="1898" w:type="dxa"/>
            <w:tcBorders/>
            <w:shd w:fill="auto" w:val="clear"/>
            <w:tcMar>
              <w:left w:w="103" w:type="dxa"/>
            </w:tcMar>
            <w:vAlign w:val="center"/>
          </w:tcPr>
          <w:p>
            <w:pPr>
              <w:pStyle w:val="Normal"/>
              <w:jc w:val="center"/>
              <w:rPr>
                <w:iCs/>
                <w:szCs w:val="24"/>
              </w:rPr>
            </w:pPr>
            <w:r>
              <w:rPr>
                <w:rFonts w:eastAsia="Times New Roman"/>
                <w:iCs/>
                <w:szCs w:val="24"/>
                <w:lang w:eastAsia="ru-RU"/>
              </w:rPr>
              <w:t>555,0</w:t>
            </w:r>
          </w:p>
        </w:tc>
        <w:tc>
          <w:tcPr>
            <w:tcW w:w="1275" w:type="dxa"/>
            <w:tcBorders/>
            <w:shd w:fill="auto" w:val="clear"/>
            <w:tcMar>
              <w:left w:w="103" w:type="dxa"/>
            </w:tcMar>
            <w:vAlign w:val="center"/>
          </w:tcPr>
          <w:p>
            <w:pPr>
              <w:pStyle w:val="Normal"/>
              <w:jc w:val="center"/>
              <w:rPr>
                <w:iCs/>
                <w:szCs w:val="24"/>
              </w:rPr>
            </w:pPr>
            <w:r>
              <w:rPr>
                <w:rFonts w:eastAsia="Times New Roman"/>
                <w:iCs/>
                <w:szCs w:val="24"/>
                <w:lang w:eastAsia="ru-RU"/>
              </w:rPr>
              <w:t xml:space="preserve"> </w:t>
            </w:r>
            <w:r>
              <w:rPr>
                <w:rFonts w:eastAsia="Times New Roman"/>
                <w:iCs/>
                <w:szCs w:val="24"/>
                <w:lang w:eastAsia="ru-RU"/>
              </w:rPr>
              <w:t>-</w:t>
            </w:r>
          </w:p>
        </w:tc>
        <w:tc>
          <w:tcPr>
            <w:tcW w:w="2213" w:type="dxa"/>
            <w:tcBorders/>
            <w:shd w:fill="auto" w:val="clear"/>
            <w:tcMar>
              <w:left w:w="103" w:type="dxa"/>
            </w:tcMar>
            <w:vAlign w:val="center"/>
          </w:tcPr>
          <w:p>
            <w:pPr>
              <w:pStyle w:val="Normal"/>
              <w:jc w:val="center"/>
              <w:rPr>
                <w:iCs/>
                <w:szCs w:val="24"/>
              </w:rPr>
            </w:pPr>
            <w:r>
              <w:rPr>
                <w:rFonts w:eastAsia="Times New Roman"/>
                <w:iCs/>
                <w:szCs w:val="24"/>
                <w:lang w:eastAsia="ru-RU"/>
              </w:rPr>
              <w:t>173</w:t>
            </w:r>
          </w:p>
        </w:tc>
      </w:tr>
      <w:tr>
        <w:trPr/>
        <w:tc>
          <w:tcPr>
            <w:tcW w:w="4786" w:type="dxa"/>
            <w:tcBorders/>
            <w:shd w:fill="auto" w:val="clear"/>
            <w:tcMar>
              <w:left w:w="103" w:type="dxa"/>
            </w:tcMar>
            <w:vAlign w:val="center"/>
          </w:tcPr>
          <w:p>
            <w:pPr>
              <w:pStyle w:val="Normal"/>
              <w:jc w:val="center"/>
              <w:rPr>
                <w:rFonts w:eastAsia="Times New Roman"/>
                <w:lang w:eastAsia="ru-RU"/>
              </w:rPr>
            </w:pPr>
            <w:r>
              <w:rPr>
                <w:rFonts w:eastAsia="Times New Roman"/>
                <w:b/>
                <w:szCs w:val="24"/>
                <w:lang w:eastAsia="ru-RU"/>
              </w:rPr>
              <w:t>Итого</w:t>
            </w:r>
          </w:p>
        </w:tc>
        <w:tc>
          <w:tcPr>
            <w:tcW w:w="1898" w:type="dxa"/>
            <w:tcBorders/>
            <w:shd w:fill="auto" w:val="clear"/>
            <w:tcMar>
              <w:left w:w="103" w:type="dxa"/>
            </w:tcMar>
            <w:vAlign w:val="center"/>
          </w:tcPr>
          <w:p>
            <w:pPr>
              <w:pStyle w:val="Normal"/>
              <w:jc w:val="center"/>
              <w:rPr>
                <w:b/>
                <w:b/>
                <w:iCs/>
                <w:szCs w:val="24"/>
              </w:rPr>
            </w:pPr>
            <w:r>
              <w:rPr>
                <w:rFonts w:eastAsia="Times New Roman"/>
                <w:b/>
                <w:iCs/>
                <w:szCs w:val="24"/>
                <w:lang w:eastAsia="ru-RU"/>
              </w:rPr>
              <w:t>5278,25</w:t>
            </w:r>
          </w:p>
        </w:tc>
        <w:tc>
          <w:tcPr>
            <w:tcW w:w="1275" w:type="dxa"/>
            <w:tcBorders/>
            <w:shd w:fill="auto" w:val="clear"/>
            <w:tcMar>
              <w:left w:w="103" w:type="dxa"/>
            </w:tcMar>
            <w:vAlign w:val="center"/>
          </w:tcPr>
          <w:p>
            <w:pPr>
              <w:pStyle w:val="Normal"/>
              <w:jc w:val="center"/>
              <w:rPr>
                <w:b/>
                <w:b/>
                <w:iCs/>
                <w:szCs w:val="24"/>
              </w:rPr>
            </w:pPr>
            <w:r>
              <w:rPr>
                <w:rFonts w:eastAsia="Times New Roman"/>
                <w:b/>
                <w:iCs/>
                <w:szCs w:val="24"/>
                <w:lang w:eastAsia="ru-RU"/>
              </w:rPr>
              <w:t>1106,75</w:t>
            </w:r>
          </w:p>
        </w:tc>
        <w:tc>
          <w:tcPr>
            <w:tcW w:w="2213" w:type="dxa"/>
            <w:tcBorders/>
            <w:shd w:fill="auto" w:val="clear"/>
            <w:tcMar>
              <w:left w:w="103" w:type="dxa"/>
            </w:tcMar>
            <w:vAlign w:val="center"/>
          </w:tcPr>
          <w:p>
            <w:pPr>
              <w:pStyle w:val="Normal"/>
              <w:jc w:val="center"/>
              <w:rPr>
                <w:rFonts w:eastAsia="Times New Roman"/>
                <w:iCs/>
                <w:szCs w:val="20"/>
                <w:lang w:eastAsia="ru-RU"/>
              </w:rPr>
            </w:pPr>
            <w:r>
              <w:rPr>
                <w:rFonts w:eastAsia="Times New Roman"/>
                <w:iCs/>
                <w:szCs w:val="20"/>
                <w:lang w:eastAsia="ru-RU"/>
              </w:rPr>
            </w:r>
          </w:p>
        </w:tc>
      </w:tr>
    </w:tbl>
    <w:p>
      <w:pPr>
        <w:pStyle w:val="Normal"/>
        <w:spacing w:before="120" w:after="0"/>
        <w:jc w:val="both"/>
        <w:rPr>
          <w:rFonts w:eastAsia="PragmaticaC"/>
          <w:sz w:val="26"/>
          <w:szCs w:val="26"/>
        </w:rPr>
      </w:pPr>
      <w:r>
        <w:rPr>
          <w:iCs/>
          <w:sz w:val="26"/>
          <w:szCs w:val="26"/>
        </w:rPr>
        <w:t xml:space="preserve">              </w:t>
      </w:r>
      <w:r>
        <w:rPr>
          <w:iCs/>
          <w:sz w:val="26"/>
          <w:szCs w:val="26"/>
        </w:rPr>
        <w:t>Эффективный радиус теплоснабжения</w:t>
      </w:r>
      <w:r>
        <w:rPr>
          <w:rFonts w:eastAsia="PragmaticaC"/>
          <w:sz w:val="26"/>
          <w:szCs w:val="26"/>
        </w:rPr>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Иными словами, эффективный радиус теплоснабжения определяет условия, при которых подключение теплопотребляющих установок к системе теплоснабжения нецелесообразно по причинам роста совокупных расходов в указанной системе. Учет данного показателя позволит избежать высоких потерь в сетях, улучшит качество теплоснабжения и снизит расходы на теплоснабжение.</w:t>
      </w:r>
    </w:p>
    <w:p>
      <w:pPr>
        <w:pStyle w:val="Normal"/>
        <w:ind w:firstLine="567"/>
        <w:jc w:val="both"/>
        <w:rPr>
          <w:rFonts w:eastAsia="PragmaticaC"/>
          <w:color w:val="231F20"/>
          <w:sz w:val="26"/>
          <w:szCs w:val="26"/>
        </w:rPr>
      </w:pPr>
      <w:r>
        <w:rPr>
          <w:rFonts w:eastAsia="PragmaticaC"/>
          <w:color w:val="231F20"/>
          <w:sz w:val="26"/>
          <w:szCs w:val="26"/>
        </w:rPr>
        <w:t>Методика расчета эффективного радиуса теплоснабжения основывается на определении допустимого расстояния от источника тепла двухтрубной теплотрассы с заданным уровнем потерь и состоит из следующих задач.</w:t>
      </w:r>
    </w:p>
    <w:p>
      <w:pPr>
        <w:pStyle w:val="Normal"/>
        <w:jc w:val="both"/>
        <w:rPr>
          <w:bCs/>
          <w:sz w:val="26"/>
          <w:szCs w:val="26"/>
        </w:rPr>
      </w:pPr>
      <w:r>
        <w:rPr>
          <w:sz w:val="26"/>
          <w:szCs w:val="26"/>
        </w:rPr>
        <w:t xml:space="preserve">1) Расчет нормативных тепловых потерь тепловой энергии в тепловых сетях котельных. </w:t>
      </w:r>
    </w:p>
    <w:p>
      <w:pPr>
        <w:pStyle w:val="Normal"/>
        <w:ind w:left="426" w:hanging="0"/>
        <w:jc w:val="both"/>
        <w:rPr>
          <w:sz w:val="26"/>
          <w:szCs w:val="26"/>
        </w:rPr>
      </w:pPr>
      <w:r>
        <w:rPr>
          <w:sz w:val="26"/>
          <w:szCs w:val="26"/>
        </w:rPr>
        <w:t>Расчет выполнен по фактической климатологии и установленной СП 131.13330.2018 продолжительности отопительного периода – 216 сут. или 5184 ч. Результаты расчета приняты департаментом государственного регулирования цен и тарифной политики Костромской области для расчета тарифа. Этот расчет следует актуализировать по фактической продолжительности отопительного периода, с учетом изменения материальных характеристик тепловых сетей и фактической климатологии.</w:t>
      </w:r>
    </w:p>
    <w:p>
      <w:pPr>
        <w:pStyle w:val="Normal"/>
        <w:jc w:val="both"/>
        <w:rPr>
          <w:bCs/>
          <w:sz w:val="26"/>
          <w:szCs w:val="26"/>
        </w:rPr>
      </w:pPr>
      <w:r>
        <w:rPr>
          <w:sz w:val="26"/>
          <w:szCs w:val="26"/>
        </w:rPr>
        <w:t xml:space="preserve">2) Заданный уровень потерь в тепловых сетях </w:t>
      </w:r>
      <w:r>
        <w:rPr>
          <w:bCs/>
          <w:sz w:val="26"/>
          <w:szCs w:val="26"/>
        </w:rPr>
        <w:t xml:space="preserve">муниципальных котельных. </w:t>
      </w:r>
    </w:p>
    <w:p>
      <w:pPr>
        <w:pStyle w:val="Normal"/>
        <w:ind w:left="426" w:hanging="0"/>
        <w:jc w:val="both"/>
        <w:rPr>
          <w:sz w:val="26"/>
          <w:szCs w:val="26"/>
        </w:rPr>
      </w:pPr>
      <w:r>
        <w:rPr>
          <w:sz w:val="26"/>
          <w:szCs w:val="26"/>
        </w:rPr>
        <w:t>Департаментом государственного регулирования цен и тарифной политики Костромской области установлен объем потерь в тепловых сетях теплоснабжающих организаций городского поселения п. Сусанино в следующих размерах:</w:t>
      </w:r>
    </w:p>
    <w:p>
      <w:pPr>
        <w:pStyle w:val="Normal"/>
        <w:ind w:left="426" w:hanging="0"/>
        <w:jc w:val="both"/>
        <w:rPr>
          <w:sz w:val="26"/>
          <w:szCs w:val="26"/>
        </w:rPr>
      </w:pPr>
      <w:r>
        <w:rPr>
          <w:sz w:val="26"/>
          <w:szCs w:val="26"/>
        </w:rPr>
      </w:r>
    </w:p>
    <w:p>
      <w:pPr>
        <w:pStyle w:val="Normal"/>
        <w:ind w:left="426" w:hanging="0"/>
        <w:jc w:val="both"/>
        <w:rPr>
          <w:sz w:val="26"/>
          <w:szCs w:val="26"/>
        </w:rPr>
      </w:pPr>
      <w:r>
        <w:rPr>
          <w:sz w:val="26"/>
          <w:szCs w:val="26"/>
        </w:rPr>
      </w:r>
    </w:p>
    <w:p>
      <w:pPr>
        <w:pStyle w:val="Normal"/>
        <w:ind w:left="426" w:hanging="0"/>
        <w:jc w:val="both"/>
        <w:rPr>
          <w:sz w:val="26"/>
          <w:szCs w:val="26"/>
        </w:rPr>
      </w:pPr>
      <w:r>
        <w:rPr>
          <w:sz w:val="26"/>
          <w:szCs w:val="26"/>
        </w:rPr>
      </w:r>
    </w:p>
    <w:p>
      <w:pPr>
        <w:pStyle w:val="Normal"/>
        <w:ind w:left="426" w:hanging="0"/>
        <w:jc w:val="both"/>
        <w:rPr>
          <w:sz w:val="26"/>
          <w:szCs w:val="26"/>
        </w:rPr>
      </w:pPr>
      <w:r>
        <w:rPr>
          <w:sz w:val="26"/>
          <w:szCs w:val="26"/>
        </w:rPr>
      </w:r>
    </w:p>
    <w:p>
      <w:pPr>
        <w:pStyle w:val="Normal"/>
        <w:ind w:left="426" w:hanging="0"/>
        <w:jc w:val="both"/>
        <w:rPr>
          <w:sz w:val="26"/>
          <w:szCs w:val="26"/>
        </w:rPr>
      </w:pPr>
      <w:r>
        <w:rPr>
          <w:sz w:val="26"/>
          <w:szCs w:val="26"/>
        </w:rPr>
      </w:r>
    </w:p>
    <w:p>
      <w:pPr>
        <w:pStyle w:val="Normal"/>
        <w:ind w:left="426" w:hanging="0"/>
        <w:jc w:val="both"/>
        <w:rPr>
          <w:sz w:val="26"/>
          <w:szCs w:val="26"/>
        </w:rPr>
      </w:pPr>
      <w:r>
        <w:rPr>
          <w:sz w:val="26"/>
          <w:szCs w:val="26"/>
        </w:rPr>
      </w:r>
    </w:p>
    <w:p>
      <w:pPr>
        <w:pStyle w:val="Normal"/>
        <w:ind w:left="426" w:hanging="0"/>
        <w:jc w:val="both"/>
        <w:rPr>
          <w:sz w:val="26"/>
          <w:szCs w:val="26"/>
        </w:rPr>
      </w:pPr>
      <w:r>
        <w:rPr>
          <w:sz w:val="26"/>
          <w:szCs w:val="26"/>
        </w:rPr>
      </w:r>
    </w:p>
    <w:p>
      <w:pPr>
        <w:pStyle w:val="Normal"/>
        <w:ind w:left="426" w:hanging="0"/>
        <w:jc w:val="both"/>
        <w:rPr>
          <w:sz w:val="26"/>
          <w:szCs w:val="26"/>
        </w:rPr>
      </w:pPr>
      <w:r>
        <w:rPr>
          <w:sz w:val="26"/>
          <w:szCs w:val="26"/>
        </w:rPr>
        <w:t xml:space="preserve"> </w:t>
      </w:r>
    </w:p>
    <w:p>
      <w:pPr>
        <w:pStyle w:val="Normal"/>
        <w:spacing w:before="120" w:after="120"/>
        <w:ind w:left="425" w:hanging="0"/>
        <w:jc w:val="center"/>
        <w:rPr>
          <w:sz w:val="26"/>
          <w:szCs w:val="26"/>
        </w:rPr>
      </w:pPr>
      <w:r>
        <w:rPr>
          <w:sz w:val="26"/>
          <w:szCs w:val="26"/>
        </w:rPr>
        <w:t>Таблица 1.5.2. Норматив технологических потерь</w:t>
      </w:r>
    </w:p>
    <w:tbl>
      <w:tblPr>
        <w:tblStyle w:val="1"/>
        <w:tblW w:w="9844" w:type="dxa"/>
        <w:jc w:val="left"/>
        <w:tblInd w:w="426" w:type="dxa"/>
        <w:tblCellMar>
          <w:top w:w="0" w:type="dxa"/>
          <w:left w:w="52" w:type="dxa"/>
          <w:bottom w:w="0" w:type="dxa"/>
          <w:right w:w="57" w:type="dxa"/>
        </w:tblCellMar>
        <w:tblLook w:val="04a0"/>
      </w:tblPr>
      <w:tblGrid>
        <w:gridCol w:w="3026"/>
        <w:gridCol w:w="1281"/>
        <w:gridCol w:w="1"/>
        <w:gridCol w:w="1861"/>
        <w:gridCol w:w="1"/>
        <w:gridCol w:w="983"/>
        <w:gridCol w:w="1"/>
        <w:gridCol w:w="1689"/>
        <w:gridCol w:w="1"/>
        <w:gridCol w:w="993"/>
        <w:gridCol w:w="1"/>
        <w:gridCol w:w="5"/>
      </w:tblGrid>
      <w:tr>
        <w:trPr/>
        <w:tc>
          <w:tcPr>
            <w:tcW w:w="3026" w:type="dxa"/>
            <w:tcBorders/>
            <w:shd w:fill="auto" w:val="clear"/>
            <w:tcMar>
              <w:left w:w="52" w:type="dxa"/>
            </w:tcMar>
            <w:vAlign w:val="center"/>
          </w:tcPr>
          <w:p>
            <w:pPr>
              <w:pStyle w:val="Normal"/>
              <w:jc w:val="center"/>
              <w:rPr>
                <w:szCs w:val="24"/>
              </w:rPr>
            </w:pPr>
            <w:r>
              <w:rPr>
                <w:rFonts w:eastAsia="Times New Roman"/>
                <w:szCs w:val="24"/>
                <w:lang w:eastAsia="ru-RU"/>
              </w:rPr>
              <w:t>Наименование теплоснабжающей организации</w:t>
            </w:r>
          </w:p>
        </w:tc>
        <w:tc>
          <w:tcPr>
            <w:tcW w:w="1281" w:type="dxa"/>
            <w:tcBorders/>
            <w:shd w:fill="auto" w:val="clear"/>
            <w:tcMar>
              <w:left w:w="52" w:type="dxa"/>
            </w:tcMar>
          </w:tcPr>
          <w:p>
            <w:pPr>
              <w:pStyle w:val="Normal"/>
              <w:jc w:val="center"/>
              <w:rPr>
                <w:szCs w:val="24"/>
              </w:rPr>
            </w:pPr>
            <w:r>
              <w:rPr>
                <w:rFonts w:eastAsia="Times New Roman"/>
                <w:szCs w:val="24"/>
                <w:lang w:eastAsia="ru-RU"/>
              </w:rPr>
              <w:t xml:space="preserve">Отпуск тепловой энергии </w:t>
            </w:r>
          </w:p>
        </w:tc>
        <w:tc>
          <w:tcPr>
            <w:tcW w:w="2846" w:type="dxa"/>
            <w:gridSpan w:val="4"/>
            <w:tcBorders/>
            <w:shd w:fill="auto" w:val="clear"/>
            <w:tcMar>
              <w:left w:w="52" w:type="dxa"/>
            </w:tcMar>
            <w:vAlign w:val="center"/>
          </w:tcPr>
          <w:p>
            <w:pPr>
              <w:pStyle w:val="Normal"/>
              <w:jc w:val="center"/>
              <w:rPr>
                <w:szCs w:val="24"/>
              </w:rPr>
            </w:pPr>
            <w:r>
              <w:rPr>
                <w:rFonts w:eastAsia="Times New Roman"/>
                <w:szCs w:val="24"/>
                <w:lang w:eastAsia="ru-RU"/>
              </w:rPr>
              <w:t xml:space="preserve">Установленный норматив технологических потерь </w:t>
            </w:r>
          </w:p>
        </w:tc>
        <w:tc>
          <w:tcPr>
            <w:tcW w:w="2690" w:type="dxa"/>
            <w:gridSpan w:val="6"/>
            <w:tcBorders/>
            <w:shd w:fill="auto" w:val="clear"/>
            <w:tcMar>
              <w:left w:w="52" w:type="dxa"/>
            </w:tcMar>
          </w:tcPr>
          <w:p>
            <w:pPr>
              <w:pStyle w:val="Normal"/>
              <w:jc w:val="center"/>
              <w:rPr>
                <w:szCs w:val="24"/>
              </w:rPr>
            </w:pPr>
            <w:r>
              <w:rPr>
                <w:rFonts w:eastAsia="Times New Roman"/>
                <w:szCs w:val="24"/>
                <w:lang w:eastAsia="ru-RU"/>
              </w:rPr>
              <w:t>Норматив технологических потерь по расчету</w:t>
            </w:r>
          </w:p>
        </w:tc>
      </w:tr>
      <w:tr>
        <w:trPr/>
        <w:tc>
          <w:tcPr>
            <w:tcW w:w="3026" w:type="dxa"/>
            <w:tcBorders/>
            <w:shd w:fill="auto" w:val="clear"/>
            <w:tcMar>
              <w:left w:w="52" w:type="dxa"/>
            </w:tcMar>
            <w:vAlign w:val="center"/>
          </w:tcPr>
          <w:p>
            <w:pPr>
              <w:pStyle w:val="Normal"/>
              <w:tabs>
                <w:tab w:val="left" w:pos="0" w:leader="none"/>
              </w:tabs>
              <w:jc w:val="center"/>
              <w:rPr>
                <w:rFonts w:eastAsia="Times New Roman"/>
                <w:szCs w:val="20"/>
                <w:lang w:eastAsia="ru-RU"/>
              </w:rPr>
            </w:pPr>
            <w:r>
              <w:rPr>
                <w:rFonts w:eastAsia="Times New Roman"/>
                <w:szCs w:val="20"/>
                <w:lang w:eastAsia="ru-RU"/>
              </w:rPr>
            </w:r>
          </w:p>
        </w:tc>
        <w:tc>
          <w:tcPr>
            <w:tcW w:w="1281" w:type="dxa"/>
            <w:tcBorders/>
            <w:shd w:fill="auto" w:val="clear"/>
            <w:tcMar>
              <w:left w:w="52" w:type="dxa"/>
            </w:tcMar>
            <w:vAlign w:val="center"/>
          </w:tcPr>
          <w:p>
            <w:pPr>
              <w:pStyle w:val="Normal"/>
              <w:suppressAutoHyphens w:val="false"/>
              <w:jc w:val="center"/>
              <w:rPr>
                <w:szCs w:val="24"/>
              </w:rPr>
            </w:pPr>
            <w:r>
              <w:rPr>
                <w:rFonts w:eastAsia="Times New Roman"/>
                <w:szCs w:val="24"/>
                <w:lang w:eastAsia="ru-RU"/>
              </w:rPr>
              <w:t>Гкал</w:t>
            </w:r>
          </w:p>
        </w:tc>
        <w:tc>
          <w:tcPr>
            <w:tcW w:w="1862" w:type="dxa"/>
            <w:gridSpan w:val="2"/>
            <w:tcBorders/>
            <w:shd w:fill="auto" w:val="clear"/>
            <w:tcMar>
              <w:left w:w="52" w:type="dxa"/>
            </w:tcMar>
            <w:vAlign w:val="center"/>
          </w:tcPr>
          <w:p>
            <w:pPr>
              <w:pStyle w:val="Normal"/>
              <w:jc w:val="center"/>
              <w:rPr>
                <w:szCs w:val="24"/>
              </w:rPr>
            </w:pPr>
            <w:r>
              <w:rPr>
                <w:rFonts w:eastAsia="Times New Roman"/>
                <w:szCs w:val="24"/>
                <w:lang w:eastAsia="ru-RU"/>
              </w:rPr>
              <w:t>Гкал</w:t>
            </w:r>
          </w:p>
        </w:tc>
        <w:tc>
          <w:tcPr>
            <w:tcW w:w="984" w:type="dxa"/>
            <w:gridSpan w:val="2"/>
            <w:tcBorders/>
            <w:shd w:fill="auto" w:val="clear"/>
            <w:tcMar>
              <w:left w:w="52" w:type="dxa"/>
            </w:tcMar>
            <w:vAlign w:val="center"/>
          </w:tcPr>
          <w:p>
            <w:pPr>
              <w:pStyle w:val="Normal"/>
              <w:suppressAutoHyphens w:val="false"/>
              <w:jc w:val="center"/>
              <w:rPr>
                <w:szCs w:val="24"/>
              </w:rPr>
            </w:pPr>
            <w:r>
              <w:rPr>
                <w:rFonts w:eastAsia="Times New Roman"/>
                <w:szCs w:val="24"/>
                <w:lang w:eastAsia="ru-RU"/>
              </w:rPr>
              <w:t>%</w:t>
            </w:r>
          </w:p>
        </w:tc>
        <w:tc>
          <w:tcPr>
            <w:tcW w:w="1690" w:type="dxa"/>
            <w:gridSpan w:val="2"/>
            <w:tcBorders/>
            <w:shd w:fill="auto" w:val="clear"/>
            <w:tcMar>
              <w:left w:w="52" w:type="dxa"/>
            </w:tcMar>
            <w:vAlign w:val="center"/>
          </w:tcPr>
          <w:p>
            <w:pPr>
              <w:pStyle w:val="Normal"/>
              <w:jc w:val="center"/>
              <w:rPr>
                <w:szCs w:val="24"/>
              </w:rPr>
            </w:pPr>
            <w:r>
              <w:rPr>
                <w:rFonts w:eastAsia="Times New Roman"/>
                <w:szCs w:val="24"/>
                <w:lang w:eastAsia="ru-RU"/>
              </w:rPr>
              <w:t>Гкал</w:t>
            </w:r>
          </w:p>
        </w:tc>
        <w:tc>
          <w:tcPr>
            <w:tcW w:w="994" w:type="dxa"/>
            <w:gridSpan w:val="2"/>
            <w:tcBorders/>
            <w:shd w:fill="auto" w:val="clear"/>
            <w:tcMar>
              <w:left w:w="52" w:type="dxa"/>
            </w:tcMar>
            <w:vAlign w:val="center"/>
          </w:tcPr>
          <w:p>
            <w:pPr>
              <w:pStyle w:val="Normal"/>
              <w:suppressAutoHyphens w:val="false"/>
              <w:jc w:val="center"/>
              <w:rPr>
                <w:szCs w:val="24"/>
              </w:rPr>
            </w:pPr>
            <w:r>
              <w:rPr>
                <w:rFonts w:eastAsia="Times New Roman"/>
                <w:szCs w:val="24"/>
                <w:lang w:eastAsia="ru-RU"/>
              </w:rPr>
              <w:t>%</w:t>
            </w:r>
          </w:p>
        </w:tc>
        <w:tc>
          <w:tcPr>
            <w:tcW w:w="6" w:type="dxa"/>
            <w:gridSpan w:val="2"/>
            <w:tcBorders>
              <w:top w:val="nil"/>
              <w:left w:val="nil"/>
              <w:bottom w:val="nil"/>
              <w:right w:val="nil"/>
              <w:insideH w:val="nil"/>
              <w:insideV w:val="nil"/>
            </w:tcBorders>
            <w:shd w:fill="auto" w:val="clear"/>
            <w:tcMar>
              <w:left w:w="62" w:type="dxa"/>
            </w:tcMar>
          </w:tcPr>
          <w:p>
            <w:pPr>
              <w:pStyle w:val="Normal"/>
              <w:rPr>
                <w:rFonts w:eastAsia="Times New Roman"/>
                <w:szCs w:val="20"/>
                <w:lang w:eastAsia="ru-RU"/>
              </w:rPr>
            </w:pPr>
            <w:r>
              <w:rPr>
                <w:rFonts w:eastAsia="Times New Roman"/>
                <w:szCs w:val="20"/>
                <w:lang w:eastAsia="ru-RU"/>
              </w:rPr>
            </w:r>
          </w:p>
        </w:tc>
      </w:tr>
      <w:tr>
        <w:trPr/>
        <w:tc>
          <w:tcPr>
            <w:tcW w:w="4308" w:type="dxa"/>
            <w:gridSpan w:val="3"/>
            <w:tcBorders/>
            <w:shd w:fill="auto" w:val="clear"/>
            <w:tcMar>
              <w:left w:w="52" w:type="dxa"/>
            </w:tcMar>
            <w:vAlign w:val="center"/>
          </w:tcPr>
          <w:p>
            <w:pPr>
              <w:pStyle w:val="Normal"/>
              <w:suppressAutoHyphens w:val="false"/>
              <w:ind w:right="-5" w:hanging="0"/>
              <w:rPr>
                <w:b/>
                <w:b/>
                <w:color w:val="000000"/>
                <w:szCs w:val="24"/>
              </w:rPr>
            </w:pPr>
            <w:r>
              <w:rPr>
                <w:rFonts w:eastAsia="Arial"/>
                <w:b/>
                <w:color w:val="111111"/>
                <w:szCs w:val="20"/>
                <w:lang w:eastAsia="ru-RU"/>
              </w:rPr>
              <w:t>Филиал ООО «Газпром теплоэнерго Иваново» «Костромской»</w:t>
            </w:r>
          </w:p>
        </w:tc>
        <w:tc>
          <w:tcPr>
            <w:tcW w:w="1862" w:type="dxa"/>
            <w:gridSpan w:val="2"/>
            <w:tcBorders/>
            <w:shd w:fill="auto" w:val="clear"/>
            <w:tcMar>
              <w:left w:w="52" w:type="dxa"/>
            </w:tcMar>
            <w:vAlign w:val="center"/>
          </w:tcPr>
          <w:p>
            <w:pPr>
              <w:pStyle w:val="Normal"/>
              <w:jc w:val="center"/>
              <w:rPr>
                <w:rFonts w:eastAsia="Times New Roman"/>
                <w:szCs w:val="20"/>
                <w:lang w:eastAsia="ru-RU"/>
              </w:rPr>
            </w:pPr>
            <w:r>
              <w:rPr>
                <w:rFonts w:eastAsia="Times New Roman"/>
                <w:szCs w:val="20"/>
                <w:lang w:eastAsia="ru-RU"/>
              </w:rPr>
            </w:r>
          </w:p>
        </w:tc>
        <w:tc>
          <w:tcPr>
            <w:tcW w:w="984" w:type="dxa"/>
            <w:gridSpan w:val="2"/>
            <w:tcBorders/>
            <w:shd w:fill="auto" w:val="clear"/>
            <w:tcMar>
              <w:left w:w="52" w:type="dxa"/>
            </w:tcMar>
            <w:vAlign w:val="center"/>
          </w:tcPr>
          <w:p>
            <w:pPr>
              <w:pStyle w:val="Normal"/>
              <w:suppressAutoHyphens w:val="false"/>
              <w:jc w:val="center"/>
              <w:rPr>
                <w:rFonts w:eastAsia="Times New Roman"/>
                <w:color w:val="000000"/>
                <w:szCs w:val="20"/>
                <w:lang w:eastAsia="ru-RU"/>
              </w:rPr>
            </w:pPr>
            <w:r>
              <w:rPr>
                <w:rFonts w:eastAsia="Times New Roman"/>
                <w:color w:val="000000"/>
                <w:szCs w:val="20"/>
                <w:lang w:eastAsia="ru-RU"/>
              </w:rPr>
            </w:r>
          </w:p>
        </w:tc>
        <w:tc>
          <w:tcPr>
            <w:tcW w:w="1690" w:type="dxa"/>
            <w:gridSpan w:val="2"/>
            <w:tcBorders/>
            <w:shd w:fill="auto" w:val="clear"/>
            <w:tcMar>
              <w:left w:w="52" w:type="dxa"/>
            </w:tcMar>
            <w:vAlign w:val="center"/>
          </w:tcPr>
          <w:p>
            <w:pPr>
              <w:pStyle w:val="Normal"/>
              <w:suppressAutoHyphens w:val="false"/>
              <w:jc w:val="center"/>
              <w:rPr>
                <w:rFonts w:eastAsia="Times New Roman"/>
                <w:szCs w:val="20"/>
                <w:lang w:eastAsia="ru-RU"/>
              </w:rPr>
            </w:pPr>
            <w:r>
              <w:rPr>
                <w:rFonts w:eastAsia="Times New Roman"/>
                <w:szCs w:val="20"/>
                <w:lang w:eastAsia="ru-RU"/>
              </w:rPr>
            </w:r>
          </w:p>
        </w:tc>
        <w:tc>
          <w:tcPr>
            <w:tcW w:w="994" w:type="dxa"/>
            <w:gridSpan w:val="2"/>
            <w:tcBorders/>
            <w:shd w:fill="auto" w:val="clear"/>
            <w:tcMar>
              <w:left w:w="52" w:type="dxa"/>
            </w:tcMar>
            <w:vAlign w:val="center"/>
          </w:tcPr>
          <w:p>
            <w:pPr>
              <w:pStyle w:val="Normal"/>
              <w:suppressAutoHyphens w:val="false"/>
              <w:jc w:val="center"/>
              <w:rPr>
                <w:rFonts w:eastAsia="Times New Roman"/>
                <w:color w:val="000000"/>
                <w:szCs w:val="20"/>
                <w:lang w:eastAsia="ru-RU"/>
              </w:rPr>
            </w:pPr>
            <w:r>
              <w:rPr>
                <w:rFonts w:eastAsia="Times New Roman"/>
                <w:color w:val="000000"/>
                <w:szCs w:val="20"/>
                <w:lang w:eastAsia="ru-RU"/>
              </w:rPr>
            </w:r>
          </w:p>
        </w:tc>
        <w:tc>
          <w:tcPr>
            <w:tcW w:w="5" w:type="dxa"/>
            <w:tcBorders>
              <w:top w:val="nil"/>
              <w:left w:val="nil"/>
              <w:bottom w:val="nil"/>
              <w:right w:val="nil"/>
              <w:insideH w:val="nil"/>
              <w:insideV w:val="nil"/>
            </w:tcBorders>
            <w:shd w:fill="auto" w:val="clear"/>
            <w:tcMar>
              <w:left w:w="62" w:type="dxa"/>
            </w:tcMar>
          </w:tcPr>
          <w:p>
            <w:pPr>
              <w:pStyle w:val="Normal"/>
              <w:rPr>
                <w:rFonts w:eastAsia="Times New Roman"/>
                <w:szCs w:val="20"/>
                <w:lang w:eastAsia="ru-RU"/>
              </w:rPr>
            </w:pPr>
            <w:r>
              <w:rPr>
                <w:rFonts w:eastAsia="Times New Roman"/>
                <w:szCs w:val="20"/>
                <w:lang w:eastAsia="ru-RU"/>
              </w:rPr>
            </w:r>
          </w:p>
        </w:tc>
      </w:tr>
      <w:tr>
        <w:trPr/>
        <w:tc>
          <w:tcPr>
            <w:tcW w:w="3026" w:type="dxa"/>
            <w:tcBorders/>
            <w:shd w:fill="auto" w:val="clear"/>
            <w:tcMar>
              <w:left w:w="52" w:type="dxa"/>
            </w:tcMar>
            <w:vAlign w:val="center"/>
          </w:tcPr>
          <w:p>
            <w:pPr>
              <w:pStyle w:val="Normal"/>
              <w:suppressAutoHyphens w:val="false"/>
              <w:rPr>
                <w:szCs w:val="24"/>
              </w:rPr>
            </w:pPr>
            <w:r>
              <w:rPr>
                <w:rFonts w:eastAsia="Arial"/>
                <w:color w:val="111111"/>
                <w:szCs w:val="20"/>
                <w:lang w:eastAsia="ru-RU"/>
              </w:rPr>
              <w:t>Котельная п. Сусанино, ул. Леонова, д. 19а</w:t>
            </w:r>
          </w:p>
        </w:tc>
        <w:tc>
          <w:tcPr>
            <w:tcW w:w="1281" w:type="dxa"/>
            <w:tcBorders/>
            <w:shd w:fill="auto" w:val="clear"/>
            <w:tcMar>
              <w:left w:w="52" w:type="dxa"/>
            </w:tcMar>
            <w:vAlign w:val="center"/>
          </w:tcPr>
          <w:p>
            <w:pPr>
              <w:pStyle w:val="Normal"/>
              <w:jc w:val="center"/>
              <w:rPr>
                <w:color w:val="000000"/>
                <w:szCs w:val="24"/>
              </w:rPr>
            </w:pPr>
            <w:r>
              <w:rPr>
                <w:rFonts w:eastAsia="Times New Roman"/>
                <w:color w:val="000000"/>
                <w:szCs w:val="24"/>
                <w:lang w:eastAsia="ru-RU"/>
              </w:rPr>
              <w:t>9607,20</w:t>
            </w:r>
          </w:p>
        </w:tc>
        <w:tc>
          <w:tcPr>
            <w:tcW w:w="1862" w:type="dxa"/>
            <w:gridSpan w:val="2"/>
            <w:tcBorders/>
            <w:shd w:fill="auto" w:val="clear"/>
            <w:tcMar>
              <w:left w:w="52" w:type="dxa"/>
            </w:tcMar>
            <w:vAlign w:val="center"/>
          </w:tcPr>
          <w:p>
            <w:pPr>
              <w:pStyle w:val="Normal"/>
              <w:jc w:val="center"/>
              <w:rPr>
                <w:szCs w:val="24"/>
              </w:rPr>
            </w:pPr>
            <w:r>
              <w:rPr>
                <w:rFonts w:eastAsia="Times New Roman"/>
                <w:szCs w:val="24"/>
                <w:lang w:eastAsia="ru-RU"/>
              </w:rPr>
              <w:t>1822,0</w:t>
            </w:r>
          </w:p>
        </w:tc>
        <w:tc>
          <w:tcPr>
            <w:tcW w:w="984" w:type="dxa"/>
            <w:gridSpan w:val="2"/>
            <w:tcBorders/>
            <w:shd w:fill="auto" w:val="clear"/>
            <w:tcMar>
              <w:left w:w="52"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19,0</w:t>
            </w:r>
          </w:p>
        </w:tc>
        <w:tc>
          <w:tcPr>
            <w:tcW w:w="1690" w:type="dxa"/>
            <w:gridSpan w:val="2"/>
            <w:tcBorders/>
            <w:shd w:fill="auto" w:val="clear"/>
            <w:tcMar>
              <w:left w:w="52" w:type="dxa"/>
            </w:tcMar>
            <w:vAlign w:val="center"/>
          </w:tcPr>
          <w:p>
            <w:pPr>
              <w:pStyle w:val="Normal"/>
              <w:suppressAutoHyphens w:val="false"/>
              <w:jc w:val="center"/>
              <w:rPr>
                <w:szCs w:val="24"/>
              </w:rPr>
            </w:pPr>
            <w:r>
              <w:rPr>
                <w:rFonts w:eastAsia="Times New Roman"/>
                <w:szCs w:val="24"/>
                <w:lang w:eastAsia="ru-RU"/>
              </w:rPr>
              <w:t>1628,2</w:t>
            </w:r>
          </w:p>
        </w:tc>
        <w:tc>
          <w:tcPr>
            <w:tcW w:w="994" w:type="dxa"/>
            <w:gridSpan w:val="2"/>
            <w:tcBorders/>
            <w:shd w:fill="auto" w:val="clear"/>
            <w:tcMar>
              <w:left w:w="52"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16,9</w:t>
            </w:r>
          </w:p>
        </w:tc>
        <w:tc>
          <w:tcPr>
            <w:tcW w:w="6" w:type="dxa"/>
            <w:gridSpan w:val="2"/>
            <w:tcBorders>
              <w:top w:val="nil"/>
              <w:left w:val="nil"/>
              <w:bottom w:val="nil"/>
              <w:right w:val="nil"/>
              <w:insideH w:val="nil"/>
              <w:insideV w:val="nil"/>
            </w:tcBorders>
            <w:shd w:fill="auto" w:val="clear"/>
            <w:tcMar>
              <w:left w:w="62" w:type="dxa"/>
            </w:tcMar>
          </w:tcPr>
          <w:p>
            <w:pPr>
              <w:pStyle w:val="Normal"/>
              <w:rPr>
                <w:rFonts w:eastAsia="Times New Roman"/>
                <w:szCs w:val="20"/>
                <w:lang w:eastAsia="ru-RU"/>
              </w:rPr>
            </w:pPr>
            <w:r>
              <w:rPr>
                <w:rFonts w:eastAsia="Times New Roman"/>
                <w:szCs w:val="20"/>
                <w:lang w:eastAsia="ru-RU"/>
              </w:rPr>
            </w:r>
          </w:p>
        </w:tc>
      </w:tr>
      <w:tr>
        <w:trPr/>
        <w:tc>
          <w:tcPr>
            <w:tcW w:w="3026" w:type="dxa"/>
            <w:tcBorders/>
            <w:shd w:fill="auto" w:val="clear"/>
            <w:tcMar>
              <w:left w:w="52" w:type="dxa"/>
            </w:tcMar>
            <w:vAlign w:val="center"/>
          </w:tcPr>
          <w:p>
            <w:pPr>
              <w:pStyle w:val="Normal"/>
              <w:tabs>
                <w:tab w:val="left" w:pos="0" w:leader="none"/>
              </w:tabs>
              <w:rPr>
                <w:rFonts w:eastAsia="Times New Roman"/>
                <w:color w:val="000000"/>
                <w:szCs w:val="24"/>
              </w:rPr>
            </w:pPr>
            <w:r>
              <w:rPr>
                <w:rFonts w:eastAsia="Arial"/>
                <w:color w:val="111111"/>
                <w:szCs w:val="20"/>
                <w:lang w:eastAsia="ru-RU"/>
              </w:rPr>
              <w:t>Котельная п.  Сусанино, мкр. Восточный, д. 13а</w:t>
            </w:r>
          </w:p>
        </w:tc>
        <w:tc>
          <w:tcPr>
            <w:tcW w:w="1281" w:type="dxa"/>
            <w:tcBorders/>
            <w:shd w:fill="auto" w:val="clear"/>
            <w:tcMar>
              <w:left w:w="52" w:type="dxa"/>
            </w:tcMar>
            <w:vAlign w:val="center"/>
          </w:tcPr>
          <w:p>
            <w:pPr>
              <w:pStyle w:val="Normal"/>
              <w:jc w:val="center"/>
              <w:rPr>
                <w:color w:val="000000"/>
                <w:szCs w:val="24"/>
              </w:rPr>
            </w:pPr>
            <w:r>
              <w:rPr>
                <w:rFonts w:eastAsia="Times New Roman"/>
                <w:color w:val="000000"/>
                <w:szCs w:val="24"/>
                <w:lang w:eastAsia="ru-RU"/>
              </w:rPr>
              <w:t>1495,51</w:t>
            </w:r>
          </w:p>
        </w:tc>
        <w:tc>
          <w:tcPr>
            <w:tcW w:w="1862" w:type="dxa"/>
            <w:gridSpan w:val="2"/>
            <w:tcBorders/>
            <w:shd w:fill="auto" w:val="clear"/>
            <w:tcMar>
              <w:left w:w="52" w:type="dxa"/>
            </w:tcMar>
            <w:vAlign w:val="center"/>
          </w:tcPr>
          <w:p>
            <w:pPr>
              <w:pStyle w:val="Normal"/>
              <w:jc w:val="center"/>
              <w:rPr>
                <w:szCs w:val="24"/>
              </w:rPr>
            </w:pPr>
            <w:r>
              <w:rPr>
                <w:rFonts w:eastAsia="Times New Roman"/>
                <w:szCs w:val="24"/>
                <w:lang w:eastAsia="ru-RU"/>
              </w:rPr>
              <w:t>382,8</w:t>
            </w:r>
          </w:p>
        </w:tc>
        <w:tc>
          <w:tcPr>
            <w:tcW w:w="984" w:type="dxa"/>
            <w:gridSpan w:val="2"/>
            <w:tcBorders/>
            <w:shd w:fill="auto" w:val="clear"/>
            <w:tcMar>
              <w:left w:w="52"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25,6</w:t>
            </w:r>
          </w:p>
        </w:tc>
        <w:tc>
          <w:tcPr>
            <w:tcW w:w="1690" w:type="dxa"/>
            <w:gridSpan w:val="2"/>
            <w:tcBorders/>
            <w:shd w:fill="auto" w:val="clear"/>
            <w:tcMar>
              <w:left w:w="52" w:type="dxa"/>
            </w:tcMar>
            <w:vAlign w:val="center"/>
          </w:tcPr>
          <w:p>
            <w:pPr>
              <w:pStyle w:val="Normal"/>
              <w:suppressAutoHyphens w:val="false"/>
              <w:jc w:val="center"/>
              <w:rPr>
                <w:szCs w:val="24"/>
              </w:rPr>
            </w:pPr>
            <w:r>
              <w:rPr>
                <w:rFonts w:eastAsia="Times New Roman"/>
                <w:szCs w:val="24"/>
                <w:lang w:eastAsia="ru-RU"/>
              </w:rPr>
              <w:t>317,8</w:t>
            </w:r>
          </w:p>
        </w:tc>
        <w:tc>
          <w:tcPr>
            <w:tcW w:w="994" w:type="dxa"/>
            <w:gridSpan w:val="2"/>
            <w:tcBorders/>
            <w:shd w:fill="auto" w:val="clear"/>
            <w:tcMar>
              <w:left w:w="52"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21,3</w:t>
            </w:r>
          </w:p>
        </w:tc>
        <w:tc>
          <w:tcPr>
            <w:tcW w:w="6" w:type="dxa"/>
            <w:gridSpan w:val="2"/>
            <w:tcBorders>
              <w:top w:val="nil"/>
              <w:left w:val="nil"/>
              <w:bottom w:val="nil"/>
              <w:right w:val="nil"/>
              <w:insideH w:val="nil"/>
              <w:insideV w:val="nil"/>
            </w:tcBorders>
            <w:shd w:fill="auto" w:val="clear"/>
            <w:tcMar>
              <w:left w:w="62" w:type="dxa"/>
            </w:tcMar>
          </w:tcPr>
          <w:p>
            <w:pPr>
              <w:pStyle w:val="Normal"/>
              <w:rPr>
                <w:rFonts w:eastAsia="Times New Roman"/>
                <w:szCs w:val="20"/>
                <w:lang w:eastAsia="ru-RU"/>
              </w:rPr>
            </w:pPr>
            <w:r>
              <w:rPr>
                <w:rFonts w:eastAsia="Times New Roman"/>
                <w:szCs w:val="20"/>
                <w:lang w:eastAsia="ru-RU"/>
              </w:rPr>
            </w:r>
          </w:p>
        </w:tc>
      </w:tr>
      <w:tr>
        <w:trPr/>
        <w:tc>
          <w:tcPr>
            <w:tcW w:w="3026" w:type="dxa"/>
            <w:tcBorders/>
            <w:shd w:fill="auto" w:val="clear"/>
            <w:tcMar>
              <w:left w:w="52" w:type="dxa"/>
            </w:tcMar>
            <w:vAlign w:val="center"/>
          </w:tcPr>
          <w:p>
            <w:pPr>
              <w:pStyle w:val="Normal"/>
              <w:tabs>
                <w:tab w:val="left" w:pos="0" w:leader="none"/>
              </w:tabs>
              <w:rPr>
                <w:rFonts w:eastAsia="Times New Roman"/>
                <w:color w:val="000000"/>
                <w:szCs w:val="24"/>
              </w:rPr>
            </w:pPr>
            <w:r>
              <w:rPr>
                <w:rFonts w:eastAsia="Arial"/>
                <w:color w:val="111111"/>
                <w:szCs w:val="20"/>
                <w:lang w:eastAsia="ru-RU"/>
              </w:rPr>
              <w:t>Котельная п. Сусанино, ул. К. Маркса, 47а/6</w:t>
            </w:r>
          </w:p>
        </w:tc>
        <w:tc>
          <w:tcPr>
            <w:tcW w:w="1281" w:type="dxa"/>
            <w:tcBorders/>
            <w:shd w:fill="auto" w:val="clear"/>
            <w:tcMar>
              <w:left w:w="52" w:type="dxa"/>
            </w:tcMar>
            <w:vAlign w:val="center"/>
          </w:tcPr>
          <w:p>
            <w:pPr>
              <w:pStyle w:val="Normal"/>
              <w:jc w:val="center"/>
              <w:rPr>
                <w:color w:val="000000"/>
                <w:szCs w:val="24"/>
              </w:rPr>
            </w:pPr>
            <w:r>
              <w:rPr>
                <w:rFonts w:eastAsia="Times New Roman"/>
                <w:color w:val="000000"/>
                <w:szCs w:val="24"/>
                <w:lang w:eastAsia="ru-RU"/>
              </w:rPr>
              <w:t>771,96</w:t>
            </w:r>
          </w:p>
        </w:tc>
        <w:tc>
          <w:tcPr>
            <w:tcW w:w="1862" w:type="dxa"/>
            <w:gridSpan w:val="2"/>
            <w:tcBorders/>
            <w:shd w:fill="auto" w:val="clear"/>
            <w:tcMar>
              <w:left w:w="52" w:type="dxa"/>
            </w:tcMar>
            <w:vAlign w:val="center"/>
          </w:tcPr>
          <w:p>
            <w:pPr>
              <w:pStyle w:val="Normal"/>
              <w:jc w:val="center"/>
              <w:rPr>
                <w:szCs w:val="24"/>
              </w:rPr>
            </w:pPr>
            <w:r>
              <w:rPr>
                <w:rFonts w:eastAsia="Times New Roman"/>
                <w:szCs w:val="24"/>
                <w:lang w:eastAsia="ru-RU"/>
              </w:rPr>
              <w:t>80,2</w:t>
            </w:r>
          </w:p>
        </w:tc>
        <w:tc>
          <w:tcPr>
            <w:tcW w:w="984" w:type="dxa"/>
            <w:gridSpan w:val="2"/>
            <w:tcBorders/>
            <w:shd w:fill="auto" w:val="clear"/>
            <w:tcMar>
              <w:left w:w="52"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10,4</w:t>
            </w:r>
          </w:p>
        </w:tc>
        <w:tc>
          <w:tcPr>
            <w:tcW w:w="1690" w:type="dxa"/>
            <w:gridSpan w:val="2"/>
            <w:tcBorders/>
            <w:shd w:fill="auto" w:val="clear"/>
            <w:tcMar>
              <w:left w:w="52" w:type="dxa"/>
            </w:tcMar>
            <w:vAlign w:val="center"/>
          </w:tcPr>
          <w:p>
            <w:pPr>
              <w:pStyle w:val="Normal"/>
              <w:suppressAutoHyphens w:val="false"/>
              <w:jc w:val="center"/>
              <w:rPr>
                <w:szCs w:val="24"/>
              </w:rPr>
            </w:pPr>
            <w:r>
              <w:rPr>
                <w:rFonts w:eastAsia="Times New Roman"/>
                <w:szCs w:val="24"/>
                <w:lang w:eastAsia="ru-RU"/>
              </w:rPr>
              <w:t>310,2</w:t>
            </w:r>
          </w:p>
        </w:tc>
        <w:tc>
          <w:tcPr>
            <w:tcW w:w="994" w:type="dxa"/>
            <w:gridSpan w:val="2"/>
            <w:tcBorders/>
            <w:shd w:fill="auto" w:val="clear"/>
            <w:tcMar>
              <w:left w:w="52"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40,2</w:t>
            </w:r>
          </w:p>
        </w:tc>
        <w:tc>
          <w:tcPr>
            <w:tcW w:w="6" w:type="dxa"/>
            <w:gridSpan w:val="2"/>
            <w:tcBorders>
              <w:top w:val="nil"/>
              <w:left w:val="nil"/>
              <w:bottom w:val="nil"/>
              <w:right w:val="nil"/>
              <w:insideH w:val="nil"/>
              <w:insideV w:val="nil"/>
            </w:tcBorders>
            <w:shd w:fill="auto" w:val="clear"/>
            <w:tcMar>
              <w:left w:w="62" w:type="dxa"/>
            </w:tcMar>
          </w:tcPr>
          <w:p>
            <w:pPr>
              <w:pStyle w:val="Normal"/>
              <w:rPr>
                <w:rFonts w:eastAsia="Times New Roman"/>
                <w:szCs w:val="20"/>
                <w:lang w:eastAsia="ru-RU"/>
              </w:rPr>
            </w:pPr>
            <w:r>
              <w:rPr>
                <w:rFonts w:eastAsia="Times New Roman"/>
                <w:szCs w:val="20"/>
                <w:lang w:eastAsia="ru-RU"/>
              </w:rPr>
            </w:r>
          </w:p>
        </w:tc>
      </w:tr>
      <w:tr>
        <w:trPr/>
        <w:tc>
          <w:tcPr>
            <w:tcW w:w="3026" w:type="dxa"/>
            <w:tcBorders/>
            <w:shd w:fill="auto" w:val="clear"/>
            <w:tcMar>
              <w:left w:w="52" w:type="dxa"/>
            </w:tcMar>
            <w:vAlign w:val="center"/>
          </w:tcPr>
          <w:p>
            <w:pPr>
              <w:pStyle w:val="Normal"/>
              <w:suppressAutoHyphens w:val="false"/>
              <w:ind w:right="-5" w:hanging="0"/>
              <w:rPr>
                <w:rFonts w:eastAsia="Arial"/>
                <w:b/>
                <w:b/>
                <w:color w:val="111111"/>
                <w:lang w:eastAsia="ru-RU"/>
              </w:rPr>
            </w:pPr>
            <w:r>
              <w:rPr>
                <w:rFonts w:eastAsia="Arial"/>
                <w:b/>
                <w:color w:val="111111"/>
                <w:szCs w:val="20"/>
                <w:lang w:eastAsia="ru-RU"/>
              </w:rPr>
              <w:t>ВСЕГО по котельным филиала:</w:t>
            </w:r>
          </w:p>
        </w:tc>
        <w:tc>
          <w:tcPr>
            <w:tcW w:w="1281" w:type="dxa"/>
            <w:tcBorders/>
            <w:shd w:fill="auto" w:val="clear"/>
            <w:tcMar>
              <w:left w:w="52" w:type="dxa"/>
            </w:tcMar>
            <w:vAlign w:val="center"/>
          </w:tcPr>
          <w:p>
            <w:pPr>
              <w:pStyle w:val="Normal"/>
              <w:suppressAutoHyphens w:val="false"/>
              <w:jc w:val="center"/>
              <w:rPr>
                <w:rFonts w:eastAsia="Times New Roman"/>
                <w:b/>
                <w:b/>
                <w:szCs w:val="24"/>
                <w:lang w:eastAsia="ru-RU"/>
              </w:rPr>
            </w:pPr>
            <w:r>
              <w:rPr>
                <w:rFonts w:eastAsia="Times New Roman"/>
                <w:b/>
                <w:color w:val="000000"/>
                <w:szCs w:val="20"/>
                <w:lang w:eastAsia="ru-RU"/>
              </w:rPr>
              <w:t>11874,67</w:t>
            </w:r>
          </w:p>
        </w:tc>
        <w:tc>
          <w:tcPr>
            <w:tcW w:w="1862" w:type="dxa"/>
            <w:gridSpan w:val="2"/>
            <w:tcBorders/>
            <w:shd w:fill="auto" w:val="clear"/>
            <w:tcMar>
              <w:left w:w="52" w:type="dxa"/>
            </w:tcMar>
            <w:vAlign w:val="center"/>
          </w:tcPr>
          <w:p>
            <w:pPr>
              <w:pStyle w:val="Normal"/>
              <w:jc w:val="center"/>
              <w:rPr>
                <w:b/>
                <w:b/>
                <w:szCs w:val="24"/>
              </w:rPr>
            </w:pPr>
            <w:r>
              <w:rPr>
                <w:rFonts w:eastAsia="Times New Roman"/>
                <w:b/>
                <w:szCs w:val="24"/>
                <w:lang w:eastAsia="ru-RU"/>
              </w:rPr>
              <w:t>2285,0</w:t>
            </w:r>
          </w:p>
        </w:tc>
        <w:tc>
          <w:tcPr>
            <w:tcW w:w="984" w:type="dxa"/>
            <w:gridSpan w:val="2"/>
            <w:tcBorders/>
            <w:shd w:fill="auto" w:val="clear"/>
            <w:tcMar>
              <w:left w:w="52" w:type="dxa"/>
            </w:tcMar>
            <w:vAlign w:val="center"/>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t>19,2</w:t>
            </w:r>
          </w:p>
        </w:tc>
        <w:tc>
          <w:tcPr>
            <w:tcW w:w="1690" w:type="dxa"/>
            <w:gridSpan w:val="2"/>
            <w:tcBorders/>
            <w:shd w:fill="auto" w:val="clear"/>
            <w:tcMar>
              <w:left w:w="52" w:type="dxa"/>
            </w:tcMar>
            <w:vAlign w:val="center"/>
          </w:tcPr>
          <w:p>
            <w:pPr>
              <w:pStyle w:val="Normal"/>
              <w:suppressAutoHyphens w:val="false"/>
              <w:jc w:val="center"/>
              <w:rPr>
                <w:b/>
                <w:b/>
                <w:szCs w:val="24"/>
              </w:rPr>
            </w:pPr>
            <w:r>
              <w:rPr>
                <w:rFonts w:eastAsia="Times New Roman"/>
                <w:b/>
                <w:szCs w:val="24"/>
                <w:lang w:eastAsia="ru-RU"/>
              </w:rPr>
              <w:t>2256,2</w:t>
            </w:r>
          </w:p>
        </w:tc>
        <w:tc>
          <w:tcPr>
            <w:tcW w:w="994" w:type="dxa"/>
            <w:gridSpan w:val="2"/>
            <w:tcBorders/>
            <w:shd w:fill="auto" w:val="clear"/>
            <w:tcMar>
              <w:left w:w="52" w:type="dxa"/>
            </w:tcMar>
            <w:vAlign w:val="center"/>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t>19,0</w:t>
            </w:r>
          </w:p>
        </w:tc>
        <w:tc>
          <w:tcPr>
            <w:tcW w:w="6" w:type="dxa"/>
            <w:gridSpan w:val="2"/>
            <w:tcBorders>
              <w:top w:val="nil"/>
              <w:left w:val="nil"/>
              <w:bottom w:val="nil"/>
              <w:right w:val="nil"/>
              <w:insideH w:val="nil"/>
              <w:insideV w:val="nil"/>
            </w:tcBorders>
            <w:shd w:fill="auto" w:val="clear"/>
            <w:tcMar>
              <w:left w:w="62" w:type="dxa"/>
            </w:tcMar>
          </w:tcPr>
          <w:p>
            <w:pPr>
              <w:pStyle w:val="Normal"/>
              <w:rPr>
                <w:rFonts w:eastAsia="Times New Roman"/>
                <w:szCs w:val="20"/>
                <w:lang w:eastAsia="ru-RU"/>
              </w:rPr>
            </w:pPr>
            <w:r>
              <w:rPr>
                <w:rFonts w:eastAsia="Times New Roman"/>
                <w:szCs w:val="20"/>
                <w:lang w:eastAsia="ru-RU"/>
              </w:rPr>
            </w:r>
          </w:p>
        </w:tc>
      </w:tr>
      <w:tr>
        <w:trPr/>
        <w:tc>
          <w:tcPr>
            <w:tcW w:w="3026" w:type="dxa"/>
            <w:tcBorders/>
            <w:shd w:fill="auto" w:val="clear"/>
            <w:tcMar>
              <w:left w:w="52" w:type="dxa"/>
            </w:tcMar>
            <w:vAlign w:val="center"/>
          </w:tcPr>
          <w:p>
            <w:pPr>
              <w:pStyle w:val="Normal"/>
              <w:suppressAutoHyphens w:val="false"/>
              <w:ind w:right="-5" w:hanging="0"/>
              <w:rPr>
                <w:rFonts w:eastAsia="Times New Roman"/>
                <w:b/>
                <w:b/>
                <w:color w:val="111111"/>
                <w:szCs w:val="20"/>
                <w:lang w:eastAsia="ru-RU"/>
              </w:rPr>
            </w:pPr>
            <w:r>
              <w:rPr>
                <w:rFonts w:eastAsia="Times New Roman"/>
                <w:b/>
                <w:color w:val="111111"/>
                <w:szCs w:val="20"/>
                <w:lang w:eastAsia="ru-RU"/>
              </w:rPr>
            </w:r>
          </w:p>
        </w:tc>
        <w:tc>
          <w:tcPr>
            <w:tcW w:w="1281" w:type="dxa"/>
            <w:tcBorders/>
            <w:shd w:fill="auto" w:val="clear"/>
            <w:tcMar>
              <w:left w:w="52" w:type="dxa"/>
            </w:tcMar>
            <w:vAlign w:val="center"/>
          </w:tcPr>
          <w:p>
            <w:pPr>
              <w:pStyle w:val="Normal"/>
              <w:suppressAutoHyphens w:val="false"/>
              <w:jc w:val="center"/>
              <w:rPr>
                <w:rFonts w:eastAsia="Times New Roman"/>
                <w:b/>
                <w:b/>
                <w:color w:val="000000"/>
                <w:szCs w:val="20"/>
                <w:lang w:eastAsia="ru-RU"/>
              </w:rPr>
            </w:pPr>
            <w:r>
              <w:rPr>
                <w:rFonts w:eastAsia="Times New Roman"/>
                <w:b/>
                <w:color w:val="000000"/>
                <w:szCs w:val="20"/>
                <w:lang w:eastAsia="ru-RU"/>
              </w:rPr>
            </w:r>
          </w:p>
        </w:tc>
        <w:tc>
          <w:tcPr>
            <w:tcW w:w="1862" w:type="dxa"/>
            <w:gridSpan w:val="2"/>
            <w:tcBorders/>
            <w:shd w:fill="auto" w:val="clear"/>
            <w:tcMar>
              <w:left w:w="52" w:type="dxa"/>
            </w:tcMar>
            <w:vAlign w:val="center"/>
          </w:tcPr>
          <w:p>
            <w:pPr>
              <w:pStyle w:val="Normal"/>
              <w:jc w:val="center"/>
              <w:rPr>
                <w:rFonts w:eastAsia="Times New Roman"/>
                <w:b/>
                <w:b/>
                <w:szCs w:val="20"/>
                <w:lang w:eastAsia="ru-RU"/>
              </w:rPr>
            </w:pPr>
            <w:r>
              <w:rPr>
                <w:rFonts w:eastAsia="Times New Roman"/>
                <w:b/>
                <w:szCs w:val="20"/>
                <w:lang w:eastAsia="ru-RU"/>
              </w:rPr>
            </w:r>
          </w:p>
        </w:tc>
        <w:tc>
          <w:tcPr>
            <w:tcW w:w="984" w:type="dxa"/>
            <w:gridSpan w:val="2"/>
            <w:tcBorders/>
            <w:shd w:fill="auto" w:val="clear"/>
            <w:tcMar>
              <w:left w:w="52" w:type="dxa"/>
            </w:tcMar>
            <w:vAlign w:val="center"/>
          </w:tcPr>
          <w:p>
            <w:pPr>
              <w:pStyle w:val="Normal"/>
              <w:suppressAutoHyphens w:val="false"/>
              <w:jc w:val="center"/>
              <w:rPr>
                <w:rFonts w:eastAsia="Times New Roman"/>
                <w:b/>
                <w:b/>
                <w:color w:val="000000"/>
                <w:szCs w:val="20"/>
                <w:lang w:eastAsia="ru-RU"/>
              </w:rPr>
            </w:pPr>
            <w:r>
              <w:rPr>
                <w:rFonts w:eastAsia="Times New Roman"/>
                <w:b/>
                <w:color w:val="000000"/>
                <w:szCs w:val="20"/>
                <w:lang w:eastAsia="ru-RU"/>
              </w:rPr>
            </w:r>
          </w:p>
        </w:tc>
        <w:tc>
          <w:tcPr>
            <w:tcW w:w="1690" w:type="dxa"/>
            <w:gridSpan w:val="2"/>
            <w:tcBorders/>
            <w:shd w:fill="auto" w:val="clear"/>
            <w:tcMar>
              <w:left w:w="52" w:type="dxa"/>
            </w:tcMar>
            <w:vAlign w:val="center"/>
          </w:tcPr>
          <w:p>
            <w:pPr>
              <w:pStyle w:val="Normal"/>
              <w:suppressAutoHyphens w:val="false"/>
              <w:jc w:val="center"/>
              <w:rPr>
                <w:rFonts w:eastAsia="Times New Roman"/>
                <w:b/>
                <w:b/>
                <w:szCs w:val="20"/>
                <w:lang w:eastAsia="ru-RU"/>
              </w:rPr>
            </w:pPr>
            <w:r>
              <w:rPr>
                <w:rFonts w:eastAsia="Times New Roman"/>
                <w:b/>
                <w:szCs w:val="20"/>
                <w:lang w:eastAsia="ru-RU"/>
              </w:rPr>
            </w:r>
          </w:p>
        </w:tc>
        <w:tc>
          <w:tcPr>
            <w:tcW w:w="994" w:type="dxa"/>
            <w:gridSpan w:val="2"/>
            <w:tcBorders/>
            <w:shd w:fill="auto" w:val="clear"/>
            <w:tcMar>
              <w:left w:w="52" w:type="dxa"/>
            </w:tcMar>
            <w:vAlign w:val="center"/>
          </w:tcPr>
          <w:p>
            <w:pPr>
              <w:pStyle w:val="Normal"/>
              <w:suppressAutoHyphens w:val="false"/>
              <w:jc w:val="center"/>
              <w:rPr>
                <w:rFonts w:eastAsia="Times New Roman"/>
                <w:b/>
                <w:b/>
                <w:color w:val="000000"/>
                <w:szCs w:val="20"/>
                <w:lang w:eastAsia="ru-RU"/>
              </w:rPr>
            </w:pPr>
            <w:r>
              <w:rPr>
                <w:rFonts w:eastAsia="Times New Roman"/>
                <w:b/>
                <w:color w:val="000000"/>
                <w:szCs w:val="20"/>
                <w:lang w:eastAsia="ru-RU"/>
              </w:rPr>
            </w:r>
          </w:p>
        </w:tc>
        <w:tc>
          <w:tcPr>
            <w:tcW w:w="6" w:type="dxa"/>
            <w:gridSpan w:val="2"/>
            <w:tcBorders>
              <w:top w:val="nil"/>
              <w:left w:val="nil"/>
              <w:bottom w:val="nil"/>
              <w:right w:val="nil"/>
              <w:insideH w:val="nil"/>
              <w:insideV w:val="nil"/>
            </w:tcBorders>
            <w:shd w:fill="auto" w:val="clear"/>
            <w:tcMar>
              <w:left w:w="62" w:type="dxa"/>
            </w:tcMar>
          </w:tcPr>
          <w:p>
            <w:pPr>
              <w:pStyle w:val="Normal"/>
              <w:rPr>
                <w:rFonts w:eastAsia="Times New Roman"/>
                <w:szCs w:val="20"/>
                <w:lang w:eastAsia="ru-RU"/>
              </w:rPr>
            </w:pPr>
            <w:r>
              <w:rPr>
                <w:rFonts w:eastAsia="Times New Roman"/>
                <w:szCs w:val="20"/>
                <w:lang w:eastAsia="ru-RU"/>
              </w:rPr>
            </w:r>
          </w:p>
        </w:tc>
      </w:tr>
      <w:tr>
        <w:trPr/>
        <w:tc>
          <w:tcPr>
            <w:tcW w:w="3026" w:type="dxa"/>
            <w:tcBorders/>
            <w:shd w:fill="auto" w:val="clear"/>
            <w:tcMar>
              <w:left w:w="52" w:type="dxa"/>
            </w:tcMar>
            <w:vAlign w:val="center"/>
          </w:tcPr>
          <w:p>
            <w:pPr>
              <w:pStyle w:val="Normal"/>
              <w:tabs>
                <w:tab w:val="left" w:pos="0" w:leader="none"/>
              </w:tabs>
              <w:rPr>
                <w:rFonts w:eastAsia="Times New Roman"/>
                <w:color w:val="000000"/>
                <w:szCs w:val="24"/>
              </w:rPr>
            </w:pPr>
            <w:r>
              <w:rPr>
                <w:rFonts w:eastAsia="Arial"/>
                <w:b/>
                <w:color w:val="111111"/>
                <w:szCs w:val="20"/>
                <w:lang w:eastAsia="ru-RU"/>
              </w:rPr>
              <w:t>ООО «Теплогазсервис»</w:t>
            </w:r>
            <w:r>
              <w:rPr>
                <w:rFonts w:eastAsia="Arial"/>
                <w:color w:val="111111"/>
                <w:szCs w:val="20"/>
                <w:lang w:eastAsia="ru-RU"/>
              </w:rPr>
              <w:t xml:space="preserve"> Котельная №1 п. Сусанино ул. Ленина, д. 6а</w:t>
            </w:r>
          </w:p>
        </w:tc>
        <w:tc>
          <w:tcPr>
            <w:tcW w:w="1281" w:type="dxa"/>
            <w:tcBorders/>
            <w:shd w:fill="auto" w:val="clear"/>
            <w:tcMar>
              <w:left w:w="52" w:type="dxa"/>
            </w:tcMar>
            <w:vAlign w:val="center"/>
          </w:tcPr>
          <w:p>
            <w:pPr>
              <w:pStyle w:val="Normal"/>
              <w:suppressAutoHyphens w:val="false"/>
              <w:jc w:val="center"/>
              <w:rPr>
                <w:rFonts w:eastAsia="Times New Roman"/>
                <w:szCs w:val="24"/>
                <w:lang w:eastAsia="ru-RU"/>
              </w:rPr>
            </w:pPr>
            <w:r>
              <w:rPr>
                <w:rFonts w:eastAsia="Times New Roman"/>
                <w:szCs w:val="24"/>
                <w:lang w:eastAsia="ru-RU"/>
              </w:rPr>
              <w:t>740</w:t>
            </w:r>
          </w:p>
        </w:tc>
        <w:tc>
          <w:tcPr>
            <w:tcW w:w="1862" w:type="dxa"/>
            <w:gridSpan w:val="2"/>
            <w:tcBorders/>
            <w:shd w:fill="auto" w:val="clear"/>
            <w:tcMar>
              <w:left w:w="52" w:type="dxa"/>
            </w:tcMar>
            <w:vAlign w:val="center"/>
          </w:tcPr>
          <w:p>
            <w:pPr>
              <w:pStyle w:val="Normal"/>
              <w:jc w:val="center"/>
              <w:rPr>
                <w:szCs w:val="24"/>
              </w:rPr>
            </w:pPr>
            <w:r>
              <w:rPr>
                <w:rFonts w:eastAsia="Times New Roman"/>
                <w:szCs w:val="24"/>
                <w:lang w:eastAsia="ru-RU"/>
              </w:rPr>
              <w:t>92,4</w:t>
            </w:r>
          </w:p>
        </w:tc>
        <w:tc>
          <w:tcPr>
            <w:tcW w:w="984" w:type="dxa"/>
            <w:gridSpan w:val="2"/>
            <w:tcBorders/>
            <w:shd w:fill="auto" w:val="clear"/>
            <w:tcMar>
              <w:left w:w="52"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12,5</w:t>
            </w:r>
          </w:p>
        </w:tc>
        <w:tc>
          <w:tcPr>
            <w:tcW w:w="1690" w:type="dxa"/>
            <w:gridSpan w:val="2"/>
            <w:tcBorders/>
            <w:shd w:fill="auto" w:val="clear"/>
            <w:tcMar>
              <w:left w:w="52" w:type="dxa"/>
            </w:tcMar>
            <w:vAlign w:val="center"/>
          </w:tcPr>
          <w:p>
            <w:pPr>
              <w:pStyle w:val="Normal"/>
              <w:suppressAutoHyphens w:val="false"/>
              <w:jc w:val="center"/>
              <w:rPr>
                <w:szCs w:val="24"/>
              </w:rPr>
            </w:pPr>
            <w:r>
              <w:rPr>
                <w:rFonts w:eastAsia="Times New Roman"/>
                <w:szCs w:val="24"/>
                <w:lang w:eastAsia="ru-RU"/>
              </w:rPr>
              <w:t>178,0</w:t>
            </w:r>
          </w:p>
        </w:tc>
        <w:tc>
          <w:tcPr>
            <w:tcW w:w="994" w:type="dxa"/>
            <w:gridSpan w:val="2"/>
            <w:tcBorders/>
            <w:shd w:fill="auto" w:val="clear"/>
            <w:tcMar>
              <w:left w:w="52"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24,0</w:t>
            </w:r>
          </w:p>
        </w:tc>
        <w:tc>
          <w:tcPr>
            <w:tcW w:w="6" w:type="dxa"/>
            <w:gridSpan w:val="2"/>
            <w:tcBorders>
              <w:top w:val="nil"/>
              <w:left w:val="nil"/>
              <w:bottom w:val="nil"/>
              <w:right w:val="nil"/>
              <w:insideH w:val="nil"/>
              <w:insideV w:val="nil"/>
            </w:tcBorders>
            <w:shd w:fill="auto" w:val="clear"/>
            <w:tcMar>
              <w:left w:w="62" w:type="dxa"/>
            </w:tcMar>
          </w:tcPr>
          <w:p>
            <w:pPr>
              <w:pStyle w:val="Normal"/>
              <w:rPr>
                <w:rFonts w:eastAsia="Times New Roman"/>
                <w:szCs w:val="20"/>
                <w:lang w:eastAsia="ru-RU"/>
              </w:rPr>
            </w:pPr>
            <w:r>
              <w:rPr>
                <w:rFonts w:eastAsia="Times New Roman"/>
                <w:szCs w:val="20"/>
                <w:lang w:eastAsia="ru-RU"/>
              </w:rPr>
            </w:r>
          </w:p>
        </w:tc>
      </w:tr>
    </w:tbl>
    <w:p>
      <w:pPr>
        <w:pStyle w:val="Normal"/>
        <w:spacing w:before="120" w:after="0"/>
        <w:ind w:firstLine="567"/>
        <w:jc w:val="both"/>
        <w:rPr>
          <w:sz w:val="26"/>
          <w:szCs w:val="26"/>
        </w:rPr>
      </w:pPr>
      <w:r>
        <w:rPr>
          <w:sz w:val="26"/>
          <w:szCs w:val="26"/>
        </w:rPr>
        <w:t xml:space="preserve">         </w:t>
      </w:r>
      <w:r>
        <w:rPr>
          <w:sz w:val="26"/>
          <w:szCs w:val="26"/>
        </w:rPr>
        <w:t xml:space="preserve">Эффективным является такой радиус теплоснабжения для мелких котельных, когда уровень потерь составляет до 10%. Приведенные выше расчеты тепловых потерь показывают, что в целом по тепловым сетям котельных при существующем состоянии тепловой изоляции и фактических подключенных нагрузках средний фактический радиус теплоснабжения является неэффективным. </w:t>
      </w:r>
      <w:r>
        <w:rPr>
          <w:bCs/>
          <w:sz w:val="26"/>
          <w:szCs w:val="26"/>
        </w:rPr>
        <w:t xml:space="preserve">Нормативный уровень потерь в тепловых сетях </w:t>
      </w:r>
      <w:r>
        <w:rPr>
          <w:sz w:val="26"/>
          <w:szCs w:val="26"/>
        </w:rPr>
        <w:t xml:space="preserve">превышает эффективное значение и является недопустимым. </w:t>
      </w:r>
    </w:p>
    <w:p>
      <w:pPr>
        <w:pStyle w:val="Normal"/>
        <w:jc w:val="both"/>
        <w:rPr>
          <w:sz w:val="26"/>
          <w:szCs w:val="26"/>
        </w:rPr>
      </w:pPr>
      <w:r>
        <w:rPr>
          <w:sz w:val="26"/>
          <w:szCs w:val="26"/>
        </w:rPr>
        <w:t>Причинами недопустимо больших потерь тепловой энергии в сетях являются:</w:t>
      </w:r>
    </w:p>
    <w:p>
      <w:pPr>
        <w:pStyle w:val="ListParagraph"/>
        <w:numPr>
          <w:ilvl w:val="0"/>
          <w:numId w:val="2"/>
        </w:numPr>
        <w:ind w:left="426" w:hanging="426"/>
        <w:jc w:val="both"/>
        <w:rPr>
          <w:sz w:val="26"/>
          <w:szCs w:val="26"/>
        </w:rPr>
      </w:pPr>
      <w:r>
        <w:rPr>
          <w:sz w:val="26"/>
          <w:szCs w:val="26"/>
        </w:rPr>
        <w:t>К</w:t>
      </w:r>
      <w:r>
        <w:rPr>
          <w:rFonts w:eastAsia="Arial"/>
          <w:color w:val="111111"/>
          <w:sz w:val="26"/>
          <w:szCs w:val="26"/>
          <w:lang w:eastAsia="ru-RU"/>
        </w:rPr>
        <w:t>отельная ул. Леонова, д.19а</w:t>
      </w:r>
      <w:r>
        <w:rPr>
          <w:sz w:val="26"/>
          <w:szCs w:val="26"/>
        </w:rPr>
        <w:t xml:space="preserve"> - </w:t>
      </w:r>
      <w:r>
        <w:rPr>
          <w:rFonts w:eastAsia="Times New Roman"/>
          <w:bCs/>
          <w:iCs/>
          <w:sz w:val="26"/>
          <w:szCs w:val="26"/>
          <w:lang w:eastAsia="ru-RU"/>
        </w:rPr>
        <w:t>б</w:t>
      </w:r>
      <w:r>
        <w:rPr>
          <w:sz w:val="26"/>
          <w:szCs w:val="26"/>
        </w:rPr>
        <w:t>ольшая протяженность и завышенный диаметр трубопроводов участка теплосети от ж/д ул.Леонова,1 до единственного потребителя тепловой энергии - ж/д ул. К. Маркса, 67. Неудовлетворительное состояние тепловой изоляции отдельных участков тепловой сети.</w:t>
      </w:r>
    </w:p>
    <w:p>
      <w:pPr>
        <w:pStyle w:val="ListParagraph"/>
        <w:numPr>
          <w:ilvl w:val="0"/>
          <w:numId w:val="2"/>
        </w:numPr>
        <w:ind w:left="426" w:hanging="426"/>
        <w:jc w:val="both"/>
        <w:rPr>
          <w:sz w:val="26"/>
          <w:szCs w:val="26"/>
        </w:rPr>
      </w:pPr>
      <w:r>
        <w:rPr>
          <w:rFonts w:eastAsia="Arial"/>
          <w:color w:val="111111"/>
          <w:sz w:val="26"/>
          <w:szCs w:val="26"/>
          <w:lang w:eastAsia="ru-RU"/>
        </w:rPr>
        <w:t xml:space="preserve"> </w:t>
      </w:r>
      <w:r>
        <w:rPr>
          <w:rFonts w:eastAsia="Arial"/>
          <w:color w:val="111111"/>
          <w:sz w:val="26"/>
          <w:szCs w:val="26"/>
          <w:lang w:eastAsia="ru-RU"/>
        </w:rPr>
        <w:t xml:space="preserve">Котельная мкр. Восточный, д.13а - </w:t>
      </w:r>
      <w:r>
        <w:rPr>
          <w:sz w:val="26"/>
          <w:szCs w:val="26"/>
        </w:rPr>
        <w:t>завышенный диаметр трубопроводов, неудовлетворительное состояние тепловой изоляции отдельных участков тепловой сети.</w:t>
      </w:r>
    </w:p>
    <w:p>
      <w:pPr>
        <w:pStyle w:val="ListParagraph"/>
        <w:numPr>
          <w:ilvl w:val="0"/>
          <w:numId w:val="2"/>
        </w:numPr>
        <w:ind w:left="426" w:hanging="426"/>
        <w:jc w:val="both"/>
        <w:rPr>
          <w:sz w:val="26"/>
          <w:szCs w:val="26"/>
        </w:rPr>
      </w:pPr>
      <w:r>
        <w:rPr>
          <w:rFonts w:eastAsia="Arial"/>
          <w:color w:val="111111"/>
          <w:sz w:val="26"/>
          <w:szCs w:val="26"/>
          <w:lang w:eastAsia="ru-RU"/>
        </w:rPr>
        <w:t>Котельная ул. К. Маркса, 47а/6</w:t>
      </w:r>
      <w:r>
        <w:rPr>
          <w:sz w:val="26"/>
          <w:szCs w:val="26"/>
        </w:rPr>
        <w:t xml:space="preserve"> - </w:t>
      </w:r>
      <w:r>
        <w:rPr>
          <w:rFonts w:eastAsia="Arial"/>
          <w:color w:val="111111"/>
          <w:sz w:val="26"/>
          <w:szCs w:val="26"/>
          <w:lang w:eastAsia="ru-RU"/>
        </w:rPr>
        <w:t xml:space="preserve">большая протяженность магистральных участков теплосети от котельной до района теплоснабжения, </w:t>
      </w:r>
      <w:r>
        <w:rPr>
          <w:sz w:val="26"/>
          <w:szCs w:val="26"/>
        </w:rPr>
        <w:t>завышенный диаметр трубопроводов, неудовлетворительное состояние тепловой изоляции  отдельных участков тепловой сети.</w:t>
      </w:r>
    </w:p>
    <w:p>
      <w:pPr>
        <w:pStyle w:val="ListParagraph"/>
        <w:numPr>
          <w:ilvl w:val="0"/>
          <w:numId w:val="2"/>
        </w:numPr>
        <w:ind w:left="426" w:hanging="426"/>
        <w:jc w:val="both"/>
        <w:rPr>
          <w:sz w:val="26"/>
          <w:szCs w:val="26"/>
        </w:rPr>
      </w:pPr>
      <w:r>
        <w:rPr>
          <w:rFonts w:eastAsia="Arial"/>
          <w:color w:val="111111"/>
          <w:sz w:val="26"/>
          <w:szCs w:val="26"/>
          <w:lang w:eastAsia="ru-RU"/>
        </w:rPr>
        <w:t xml:space="preserve">Котельная №1ул. Ленина, д.6а - завышенный диаметр трубопроводов,  </w:t>
      </w:r>
    </w:p>
    <w:p>
      <w:pPr>
        <w:pStyle w:val="ListParagraph"/>
        <w:ind w:left="426" w:hanging="0"/>
        <w:jc w:val="both"/>
        <w:rPr>
          <w:sz w:val="26"/>
          <w:szCs w:val="26"/>
        </w:rPr>
      </w:pPr>
      <w:r>
        <w:rPr>
          <w:rFonts w:eastAsia="Arial"/>
          <w:color w:val="111111"/>
          <w:sz w:val="26"/>
          <w:szCs w:val="26"/>
          <w:lang w:eastAsia="ru-RU"/>
        </w:rPr>
        <w:t xml:space="preserve"> </w:t>
      </w:r>
      <w:r>
        <w:rPr>
          <w:rFonts w:eastAsia="Arial"/>
          <w:color w:val="111111"/>
          <w:sz w:val="26"/>
          <w:szCs w:val="26"/>
          <w:lang w:eastAsia="ru-RU"/>
        </w:rPr>
        <w:t>неудовлетворительное состояние тепловой изоляции отдельных участков тепловой сети.</w:t>
      </w:r>
    </w:p>
    <w:p>
      <w:pPr>
        <w:pStyle w:val="Normal"/>
        <w:rPr>
          <w:b/>
          <w:b/>
          <w:sz w:val="26"/>
          <w:szCs w:val="26"/>
        </w:rPr>
      </w:pPr>
      <w:r>
        <w:rPr>
          <w:b/>
          <w:sz w:val="26"/>
          <w:szCs w:val="26"/>
        </w:rPr>
      </w:r>
    </w:p>
    <w:p>
      <w:pPr>
        <w:pStyle w:val="Normal"/>
        <w:rPr>
          <w:b/>
          <w:b/>
          <w:sz w:val="26"/>
          <w:szCs w:val="26"/>
        </w:rPr>
      </w:pPr>
      <w:r>
        <w:rPr>
          <w:b/>
          <w:sz w:val="26"/>
          <w:szCs w:val="26"/>
        </w:rPr>
      </w:r>
    </w:p>
    <w:p>
      <w:pPr>
        <w:pStyle w:val="Normal"/>
        <w:rPr>
          <w:b/>
          <w:b/>
          <w:sz w:val="26"/>
          <w:szCs w:val="26"/>
        </w:rPr>
      </w:pPr>
      <w:r>
        <w:rPr>
          <w:b/>
          <w:sz w:val="26"/>
          <w:szCs w:val="26"/>
        </w:rPr>
      </w:r>
    </w:p>
    <w:p>
      <w:pPr>
        <w:pStyle w:val="Normal"/>
        <w:rPr>
          <w:b/>
          <w:b/>
          <w:sz w:val="26"/>
          <w:szCs w:val="26"/>
        </w:rPr>
      </w:pPr>
      <w:r>
        <w:rPr>
          <w:b/>
          <w:sz w:val="26"/>
          <w:szCs w:val="26"/>
        </w:rPr>
      </w:r>
    </w:p>
    <w:p>
      <w:pPr>
        <w:pStyle w:val="Normal"/>
        <w:rPr>
          <w:sz w:val="26"/>
          <w:szCs w:val="26"/>
        </w:rPr>
      </w:pPr>
      <w:r>
        <w:rPr>
          <w:sz w:val="26"/>
          <w:szCs w:val="26"/>
        </w:rPr>
      </w:r>
    </w:p>
    <w:p>
      <w:pPr>
        <w:pStyle w:val="Normal"/>
        <w:rPr>
          <w:sz w:val="26"/>
          <w:szCs w:val="26"/>
        </w:rPr>
      </w:pPr>
      <w:r>
        <w:rPr>
          <w:sz w:val="26"/>
          <w:szCs w:val="26"/>
        </w:rPr>
      </w:r>
    </w:p>
    <w:p>
      <w:pPr>
        <w:pStyle w:val="Normal"/>
        <w:rPr>
          <w:sz w:val="26"/>
          <w:szCs w:val="26"/>
        </w:rPr>
      </w:pPr>
      <w:r>
        <w:rPr>
          <w:sz w:val="26"/>
          <w:szCs w:val="26"/>
        </w:rPr>
      </w:r>
    </w:p>
    <w:p>
      <w:pPr>
        <w:pStyle w:val="Normal"/>
        <w:rPr>
          <w:sz w:val="26"/>
          <w:szCs w:val="26"/>
        </w:rPr>
      </w:pPr>
      <w:r>
        <w:rPr>
          <w:sz w:val="26"/>
          <w:szCs w:val="26"/>
        </w:rPr>
      </w:r>
    </w:p>
    <w:p>
      <w:pPr>
        <w:pStyle w:val="Normal"/>
        <w:rPr>
          <w:sz w:val="26"/>
          <w:szCs w:val="26"/>
        </w:rPr>
      </w:pPr>
      <w:r>
        <w:rPr>
          <w:sz w:val="26"/>
          <w:szCs w:val="26"/>
        </w:rPr>
      </w:r>
    </w:p>
    <w:p>
      <w:pPr>
        <w:pStyle w:val="Normal"/>
        <w:suppressAutoHyphens w:val="false"/>
        <w:spacing w:before="0" w:after="240"/>
        <w:ind w:firstLine="708"/>
        <w:contextualSpacing/>
        <w:jc w:val="both"/>
        <w:rPr>
          <w:sz w:val="26"/>
          <w:szCs w:val="26"/>
        </w:rPr>
      </w:pPr>
      <w:r>
        <w:rPr>
          <w:sz w:val="26"/>
          <w:szCs w:val="26"/>
        </w:rPr>
      </w:r>
    </w:p>
    <w:p>
      <w:pPr>
        <w:pStyle w:val="Normal"/>
        <w:spacing w:before="0" w:after="120"/>
        <w:ind w:left="426" w:hanging="426"/>
        <w:jc w:val="both"/>
        <w:rPr>
          <w:rFonts w:eastAsia="Times New Roman"/>
          <w:sz w:val="26"/>
          <w:szCs w:val="26"/>
        </w:rPr>
      </w:pPr>
      <w:r>
        <w:rPr>
          <w:rFonts w:eastAsia="Times New Roman"/>
          <w:b/>
          <w:sz w:val="26"/>
          <w:szCs w:val="26"/>
        </w:rPr>
        <w:t>1.6 Тепловые нагрузки потребителей тепловой энергии в зонах действия источников теплоснабжения</w:t>
      </w:r>
    </w:p>
    <w:p>
      <w:pPr>
        <w:pStyle w:val="Normal"/>
        <w:spacing w:before="0" w:after="120"/>
        <w:jc w:val="center"/>
        <w:rPr>
          <w:rFonts w:eastAsia="Times New Roman"/>
          <w:sz w:val="26"/>
          <w:szCs w:val="26"/>
        </w:rPr>
      </w:pPr>
      <w:r>
        <w:rPr>
          <w:rFonts w:eastAsia="Times New Roman"/>
          <w:sz w:val="26"/>
          <w:szCs w:val="26"/>
        </w:rPr>
        <w:t>Таблица 1.6.1. Существующие тепловые нагрузки в зонах действия источников теплоснабжения</w:t>
      </w:r>
    </w:p>
    <w:tbl>
      <w:tblPr>
        <w:tblW w:w="10150" w:type="dxa"/>
        <w:jc w:val="left"/>
        <w:tblInd w:w="11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47" w:type="dxa"/>
          <w:bottom w:w="0" w:type="dxa"/>
          <w:right w:w="57" w:type="dxa"/>
        </w:tblCellMar>
        <w:tblLook w:val="04a0"/>
      </w:tblPr>
      <w:tblGrid>
        <w:gridCol w:w="658"/>
        <w:gridCol w:w="3446"/>
        <w:gridCol w:w="1333"/>
        <w:gridCol w:w="1120"/>
        <w:gridCol w:w="1374"/>
        <w:gridCol w:w="2218"/>
      </w:tblGrid>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rPr>
                <w:rFonts w:eastAsia="Times New Roman"/>
                <w:color w:val="000000"/>
                <w:szCs w:val="24"/>
                <w:lang w:eastAsia="ru-RU"/>
              </w:rPr>
            </w:pPr>
            <w:r>
              <w:rPr>
                <w:rFonts w:eastAsia="Times New Roman"/>
                <w:color w:val="000000"/>
                <w:szCs w:val="24"/>
                <w:lang w:eastAsia="ru-RU"/>
              </w:rPr>
              <w:t xml:space="preserve">№ </w:t>
            </w:r>
            <w:r>
              <w:rPr>
                <w:rFonts w:eastAsia="Times New Roman"/>
                <w:color w:val="000000"/>
                <w:szCs w:val="24"/>
                <w:lang w:eastAsia="ru-RU"/>
              </w:rPr>
              <w:t>п/п</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Наименование ТСО, котельной</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Отопление и вентиляция</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ГВС</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 xml:space="preserve">Суммарная </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ind w:left="-123" w:right="-138" w:hanging="0"/>
              <w:jc w:val="center"/>
              <w:rPr>
                <w:rFonts w:eastAsia="Times New Roman"/>
                <w:szCs w:val="24"/>
              </w:rPr>
            </w:pPr>
            <w:r>
              <w:rPr>
                <w:rFonts w:eastAsia="Times New Roman"/>
                <w:szCs w:val="24"/>
              </w:rPr>
              <w:t xml:space="preserve">Располагаемая тепловая мощность, </w:t>
            </w:r>
          </w:p>
          <w:p>
            <w:pPr>
              <w:pStyle w:val="Normal"/>
              <w:suppressAutoHyphens w:val="false"/>
              <w:jc w:val="center"/>
              <w:rPr>
                <w:rFonts w:eastAsia="Times New Roman"/>
                <w:color w:val="000000"/>
                <w:szCs w:val="24"/>
                <w:lang w:eastAsia="ru-RU"/>
              </w:rPr>
            </w:pPr>
            <w:r>
              <w:rPr>
                <w:szCs w:val="24"/>
              </w:rPr>
              <w:t>Гкал/ч</w:t>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rPr>
                <w:rFonts w:eastAsia="Times New Roman"/>
                <w:color w:val="000000"/>
                <w:szCs w:val="24"/>
                <w:lang w:eastAsia="ru-RU"/>
              </w:rPr>
            </w:pPr>
            <w:r>
              <w:rPr>
                <w:rFonts w:eastAsia="Times New Roman"/>
                <w:color w:val="000000"/>
                <w:szCs w:val="24"/>
                <w:lang w:eastAsia="ru-RU"/>
              </w:rPr>
              <w:t> </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bCs/>
                <w:color w:val="000000"/>
                <w:szCs w:val="24"/>
                <w:lang w:eastAsia="ru-RU"/>
              </w:rPr>
            </w:pPr>
            <w:r>
              <w:rPr>
                <w:rFonts w:eastAsia="Times New Roman"/>
                <w:b/>
                <w:bCs/>
                <w:color w:val="000000"/>
                <w:szCs w:val="24"/>
                <w:lang w:eastAsia="ru-RU"/>
              </w:rPr>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Гкал/ч</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Гкал/ч</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Гкал/ч</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rPr>
                <w:rFonts w:eastAsia="Times New Roman"/>
                <w:color w:val="000000"/>
                <w:szCs w:val="24"/>
                <w:lang w:eastAsia="ru-RU"/>
              </w:rPr>
            </w:pPr>
            <w:r>
              <w:rPr>
                <w:rFonts w:eastAsia="Times New Roman"/>
                <w:color w:val="000000"/>
                <w:szCs w:val="24"/>
                <w:lang w:eastAsia="ru-RU"/>
              </w:rPr>
              <w:t> </w:t>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Cs/>
                <w:color w:val="000000"/>
                <w:szCs w:val="24"/>
                <w:lang w:eastAsia="ru-RU"/>
              </w:rPr>
            </w:pPr>
            <w:r>
              <w:rPr>
                <w:rFonts w:eastAsia="Times New Roman"/>
                <w:bCs/>
                <w:color w:val="000000"/>
                <w:szCs w:val="24"/>
                <w:lang w:eastAsia="ru-RU"/>
              </w:rPr>
              <w:t>2</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3</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t>4</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5</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t>6</w:t>
            </w:r>
          </w:p>
        </w:tc>
      </w:tr>
      <w:tr>
        <w:trPr>
          <w:trHeight w:val="20" w:hRule="atLeast"/>
        </w:trPr>
        <w:tc>
          <w:tcPr>
            <w:tcW w:w="10149" w:type="dxa"/>
            <w:gridSpan w:val="6"/>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ind w:right="-5" w:hanging="0"/>
              <w:jc w:val="center"/>
              <w:rPr>
                <w:rFonts w:eastAsia="Times New Roman"/>
                <w:color w:val="000000"/>
                <w:szCs w:val="24"/>
                <w:lang w:eastAsia="ru-RU"/>
              </w:rPr>
            </w:pPr>
            <w:r>
              <w:rPr>
                <w:rFonts w:eastAsia="Arial"/>
                <w:b/>
                <w:color w:val="111111"/>
                <w:szCs w:val="24"/>
                <w:lang w:eastAsia="ru-RU"/>
              </w:rPr>
              <w:t>Филиал ООО «Газпром теплоэнерго Иваново» «Костромской»</w:t>
            </w:r>
          </w:p>
        </w:tc>
      </w:tr>
      <w:tr>
        <w:trPr>
          <w:trHeight w:val="20" w:hRule="atLeast"/>
        </w:trPr>
        <w:tc>
          <w:tcPr>
            <w:tcW w:w="4104"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jc w:val="both"/>
              <w:rPr>
                <w:color w:val="000000"/>
                <w:szCs w:val="24"/>
              </w:rPr>
            </w:pPr>
            <w:r>
              <w:rPr>
                <w:rFonts w:eastAsia="Arial"/>
                <w:b/>
                <w:color w:val="111111"/>
                <w:szCs w:val="24"/>
                <w:lang w:eastAsia="ru-RU"/>
              </w:rPr>
              <w:t>Котельная ул. Леонова, д.19а</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both"/>
              <w:rPr>
                <w:color w:val="000000"/>
                <w:szCs w:val="24"/>
              </w:rPr>
            </w:pPr>
            <w:r>
              <w:rPr>
                <w:color w:val="000000"/>
                <w:szCs w:val="24"/>
              </w:rPr>
              <w:t>ж/д ул. Леонова,1</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0,36247</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t>0,026</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0,38847</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2</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both"/>
              <w:rPr>
                <w:color w:val="000000"/>
                <w:szCs w:val="24"/>
              </w:rPr>
            </w:pPr>
            <w:r>
              <w:rPr>
                <w:color w:val="000000"/>
                <w:szCs w:val="24"/>
              </w:rPr>
              <w:t>ж/д ул. Леонова,1А</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0,11987</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t>0,008</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0,12787</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3</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both"/>
              <w:rPr>
                <w:color w:val="000000"/>
                <w:szCs w:val="24"/>
              </w:rPr>
            </w:pPr>
            <w:r>
              <w:rPr>
                <w:color w:val="000000"/>
                <w:szCs w:val="24"/>
              </w:rPr>
              <w:t>ж/д ул. Леонова,2</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0,30694</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t>0,02</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0,32694</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4</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both"/>
              <w:rPr>
                <w:color w:val="000000"/>
                <w:szCs w:val="24"/>
              </w:rPr>
            </w:pPr>
            <w:r>
              <w:rPr>
                <w:color w:val="000000"/>
                <w:szCs w:val="24"/>
              </w:rPr>
              <w:t>ж/д ул. Леонова,3</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0,30739</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t>0,02</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0,32739</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5</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both"/>
              <w:rPr>
                <w:color w:val="000000"/>
                <w:szCs w:val="24"/>
              </w:rPr>
            </w:pPr>
            <w:r>
              <w:rPr>
                <w:color w:val="000000"/>
                <w:szCs w:val="24"/>
              </w:rPr>
              <w:t>ж/д ул. Леонова,4</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0,4654</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t>0,032</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0,4974</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6</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both"/>
              <w:rPr>
                <w:color w:val="000000"/>
                <w:szCs w:val="24"/>
              </w:rPr>
            </w:pPr>
            <w:r>
              <w:rPr>
                <w:color w:val="000000"/>
                <w:szCs w:val="24"/>
              </w:rPr>
              <w:t>ж/д ул. Леонова,5</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0,30313</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t>0,022</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0,32513</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7</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both"/>
              <w:rPr>
                <w:color w:val="000000"/>
                <w:szCs w:val="24"/>
              </w:rPr>
            </w:pPr>
            <w:r>
              <w:rPr>
                <w:color w:val="000000"/>
                <w:szCs w:val="24"/>
              </w:rPr>
              <w:t>ж/д ул. Леонова,6</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0,31213</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t>0,022</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0,33413</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8</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both"/>
              <w:rPr>
                <w:color w:val="000000"/>
                <w:szCs w:val="24"/>
              </w:rPr>
            </w:pPr>
            <w:r>
              <w:rPr>
                <w:color w:val="000000"/>
                <w:szCs w:val="24"/>
              </w:rPr>
              <w:t>ж/д ул. Леонова,7</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0,34073</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t>0,022</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0,36273</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9</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both"/>
              <w:rPr>
                <w:color w:val="000000"/>
                <w:szCs w:val="24"/>
              </w:rPr>
            </w:pPr>
            <w:r>
              <w:rPr>
                <w:color w:val="000000"/>
                <w:szCs w:val="24"/>
              </w:rPr>
              <w:t>ж/д ул. Леонова,8</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0,3474</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t>0,022</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0,3694</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10</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both"/>
              <w:rPr>
                <w:color w:val="000000"/>
                <w:szCs w:val="24"/>
              </w:rPr>
            </w:pPr>
            <w:r>
              <w:rPr>
                <w:color w:val="000000"/>
                <w:szCs w:val="24"/>
              </w:rPr>
              <w:t>ж/д ул. Леонова,9</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0,12987</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t>0,006</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0,13587</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11</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 xml:space="preserve"> </w:t>
            </w:r>
            <w:r>
              <w:rPr>
                <w:color w:val="000000"/>
                <w:szCs w:val="24"/>
              </w:rPr>
              <w:t>ж/д ул. Леонова,10</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0,11587</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t>0,02</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0,13587</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12</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ж/д ул. К.Маркса,67</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0,06</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t xml:space="preserve"> </w:t>
            </w: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0,06</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13</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МОУ Сусанинская СОШ ул.  Леонова</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0,2396</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rFonts w:eastAsia="Times New Roman"/>
                <w:color w:val="000000"/>
                <w:szCs w:val="24"/>
                <w:lang w:eastAsia="ru-RU"/>
              </w:rPr>
            </w:pPr>
            <w:r>
              <w:rPr>
                <w:rFonts w:eastAsia="Times New Roman"/>
                <w:color w:val="000000"/>
                <w:szCs w:val="24"/>
                <w:lang w:eastAsia="ru-RU"/>
              </w:rPr>
            </w:r>
          </w:p>
          <w:p>
            <w:pPr>
              <w:pStyle w:val="Normal"/>
              <w:jc w:val="center"/>
              <w:rPr>
                <w:szCs w:val="24"/>
              </w:rPr>
            </w:pPr>
            <w:r>
              <w:rPr>
                <w:rFonts w:eastAsia="Times New Roman"/>
                <w:color w:val="000000"/>
                <w:szCs w:val="24"/>
                <w:lang w:eastAsia="ru-RU"/>
              </w:rPr>
              <w:t>0,1</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0,8496</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14</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Интернат ул. Леонова</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0,07243</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0,07243</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15</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Лыжная база ул. Леонова</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0,003</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0,003</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16</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Кухня ул. Леонова</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0,004</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0,004</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17</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Детский сад №5 ул. Леонова</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0,08523</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0,08523</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18</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 xml:space="preserve">Дом культуры </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0,030</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0,030</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19</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szCs w:val="24"/>
              </w:rPr>
            </w:pPr>
            <w:r>
              <w:rPr>
                <w:color w:val="000000"/>
                <w:szCs w:val="24"/>
              </w:rPr>
              <w:t>Магазин ул. Леонова, 13</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0,0353</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0,0353</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20</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szCs w:val="24"/>
              </w:rPr>
            </w:pPr>
            <w:r>
              <w:rPr>
                <w:color w:val="000000"/>
                <w:szCs w:val="24"/>
              </w:rPr>
              <w:t>Магазин ул. Леонова, 11А</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0,0298</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0,0298</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21</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szCs w:val="24"/>
              </w:rPr>
            </w:pPr>
            <w:r>
              <w:rPr>
                <w:color w:val="000000"/>
                <w:szCs w:val="24"/>
              </w:rPr>
              <w:t>Магазин ул. Леонова, 12</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0,0218</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0,0218</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22</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Станция обезжелезивания ул. Леонова, 18А</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0,0155</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0,0155</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23</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Новая станция обезжелезивания ул. Леонова, 18Б</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0,013</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0,013</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24</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 xml:space="preserve">Помещение для фильтров </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0,021</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0,021</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25</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Администрация ул. Леонова, 19</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0,0125</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rFonts w:eastAsia="Times New Roman"/>
                <w:color w:val="000000"/>
                <w:szCs w:val="24"/>
                <w:lang w:eastAsia="ru-RU"/>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0,0125</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color w:val="000000"/>
                <w:szCs w:val="24"/>
              </w:rPr>
            </w:pPr>
            <w:r>
              <w:rPr>
                <w:b/>
                <w:color w:val="000000"/>
                <w:szCs w:val="24"/>
              </w:rPr>
              <w:t>Итого</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t>3,75436</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t>0,32</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t>4,07436</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t>4,665</w:t>
            </w:r>
          </w:p>
        </w:tc>
      </w:tr>
      <w:tr>
        <w:trPr>
          <w:trHeight w:val="20" w:hRule="atLeast"/>
        </w:trPr>
        <w:tc>
          <w:tcPr>
            <w:tcW w:w="4104"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rPr>
                <w:color w:val="000000"/>
                <w:szCs w:val="24"/>
              </w:rPr>
            </w:pPr>
            <w:r>
              <w:rPr>
                <w:rFonts w:eastAsia="Arial"/>
                <w:b/>
                <w:color w:val="111111"/>
                <w:szCs w:val="24"/>
                <w:lang w:eastAsia="ru-RU"/>
              </w:rPr>
              <w:t>Котельная мкр. Восточный, д.13а</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rFonts w:eastAsia="Times New Roman"/>
                <w:color w:val="000000"/>
                <w:szCs w:val="24"/>
                <w:lang w:eastAsia="ru-RU"/>
              </w:rPr>
            </w:pPr>
            <w:r>
              <w:rPr>
                <w:rFonts w:eastAsia="Times New Roman"/>
                <w:color w:val="000000"/>
                <w:szCs w:val="24"/>
                <w:lang w:eastAsia="ru-RU"/>
              </w:rPr>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ж/д  м-н Восточный,1</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0,01</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0,01</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2</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szCs w:val="24"/>
              </w:rPr>
            </w:pPr>
            <w:r>
              <w:rPr>
                <w:color w:val="000000"/>
                <w:szCs w:val="24"/>
              </w:rPr>
              <w:t>ж/д  м-н Восточный,5</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0,083</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0,083</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3</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szCs w:val="24"/>
              </w:rPr>
            </w:pPr>
            <w:r>
              <w:rPr>
                <w:color w:val="000000"/>
                <w:szCs w:val="24"/>
              </w:rPr>
              <w:t>ж/д  м-н Восточный,9</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0,077</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0,077</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4</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ж/д ул. К. Маркса, 60</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0,064</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0,064</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5</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szCs w:val="24"/>
              </w:rPr>
            </w:pPr>
            <w:r>
              <w:rPr>
                <w:color w:val="000000"/>
                <w:szCs w:val="24"/>
              </w:rPr>
              <w:t>ж/д ул. К. Маркса, 62</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0,051</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0,051</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6</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szCs w:val="24"/>
              </w:rPr>
            </w:pPr>
            <w:r>
              <w:rPr>
                <w:color w:val="000000"/>
                <w:szCs w:val="24"/>
              </w:rPr>
              <w:t>ж/д ул. К. Маркса, 68</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0,094</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0,094</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7</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szCs w:val="24"/>
              </w:rPr>
            </w:pPr>
            <w:r>
              <w:rPr>
                <w:color w:val="000000"/>
                <w:szCs w:val="24"/>
              </w:rPr>
              <w:t>ж/д ул. К. Маркса, 70</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0,026</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0,026</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8</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szCs w:val="24"/>
              </w:rPr>
            </w:pPr>
            <w:r>
              <w:rPr>
                <w:color w:val="000000"/>
                <w:szCs w:val="24"/>
              </w:rPr>
              <w:t>ж/д ул. К. Маркса, 72</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0,029</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0,029</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9</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szCs w:val="24"/>
              </w:rPr>
            </w:pPr>
            <w:r>
              <w:rPr>
                <w:color w:val="000000"/>
                <w:szCs w:val="24"/>
              </w:rPr>
              <w:t>ж/д ул. К. Маркса, 74</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0,026</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0,026</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10</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Цех электросвязи</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0,02315</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0,02315</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ind w:right="-5" w:hanging="0"/>
              <w:jc w:val="center"/>
              <w:rPr>
                <w:rFonts w:eastAsia="Arial"/>
                <w:b/>
                <w:b/>
                <w:color w:val="111111"/>
                <w:szCs w:val="24"/>
                <w:lang w:eastAsia="ru-RU"/>
              </w:rPr>
            </w:pPr>
            <w:r>
              <w:rPr>
                <w:rFonts w:eastAsia="Arial"/>
                <w:b/>
                <w:color w:val="111111"/>
                <w:szCs w:val="24"/>
                <w:lang w:eastAsia="ru-RU"/>
              </w:rPr>
              <w:t>Итого</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pPr>
            <w:r>
              <w:rPr>
                <w:rFonts w:eastAsia="Times New Roman"/>
                <w:b/>
                <w:color w:val="000000"/>
                <w:szCs w:val="24"/>
                <w:lang w:eastAsia="ru-RU"/>
              </w:rPr>
              <w:t xml:space="preserve"> </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pPr>
            <w:r>
              <w:rPr>
                <w:rFonts w:eastAsia="Times New Roman"/>
                <w:b/>
                <w:color w:val="000000"/>
                <w:szCs w:val="24"/>
                <w:lang w:eastAsia="ru-RU"/>
              </w:rPr>
              <w:t xml:space="preserve"> </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t>1,258</w:t>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Cs/>
                <w:color w:val="000000"/>
                <w:szCs w:val="24"/>
                <w:lang w:eastAsia="ru-RU"/>
              </w:rPr>
            </w:pPr>
            <w:r>
              <w:rPr>
                <w:rFonts w:eastAsia="Times New Roman"/>
                <w:bCs/>
                <w:color w:val="000000"/>
                <w:szCs w:val="24"/>
                <w:lang w:eastAsia="ru-RU"/>
              </w:rPr>
              <w:t>2</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3</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t>4</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5</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t>6</w:t>
            </w:r>
          </w:p>
        </w:tc>
      </w:tr>
      <w:tr>
        <w:trPr>
          <w:trHeight w:val="20" w:hRule="atLeast"/>
        </w:trPr>
        <w:tc>
          <w:tcPr>
            <w:tcW w:w="4104"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rPr>
                <w:color w:val="000000"/>
                <w:szCs w:val="24"/>
              </w:rPr>
            </w:pPr>
            <w:r>
              <w:rPr>
                <w:rFonts w:eastAsia="Arial"/>
                <w:b/>
                <w:color w:val="111111"/>
                <w:szCs w:val="24"/>
                <w:lang w:eastAsia="ru-RU"/>
              </w:rPr>
              <w:t>Котельная  ул. К. Маркса, 47а/6</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rFonts w:eastAsia="Times New Roman"/>
                <w:color w:val="000000"/>
                <w:szCs w:val="24"/>
                <w:lang w:eastAsia="ru-RU"/>
              </w:rPr>
            </w:pPr>
            <w:r>
              <w:rPr>
                <w:rFonts w:eastAsia="Times New Roman"/>
                <w:color w:val="000000"/>
                <w:szCs w:val="24"/>
                <w:lang w:eastAsia="ru-RU"/>
              </w:rPr>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szCs w:val="24"/>
              </w:rPr>
            </w:pPr>
            <w:r>
              <w:rPr>
                <w:color w:val="000000"/>
                <w:szCs w:val="24"/>
              </w:rPr>
              <w:t>ж/д ул. К. Маркса, 45</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0,05</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0,05</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2</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szCs w:val="24"/>
              </w:rPr>
            </w:pPr>
            <w:r>
              <w:rPr>
                <w:color w:val="000000"/>
                <w:szCs w:val="24"/>
              </w:rPr>
              <w:t>ж/д ул. К. Маркса, 51</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0,038</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0,038</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3</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szCs w:val="24"/>
              </w:rPr>
            </w:pPr>
            <w:r>
              <w:rPr>
                <w:color w:val="000000"/>
                <w:szCs w:val="24"/>
              </w:rPr>
              <w:t>ж/д ул. К. Маркса, 53</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0,042</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0,042</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4</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szCs w:val="24"/>
              </w:rPr>
            </w:pPr>
            <w:r>
              <w:rPr>
                <w:color w:val="000000"/>
                <w:szCs w:val="24"/>
              </w:rPr>
              <w:t>ж/д ул. Молвитинская, 20</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0,011</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0,011</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5</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szCs w:val="24"/>
              </w:rPr>
            </w:pPr>
            <w:r>
              <w:rPr>
                <w:color w:val="000000"/>
                <w:szCs w:val="24"/>
              </w:rPr>
              <w:t>ж/д ул. Молвитинская, 20А</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0,011</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0,011</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6</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Сусанинская ЦРБ ул. К. Маркса, 47</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0,045</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0,045</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7</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rPr>
                <w:color w:val="000000"/>
                <w:szCs w:val="24"/>
              </w:rPr>
            </w:pPr>
            <w:r>
              <w:rPr>
                <w:color w:val="000000"/>
                <w:szCs w:val="24"/>
              </w:rPr>
              <w:t>Сусанинская ЦРБ ул. К. Маркса, 61</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0,118</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szCs w:val="24"/>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0,118</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ind w:right="-5" w:hanging="0"/>
              <w:jc w:val="center"/>
              <w:rPr>
                <w:rFonts w:eastAsia="Arial"/>
                <w:b/>
                <w:b/>
                <w:color w:val="111111"/>
                <w:szCs w:val="24"/>
                <w:lang w:eastAsia="ru-RU"/>
              </w:rPr>
            </w:pPr>
            <w:r>
              <w:rPr>
                <w:rFonts w:eastAsia="Arial"/>
                <w:b/>
                <w:color w:val="111111"/>
                <w:szCs w:val="24"/>
                <w:lang w:eastAsia="ru-RU"/>
              </w:rPr>
              <w:t>Итого</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pPr>
            <w:r>
              <w:rPr>
                <w:rFonts w:eastAsia="Times New Roman"/>
                <w:b/>
                <w:color w:val="000000"/>
                <w:szCs w:val="24"/>
                <w:lang w:eastAsia="ru-RU"/>
              </w:rPr>
              <w:t xml:space="preserve"> </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pPr>
            <w:r>
              <w:rPr>
                <w:rFonts w:eastAsia="Times New Roman"/>
                <w:b/>
                <w:color w:val="000000"/>
                <w:szCs w:val="24"/>
                <w:lang w:eastAsia="ru-RU"/>
              </w:rPr>
              <w:t xml:space="preserve"> </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t>0,768</w:t>
            </w:r>
          </w:p>
        </w:tc>
      </w:tr>
      <w:tr>
        <w:trPr>
          <w:trHeight w:val="20" w:hRule="atLeast"/>
        </w:trPr>
        <w:tc>
          <w:tcPr>
            <w:tcW w:w="10149" w:type="dxa"/>
            <w:gridSpan w:val="6"/>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b/>
                <w:b/>
                <w:color w:val="000000"/>
                <w:szCs w:val="24"/>
                <w:lang w:eastAsia="ru-RU"/>
              </w:rPr>
            </w:pPr>
            <w:r>
              <w:rPr>
                <w:rFonts w:eastAsia="Arial"/>
                <w:b/>
                <w:color w:val="111111"/>
                <w:szCs w:val="24"/>
                <w:lang w:eastAsia="ru-RU"/>
              </w:rPr>
              <w:t xml:space="preserve">ООО «Теплогазсервис»          </w:t>
            </w:r>
          </w:p>
        </w:tc>
      </w:tr>
      <w:tr>
        <w:trPr>
          <w:trHeight w:val="20" w:hRule="atLeast"/>
        </w:trPr>
        <w:tc>
          <w:tcPr>
            <w:tcW w:w="4104"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ind w:right="-5" w:hanging="0"/>
              <w:rPr>
                <w:rFonts w:eastAsia="Arial"/>
                <w:color w:val="111111"/>
                <w:szCs w:val="24"/>
                <w:lang w:eastAsia="ru-RU"/>
              </w:rPr>
            </w:pPr>
            <w:r>
              <w:rPr>
                <w:rFonts w:eastAsia="Arial"/>
                <w:b/>
                <w:color w:val="111111"/>
                <w:szCs w:val="24"/>
                <w:lang w:eastAsia="ru-RU"/>
              </w:rPr>
              <w:t>Котельная №1  ул. Ленина, д.6а</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rFonts w:eastAsia="Times New Roman"/>
                <w:color w:val="000000"/>
                <w:szCs w:val="24"/>
                <w:lang w:eastAsia="ru-RU"/>
              </w:rPr>
            </w:pPr>
            <w:r>
              <w:rPr>
                <w:rFonts w:eastAsia="Times New Roman"/>
                <w:color w:val="000000"/>
                <w:szCs w:val="24"/>
                <w:lang w:eastAsia="ru-RU"/>
              </w:rPr>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ind w:right="-5" w:hanging="0"/>
              <w:rPr>
                <w:rFonts w:eastAsia="Arial"/>
                <w:b/>
                <w:b/>
                <w:color w:val="111111"/>
                <w:szCs w:val="24"/>
                <w:lang w:eastAsia="ru-RU"/>
              </w:rPr>
            </w:pPr>
            <w:r>
              <w:rPr>
                <w:rFonts w:eastAsia="Arial"/>
                <w:color w:val="111111"/>
                <w:szCs w:val="24"/>
                <w:lang w:eastAsia="ru-RU"/>
              </w:rPr>
              <w:t>ул. Ленина, 6а</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0,055</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0,055</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2</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ind w:right="-5" w:hanging="0"/>
              <w:rPr>
                <w:rFonts w:eastAsia="Arial"/>
                <w:color w:val="111111"/>
                <w:szCs w:val="24"/>
                <w:lang w:eastAsia="ru-RU"/>
              </w:rPr>
            </w:pPr>
            <w:r>
              <w:rPr>
                <w:rFonts w:eastAsia="Arial"/>
                <w:color w:val="111111"/>
                <w:szCs w:val="24"/>
                <w:lang w:eastAsia="ru-RU"/>
              </w:rPr>
              <w:t xml:space="preserve">ул. Советская,20 музей </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0,129</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0,129</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3</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ind w:right="-5" w:hanging="0"/>
              <w:rPr>
                <w:rFonts w:eastAsia="Arial"/>
                <w:color w:val="111111"/>
                <w:szCs w:val="24"/>
                <w:lang w:eastAsia="ru-RU"/>
              </w:rPr>
            </w:pPr>
            <w:r>
              <w:rPr>
                <w:color w:val="000000"/>
                <w:szCs w:val="24"/>
              </w:rPr>
              <w:t>ул. К. Маркса, 1</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0,060</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0,060</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4</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ind w:right="-5" w:hanging="0"/>
              <w:rPr>
                <w:rFonts w:eastAsia="Arial"/>
                <w:color w:val="111111"/>
                <w:szCs w:val="24"/>
                <w:lang w:eastAsia="ru-RU"/>
              </w:rPr>
            </w:pPr>
            <w:r>
              <w:rPr>
                <w:color w:val="000000"/>
                <w:szCs w:val="24"/>
              </w:rPr>
              <w:t>ул. К. Маркса, 2</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0,050</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0,050</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5</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ind w:right="-5" w:hanging="0"/>
              <w:rPr>
                <w:rFonts w:eastAsia="Arial"/>
                <w:color w:val="111111"/>
                <w:szCs w:val="24"/>
                <w:lang w:eastAsia="ru-RU"/>
              </w:rPr>
            </w:pPr>
            <w:r>
              <w:rPr>
                <w:color w:val="000000"/>
                <w:szCs w:val="24"/>
              </w:rPr>
              <w:t>ул. К. Маркса, 4</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0,036</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0,036</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6</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ind w:right="-5" w:hanging="0"/>
              <w:rPr>
                <w:color w:val="000000"/>
                <w:szCs w:val="24"/>
              </w:rPr>
            </w:pPr>
            <w:r>
              <w:rPr>
                <w:color w:val="000000"/>
                <w:szCs w:val="24"/>
              </w:rPr>
              <w:t>ул. Октябрьская,2</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0,064</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0,064</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7</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ind w:right="-5" w:hanging="0"/>
              <w:rPr>
                <w:color w:val="000000"/>
                <w:szCs w:val="24"/>
              </w:rPr>
            </w:pPr>
            <w:r>
              <w:rPr>
                <w:rFonts w:eastAsia="Arial"/>
                <w:color w:val="111111"/>
                <w:szCs w:val="24"/>
                <w:lang w:eastAsia="ru-RU"/>
              </w:rPr>
              <w:t>ул. Ленина, 9</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0,047</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0,047</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8</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ind w:right="-5" w:hanging="0"/>
              <w:rPr>
                <w:color w:val="000000"/>
                <w:szCs w:val="24"/>
              </w:rPr>
            </w:pPr>
            <w:r>
              <w:rPr>
                <w:color w:val="000000"/>
                <w:szCs w:val="24"/>
              </w:rPr>
              <w:t xml:space="preserve">ул. Крупской, 13 </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0,055</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0,055</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9</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ind w:right="-5" w:hanging="0"/>
              <w:rPr>
                <w:color w:val="000000"/>
                <w:szCs w:val="24"/>
              </w:rPr>
            </w:pPr>
            <w:r>
              <w:rPr>
                <w:color w:val="000000"/>
                <w:szCs w:val="24"/>
              </w:rPr>
              <w:t>ул. Крупской, 15</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0,075</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color w:val="000000"/>
                <w:szCs w:val="24"/>
              </w:rPr>
            </w:pPr>
            <w:r>
              <w:rPr>
                <w:color w:val="000000"/>
                <w:szCs w:val="24"/>
              </w:rPr>
              <w:t>0,075</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Cs/>
                <w:color w:val="000000"/>
                <w:szCs w:val="24"/>
                <w:lang w:eastAsia="ru-RU"/>
              </w:rPr>
            </w:pPr>
            <w:r>
              <w:rPr>
                <w:b/>
                <w:bCs/>
                <w:szCs w:val="24"/>
              </w:rPr>
              <w:t>Итого</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0,571</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0,571</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t>1,5</w:t>
            </w:r>
          </w:p>
        </w:tc>
      </w:tr>
      <w:tr>
        <w:trPr>
          <w:trHeight w:val="20" w:hRule="atLeast"/>
        </w:trPr>
        <w:tc>
          <w:tcPr>
            <w:tcW w:w="10149" w:type="dxa"/>
            <w:gridSpan w:val="6"/>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b/>
                <w:b/>
                <w:color w:val="000000"/>
                <w:szCs w:val="24"/>
                <w:lang w:eastAsia="ru-RU"/>
              </w:rPr>
            </w:pPr>
            <w:r>
              <w:rPr>
                <w:rFonts w:eastAsia="Times New Roman"/>
                <w:b/>
                <w:szCs w:val="24"/>
                <w:lang w:eastAsia="ru-RU"/>
              </w:rPr>
              <w:t>Котельная   МДОУ детский сад №2</w:t>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napToGrid w:val="false"/>
              <w:rPr>
                <w:szCs w:val="24"/>
              </w:rPr>
            </w:pPr>
            <w:r>
              <w:rPr>
                <w:szCs w:val="24"/>
              </w:rPr>
              <w:t>Детский сад №2</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Cs/>
                <w:color w:val="000000"/>
                <w:szCs w:val="24"/>
              </w:rPr>
            </w:pPr>
            <w:r>
              <w:rPr>
                <w:bCs/>
                <w:color w:val="000000"/>
                <w:szCs w:val="24"/>
              </w:rPr>
              <w:t>0,035</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Cs/>
                <w:color w:val="000000"/>
                <w:szCs w:val="24"/>
              </w:rPr>
            </w:pPr>
            <w:r>
              <w:rPr>
                <w:bCs/>
                <w:color w:val="000000"/>
                <w:szCs w:val="24"/>
              </w:rPr>
              <w:t>0,035</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napToGrid w:val="false"/>
              <w:jc w:val="center"/>
              <w:rPr>
                <w:szCs w:val="24"/>
              </w:rPr>
            </w:pPr>
            <w:r>
              <w:rPr>
                <w:b/>
                <w:bCs/>
                <w:szCs w:val="24"/>
              </w:rPr>
              <w:t>Итого</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0,035</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0,035</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t>0,06</w:t>
            </w:r>
          </w:p>
        </w:tc>
      </w:tr>
      <w:tr>
        <w:trPr>
          <w:trHeight w:val="20" w:hRule="atLeast"/>
        </w:trPr>
        <w:tc>
          <w:tcPr>
            <w:tcW w:w="10149" w:type="dxa"/>
            <w:gridSpan w:val="6"/>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napToGrid w:val="false"/>
              <w:jc w:val="center"/>
              <w:rPr>
                <w:rFonts w:eastAsia="Times New Roman"/>
                <w:b/>
                <w:b/>
                <w:szCs w:val="24"/>
                <w:lang w:eastAsia="ru-RU"/>
              </w:rPr>
            </w:pPr>
            <w:r>
              <w:rPr>
                <w:rFonts w:eastAsia="Times New Roman"/>
                <w:b/>
                <w:szCs w:val="24"/>
                <w:lang w:eastAsia="ru-RU"/>
              </w:rPr>
              <w:t>Котельная     ДОД Сусанинская ДШИ</w:t>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napToGrid w:val="false"/>
              <w:rPr>
                <w:szCs w:val="24"/>
              </w:rPr>
            </w:pPr>
            <w:r>
              <w:rPr>
                <w:szCs w:val="24"/>
              </w:rPr>
              <w:t>Детская школа искусств</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Cs/>
                <w:color w:val="000000"/>
                <w:szCs w:val="24"/>
              </w:rPr>
            </w:pPr>
            <w:r>
              <w:rPr>
                <w:bCs/>
                <w:color w:val="000000"/>
                <w:szCs w:val="24"/>
              </w:rPr>
              <w:t>0,039</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Cs/>
                <w:color w:val="000000"/>
                <w:szCs w:val="24"/>
              </w:rPr>
            </w:pPr>
            <w:r>
              <w:rPr>
                <w:bCs/>
                <w:color w:val="000000"/>
                <w:szCs w:val="24"/>
              </w:rPr>
              <w:t>0,039</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napToGrid w:val="false"/>
              <w:jc w:val="center"/>
              <w:rPr>
                <w:szCs w:val="24"/>
              </w:rPr>
            </w:pPr>
            <w:r>
              <w:rPr>
                <w:b/>
                <w:bCs/>
                <w:szCs w:val="24"/>
              </w:rPr>
              <w:t>Итого</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0,039</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0,039</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t>0,04</w:t>
            </w:r>
          </w:p>
        </w:tc>
      </w:tr>
      <w:tr>
        <w:trPr>
          <w:trHeight w:val="20" w:hRule="atLeast"/>
        </w:trPr>
        <w:tc>
          <w:tcPr>
            <w:tcW w:w="10149" w:type="dxa"/>
            <w:gridSpan w:val="6"/>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b/>
                <w:b/>
                <w:color w:val="000000"/>
                <w:szCs w:val="24"/>
                <w:lang w:eastAsia="ru-RU"/>
              </w:rPr>
            </w:pPr>
            <w:r>
              <w:rPr>
                <w:rFonts w:eastAsia="Times New Roman"/>
                <w:b/>
                <w:szCs w:val="24"/>
                <w:lang w:eastAsia="ru-RU"/>
              </w:rPr>
              <w:t>Котельная     администрации района</w:t>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napToGrid w:val="false"/>
              <w:rPr>
                <w:szCs w:val="24"/>
              </w:rPr>
            </w:pPr>
            <w:r>
              <w:rPr>
                <w:szCs w:val="24"/>
              </w:rPr>
              <w:t>Администрация района</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Cs/>
                <w:color w:val="000000"/>
                <w:szCs w:val="24"/>
              </w:rPr>
            </w:pPr>
            <w:r>
              <w:rPr>
                <w:bCs/>
                <w:color w:val="000000"/>
                <w:szCs w:val="24"/>
              </w:rPr>
              <w:t>0,106</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Cs/>
                <w:color w:val="000000"/>
                <w:szCs w:val="24"/>
              </w:rPr>
            </w:pPr>
            <w:r>
              <w:rPr>
                <w:bCs/>
                <w:color w:val="000000"/>
                <w:szCs w:val="24"/>
              </w:rPr>
              <w:t>0,106</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napToGrid w:val="false"/>
              <w:jc w:val="center"/>
              <w:rPr>
                <w:szCs w:val="24"/>
              </w:rPr>
            </w:pPr>
            <w:r>
              <w:rPr>
                <w:b/>
                <w:bCs/>
                <w:szCs w:val="24"/>
              </w:rPr>
              <w:t>Итого</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0,106</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0,106</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t>0,134</w:t>
            </w:r>
          </w:p>
        </w:tc>
      </w:tr>
      <w:tr>
        <w:trPr>
          <w:trHeight w:val="20" w:hRule="atLeast"/>
        </w:trPr>
        <w:tc>
          <w:tcPr>
            <w:tcW w:w="10149" w:type="dxa"/>
            <w:gridSpan w:val="6"/>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ind w:right="-5" w:hanging="0"/>
              <w:jc w:val="center"/>
              <w:rPr>
                <w:rFonts w:eastAsia="Arial"/>
                <w:b/>
                <w:b/>
                <w:color w:val="111111"/>
              </w:rPr>
            </w:pPr>
            <w:r>
              <w:rPr>
                <w:rFonts w:eastAsia="Arial"/>
                <w:b/>
                <w:color w:val="111111"/>
              </w:rPr>
              <w:t>Котельные   ЗАО «Завод Невохим»</w:t>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ind w:right="-5" w:hanging="0"/>
              <w:rPr>
                <w:rFonts w:eastAsia="" w:eastAsiaTheme="minorEastAsia"/>
                <w:szCs w:val="24"/>
                <w:lang w:eastAsia="ru-RU"/>
              </w:rPr>
            </w:pPr>
            <w:r>
              <w:rPr>
                <w:rFonts w:eastAsia="Arial"/>
                <w:color w:val="111111"/>
              </w:rPr>
              <w:t xml:space="preserve"> </w:t>
            </w:r>
            <w:r>
              <w:rPr>
                <w:rFonts w:eastAsia="Arial"/>
                <w:color w:val="111111"/>
              </w:rPr>
              <w:t>Производственные здания</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Cs/>
                <w:color w:val="000000"/>
                <w:szCs w:val="24"/>
              </w:rPr>
            </w:pPr>
            <w:r>
              <w:rPr>
                <w:bCs/>
                <w:color w:val="000000"/>
                <w:szCs w:val="24"/>
              </w:rPr>
              <w:t>0,378</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Cs/>
                <w:color w:val="000000"/>
                <w:szCs w:val="24"/>
              </w:rPr>
            </w:pPr>
            <w:r>
              <w:rPr>
                <w:bCs/>
                <w:color w:val="000000"/>
                <w:szCs w:val="24"/>
              </w:rPr>
              <w:t>0,378</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ind w:right="-5" w:hanging="0"/>
              <w:jc w:val="center"/>
              <w:rPr>
                <w:rFonts w:eastAsia="Arial"/>
                <w:color w:val="111111"/>
              </w:rPr>
            </w:pPr>
            <w:r>
              <w:rPr>
                <w:b/>
                <w:bCs/>
                <w:szCs w:val="24"/>
              </w:rPr>
              <w:t>Итого</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0,378</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0,378</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t>0,6</w:t>
            </w:r>
          </w:p>
        </w:tc>
      </w:tr>
      <w:tr>
        <w:trPr>
          <w:trHeight w:val="20" w:hRule="atLeast"/>
        </w:trPr>
        <w:tc>
          <w:tcPr>
            <w:tcW w:w="10149" w:type="dxa"/>
            <w:gridSpan w:val="6"/>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b/>
                <w:b/>
                <w:color w:val="000000"/>
                <w:szCs w:val="24"/>
                <w:lang w:eastAsia="ru-RU"/>
              </w:rPr>
            </w:pPr>
            <w:r>
              <w:rPr>
                <w:rFonts w:eastAsia="Times New Roman"/>
                <w:b/>
                <w:szCs w:val="24"/>
                <w:lang w:eastAsia="ru-RU"/>
              </w:rPr>
              <w:t>Котельная    ОГБУ «Костромаавтодор»</w:t>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napToGrid w:val="false"/>
              <w:rPr>
                <w:rFonts w:eastAsia="Times New Roman"/>
                <w:szCs w:val="24"/>
                <w:lang w:eastAsia="ru-RU"/>
              </w:rPr>
            </w:pPr>
            <w:r>
              <w:rPr>
                <w:rFonts w:eastAsia="Arial"/>
                <w:color w:val="111111"/>
              </w:rPr>
              <w:t>Производственные здания</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Cs/>
                <w:color w:val="000000"/>
                <w:szCs w:val="24"/>
              </w:rPr>
            </w:pPr>
            <w:r>
              <w:rPr>
                <w:bCs/>
                <w:color w:val="000000"/>
                <w:szCs w:val="24"/>
              </w:rPr>
              <w:t>0,352</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Cs/>
                <w:color w:val="000000"/>
                <w:szCs w:val="24"/>
              </w:rPr>
            </w:pPr>
            <w:r>
              <w:rPr>
                <w:bCs/>
                <w:color w:val="000000"/>
                <w:szCs w:val="24"/>
              </w:rPr>
              <w:t>0,352</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napToGrid w:val="false"/>
              <w:jc w:val="center"/>
              <w:rPr>
                <w:rFonts w:eastAsia="Times New Roman"/>
                <w:szCs w:val="24"/>
                <w:lang w:eastAsia="ru-RU"/>
              </w:rPr>
            </w:pPr>
            <w:r>
              <w:rPr>
                <w:b/>
                <w:bCs/>
                <w:szCs w:val="24"/>
              </w:rPr>
              <w:t>Итого</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0,352</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0,352</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t>0,5</w:t>
            </w:r>
          </w:p>
        </w:tc>
      </w:tr>
      <w:tr>
        <w:trPr>
          <w:trHeight w:val="20" w:hRule="atLeast"/>
        </w:trPr>
        <w:tc>
          <w:tcPr>
            <w:tcW w:w="10149" w:type="dxa"/>
            <w:gridSpan w:val="6"/>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b/>
                <w:b/>
                <w:color w:val="000000"/>
                <w:szCs w:val="24"/>
                <w:lang w:eastAsia="ru-RU"/>
              </w:rPr>
            </w:pPr>
            <w:r>
              <w:rPr>
                <w:rFonts w:eastAsia="Times New Roman"/>
                <w:b/>
                <w:szCs w:val="24"/>
                <w:lang w:eastAsia="ru-RU"/>
              </w:rPr>
              <w:t>Котельная   ООО «Константа»</w:t>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ind w:right="-5" w:hanging="0"/>
              <w:rPr>
                <w:rFonts w:eastAsia="Times New Roman"/>
                <w:szCs w:val="24"/>
                <w:lang w:eastAsia="ru-RU"/>
              </w:rPr>
            </w:pPr>
            <w:r>
              <w:rPr>
                <w:rFonts w:eastAsia="Times New Roman"/>
                <w:szCs w:val="24"/>
                <w:lang w:eastAsia="ru-RU"/>
              </w:rPr>
              <w:t>Почта</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Cs/>
                <w:color w:val="000000"/>
                <w:szCs w:val="24"/>
              </w:rPr>
            </w:pPr>
            <w:r>
              <w:rPr>
                <w:bCs/>
                <w:color w:val="000000"/>
                <w:szCs w:val="24"/>
              </w:rPr>
              <w:t>0,033</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Cs/>
                <w:color w:val="000000"/>
                <w:szCs w:val="24"/>
              </w:rPr>
            </w:pPr>
            <w:r>
              <w:rPr>
                <w:bCs/>
                <w:color w:val="000000"/>
                <w:szCs w:val="24"/>
              </w:rPr>
              <w:t>0,033</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suppressAutoHyphens w:val="false"/>
              <w:ind w:right="-5" w:hanging="0"/>
              <w:jc w:val="center"/>
              <w:rPr>
                <w:rFonts w:eastAsia="Times New Roman"/>
                <w:szCs w:val="24"/>
                <w:lang w:eastAsia="ru-RU"/>
              </w:rPr>
            </w:pPr>
            <w:r>
              <w:rPr>
                <w:b/>
                <w:bCs/>
                <w:szCs w:val="24"/>
              </w:rPr>
              <w:t>Итого</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0,033</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0,033</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t>0,04</w:t>
            </w:r>
          </w:p>
        </w:tc>
      </w:tr>
      <w:tr>
        <w:trPr>
          <w:trHeight w:val="20" w:hRule="atLeast"/>
        </w:trPr>
        <w:tc>
          <w:tcPr>
            <w:tcW w:w="10149" w:type="dxa"/>
            <w:gridSpan w:val="6"/>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b/>
                <w:b/>
                <w:color w:val="000000"/>
                <w:szCs w:val="24"/>
                <w:lang w:eastAsia="ru-RU"/>
              </w:rPr>
            </w:pPr>
            <w:r>
              <w:rPr>
                <w:rFonts w:eastAsia="Times New Roman"/>
                <w:b/>
                <w:szCs w:val="24"/>
                <w:lang w:eastAsia="ru-RU"/>
              </w:rPr>
              <w:t>Котельная      УФПС-1 ПСЧ-25</w:t>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w:t>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napToGrid w:val="false"/>
              <w:rPr>
                <w:rFonts w:eastAsia="Times New Roman"/>
                <w:szCs w:val="24"/>
                <w:lang w:eastAsia="ru-RU"/>
              </w:rPr>
            </w:pPr>
            <w:r>
              <w:rPr>
                <w:rFonts w:eastAsia="Times New Roman"/>
                <w:szCs w:val="24"/>
                <w:lang w:eastAsia="ru-RU"/>
              </w:rPr>
              <w:t>Пожарная часть</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Cs/>
                <w:color w:val="000000"/>
                <w:szCs w:val="24"/>
              </w:rPr>
            </w:pPr>
            <w:r>
              <w:rPr>
                <w:bCs/>
                <w:color w:val="000000"/>
                <w:szCs w:val="24"/>
              </w:rPr>
              <w:t>0,063</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Cs/>
                <w:color w:val="000000"/>
                <w:szCs w:val="24"/>
              </w:rPr>
            </w:pPr>
            <w:r>
              <w:rPr>
                <w:bCs/>
                <w:color w:val="000000"/>
                <w:szCs w:val="24"/>
              </w:rPr>
              <w:t>0,063</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napToGrid w:val="false"/>
              <w:jc w:val="center"/>
              <w:rPr>
                <w:rFonts w:eastAsia="Times New Roman"/>
                <w:szCs w:val="24"/>
                <w:lang w:eastAsia="ru-RU"/>
              </w:rPr>
            </w:pPr>
            <w:r>
              <w:rPr>
                <w:b/>
                <w:bCs/>
                <w:szCs w:val="24"/>
              </w:rPr>
              <w:t>Итого</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0,063</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pPr>
            <w:r>
              <w:rPr>
                <w:rFonts w:eastAsia="Times New Roman"/>
                <w:color w:val="000000"/>
                <w:szCs w:val="24"/>
                <w:lang w:eastAsia="ru-RU"/>
              </w:rPr>
              <w:t>-</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0,063</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t>0,25</w:t>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napToGrid w:val="false"/>
              <w:jc w:val="center"/>
              <w:rPr>
                <w:b/>
                <w:b/>
                <w:bCs/>
                <w:szCs w:val="24"/>
              </w:rPr>
            </w:pPr>
            <w:r>
              <w:rPr>
                <w:b/>
                <w:bCs/>
                <w:szCs w:val="24"/>
              </w:rPr>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rFonts w:eastAsia="Times New Roman"/>
                <w:color w:val="000000"/>
                <w:szCs w:val="24"/>
                <w:lang w:eastAsia="ru-RU"/>
              </w:rPr>
            </w:pPr>
            <w:r>
              <w:rPr>
                <w:rFonts w:eastAsia="Times New Roman"/>
                <w:color w:val="000000"/>
                <w:szCs w:val="24"/>
                <w:lang w:eastAsia="ru-RU"/>
              </w:rPr>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r>
          </w:p>
        </w:tc>
      </w:tr>
      <w:tr>
        <w:trPr>
          <w:trHeight w:val="20" w:hRule="atLeast"/>
        </w:trPr>
        <w:tc>
          <w:tcPr>
            <w:tcW w:w="65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344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napToGrid w:val="false"/>
              <w:jc w:val="center"/>
              <w:rPr>
                <w:b/>
                <w:b/>
                <w:bCs/>
                <w:szCs w:val="24"/>
              </w:rPr>
            </w:pPr>
            <w:r>
              <w:rPr>
                <w:b/>
                <w:bCs/>
                <w:szCs w:val="24"/>
              </w:rPr>
              <w:t>Всего по ГП п. Сусанино</w:t>
            </w:r>
          </w:p>
        </w:tc>
        <w:tc>
          <w:tcPr>
            <w:tcW w:w="13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6,13</w:t>
            </w:r>
          </w:p>
        </w:tc>
        <w:tc>
          <w:tcPr>
            <w:tcW w:w="1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center"/>
              <w:rPr>
                <w:rFonts w:eastAsia="Times New Roman"/>
                <w:b/>
                <w:b/>
                <w:color w:val="000000"/>
                <w:szCs w:val="24"/>
                <w:lang w:eastAsia="ru-RU"/>
              </w:rPr>
            </w:pPr>
            <w:r>
              <w:rPr>
                <w:rFonts w:eastAsia="Times New Roman"/>
                <w:b/>
                <w:color w:val="000000"/>
                <w:szCs w:val="24"/>
                <w:lang w:eastAsia="ru-RU"/>
              </w:rPr>
              <w:t>0,32</w:t>
            </w:r>
          </w:p>
        </w:tc>
        <w:tc>
          <w:tcPr>
            <w:tcW w:w="13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jc w:val="center"/>
              <w:rPr>
                <w:b/>
                <w:b/>
                <w:bCs/>
                <w:color w:val="000000"/>
                <w:szCs w:val="24"/>
              </w:rPr>
            </w:pPr>
            <w:r>
              <w:rPr>
                <w:b/>
                <w:bCs/>
                <w:color w:val="000000"/>
                <w:szCs w:val="24"/>
              </w:rPr>
              <w:t>6,45</w:t>
            </w:r>
          </w:p>
        </w:tc>
        <w:tc>
          <w:tcPr>
            <w:tcW w:w="221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eastAsia="Times New Roman"/>
                <w:b/>
                <w:b/>
                <w:color w:val="000000"/>
                <w:szCs w:val="24"/>
                <w:lang w:eastAsia="ru-RU"/>
              </w:rPr>
            </w:pPr>
            <w:r>
              <w:rPr>
                <w:rFonts w:eastAsia="Times New Roman"/>
                <w:b/>
                <w:color w:val="000000"/>
                <w:szCs w:val="24"/>
                <w:lang w:eastAsia="ru-RU"/>
              </w:rPr>
              <w:t>9,815</w:t>
            </w:r>
          </w:p>
        </w:tc>
      </w:tr>
    </w:tbl>
    <w:p>
      <w:pPr>
        <w:pStyle w:val="Normal"/>
        <w:spacing w:before="120" w:after="0"/>
        <w:ind w:firstLine="708"/>
        <w:jc w:val="both"/>
        <w:rPr>
          <w:rFonts w:eastAsia="Times New Roman"/>
          <w:sz w:val="26"/>
          <w:szCs w:val="26"/>
        </w:rPr>
      </w:pPr>
      <w:r>
        <w:rPr>
          <w:rFonts w:eastAsia="Times New Roman"/>
          <w:sz w:val="26"/>
          <w:szCs w:val="26"/>
        </w:rPr>
        <w:t xml:space="preserve">По всем котельным расчетная тепловая нагрузка котельных не превышает располагаемую мощность установленных котлов. </w:t>
      </w:r>
    </w:p>
    <w:p>
      <w:pPr>
        <w:pStyle w:val="Normal"/>
        <w:spacing w:before="0" w:after="120"/>
        <w:jc w:val="both"/>
        <w:rPr>
          <w:rFonts w:eastAsia="Times New Roman"/>
          <w:sz w:val="26"/>
          <w:szCs w:val="26"/>
        </w:rPr>
      </w:pPr>
      <w:r>
        <w:rPr>
          <w:rFonts w:eastAsia="Times New Roman"/>
          <w:sz w:val="26"/>
          <w:szCs w:val="26"/>
        </w:rPr>
        <w:t>Расчет плотности тепловой нагрузки приведен в таблице 1.5.2.</w:t>
      </w:r>
    </w:p>
    <w:p>
      <w:pPr>
        <w:pStyle w:val="Normal"/>
        <w:spacing w:before="0" w:after="120"/>
        <w:jc w:val="both"/>
        <w:rPr>
          <w:rFonts w:eastAsia="Times New Roman"/>
          <w:sz w:val="26"/>
          <w:szCs w:val="26"/>
        </w:rPr>
      </w:pPr>
      <w:r>
        <w:rPr>
          <w:rFonts w:eastAsia="Times New Roman"/>
          <w:sz w:val="26"/>
          <w:szCs w:val="26"/>
        </w:rPr>
      </w:r>
    </w:p>
    <w:p>
      <w:pPr>
        <w:pStyle w:val="Normal"/>
        <w:spacing w:before="0" w:after="120"/>
        <w:jc w:val="center"/>
        <w:rPr>
          <w:rFonts w:eastAsia="Times New Roman"/>
          <w:sz w:val="26"/>
          <w:szCs w:val="26"/>
        </w:rPr>
      </w:pPr>
      <w:r>
        <w:rPr>
          <w:rFonts w:eastAsia="Times New Roman"/>
          <w:sz w:val="26"/>
          <w:szCs w:val="26"/>
        </w:rPr>
        <w:t xml:space="preserve">Таблица 1.6.2. Расчет плотности тепловой нагрузки </w:t>
      </w:r>
    </w:p>
    <w:tbl>
      <w:tblPr>
        <w:tblW w:w="9857" w:type="dxa"/>
        <w:jc w:val="left"/>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103" w:type="dxa"/>
          <w:bottom w:w="0" w:type="dxa"/>
          <w:right w:w="108" w:type="dxa"/>
        </w:tblCellMar>
        <w:tblLook w:val="04a0"/>
      </w:tblPr>
      <w:tblGrid>
        <w:gridCol w:w="2517"/>
        <w:gridCol w:w="2552"/>
        <w:gridCol w:w="2384"/>
        <w:gridCol w:w="2403"/>
      </w:tblGrid>
      <w:tr>
        <w:trPr/>
        <w:tc>
          <w:tcPr>
            <w:tcW w:w="25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rmal"/>
              <w:tabs>
                <w:tab w:val="left" w:pos="0" w:leader="none"/>
              </w:tabs>
              <w:jc w:val="center"/>
              <w:rPr>
                <w:sz w:val="26"/>
                <w:szCs w:val="26"/>
              </w:rPr>
            </w:pPr>
            <w:r>
              <w:rPr>
                <w:sz w:val="26"/>
                <w:szCs w:val="26"/>
              </w:rPr>
              <w:t>Населенный пункт</w:t>
            </w:r>
          </w:p>
        </w:tc>
        <w:tc>
          <w:tcPr>
            <w:tcW w:w="25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rmal"/>
              <w:tabs>
                <w:tab w:val="left" w:pos="0" w:leader="none"/>
              </w:tabs>
              <w:jc w:val="center"/>
              <w:rPr>
                <w:sz w:val="26"/>
                <w:szCs w:val="26"/>
              </w:rPr>
            </w:pPr>
            <w:r>
              <w:rPr>
                <w:sz w:val="26"/>
                <w:szCs w:val="26"/>
              </w:rPr>
              <w:t>Площадь централизованного теплоснабжения, км</w:t>
            </w:r>
            <w:r>
              <w:rPr>
                <w:sz w:val="26"/>
                <w:szCs w:val="26"/>
                <w:vertAlign w:val="superscript"/>
              </w:rPr>
              <w:t>2</w:t>
            </w:r>
          </w:p>
        </w:tc>
        <w:tc>
          <w:tcPr>
            <w:tcW w:w="238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rmal"/>
              <w:tabs>
                <w:tab w:val="left" w:pos="0" w:leader="none"/>
              </w:tabs>
              <w:jc w:val="center"/>
              <w:rPr>
                <w:sz w:val="26"/>
                <w:szCs w:val="26"/>
              </w:rPr>
            </w:pPr>
            <w:r>
              <w:rPr>
                <w:sz w:val="26"/>
                <w:szCs w:val="26"/>
              </w:rPr>
              <w:t>Суммарная тепловая нагрузка, Гкал/ч</w:t>
            </w:r>
          </w:p>
        </w:tc>
        <w:tc>
          <w:tcPr>
            <w:tcW w:w="240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rmal"/>
              <w:tabs>
                <w:tab w:val="left" w:pos="0" w:leader="none"/>
              </w:tabs>
              <w:jc w:val="center"/>
              <w:rPr>
                <w:sz w:val="26"/>
                <w:szCs w:val="26"/>
              </w:rPr>
            </w:pPr>
            <w:r>
              <w:rPr>
                <w:sz w:val="26"/>
                <w:szCs w:val="26"/>
              </w:rPr>
              <w:t>Плотность тепловой нагрузки, (Гкал/ч)/км</w:t>
            </w:r>
            <w:r>
              <w:rPr>
                <w:sz w:val="26"/>
                <w:szCs w:val="26"/>
                <w:vertAlign w:val="superscript"/>
              </w:rPr>
              <w:t>2</w:t>
            </w:r>
          </w:p>
        </w:tc>
      </w:tr>
      <w:tr>
        <w:trPr/>
        <w:tc>
          <w:tcPr>
            <w:tcW w:w="251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tcPr>
          <w:p>
            <w:pPr>
              <w:pStyle w:val="Normal"/>
              <w:tabs>
                <w:tab w:val="left" w:pos="0" w:leader="none"/>
              </w:tabs>
              <w:jc w:val="center"/>
              <w:rPr>
                <w:sz w:val="26"/>
                <w:szCs w:val="26"/>
              </w:rPr>
            </w:pPr>
            <w:r>
              <w:rPr>
                <w:szCs w:val="24"/>
              </w:rPr>
              <w:t xml:space="preserve"> </w:t>
            </w:r>
            <w:r>
              <w:rPr>
                <w:szCs w:val="24"/>
              </w:rPr>
              <w:t>п. Сусанино</w:t>
            </w:r>
          </w:p>
        </w:tc>
        <w:tc>
          <w:tcPr>
            <w:tcW w:w="25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vAlign w:val="center"/>
          </w:tcPr>
          <w:p>
            <w:pPr>
              <w:pStyle w:val="Normal"/>
              <w:suppressAutoHyphens w:val="false"/>
              <w:jc w:val="center"/>
              <w:rPr>
                <w:rFonts w:eastAsia="Times New Roman"/>
                <w:color w:val="000000"/>
                <w:sz w:val="26"/>
                <w:szCs w:val="26"/>
                <w:lang w:eastAsia="ru-RU"/>
              </w:rPr>
            </w:pPr>
            <w:r>
              <w:rPr>
                <w:rFonts w:eastAsia="Times New Roman"/>
                <w:color w:val="000000"/>
                <w:sz w:val="26"/>
                <w:szCs w:val="26"/>
                <w:lang w:eastAsia="ru-RU"/>
              </w:rPr>
              <w:t>2,06</w:t>
            </w:r>
          </w:p>
        </w:tc>
        <w:tc>
          <w:tcPr>
            <w:tcW w:w="238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vAlign w:val="center"/>
          </w:tcPr>
          <w:p>
            <w:pPr>
              <w:pStyle w:val="Normal"/>
              <w:jc w:val="center"/>
              <w:rPr>
                <w:color w:val="000000"/>
                <w:sz w:val="26"/>
                <w:szCs w:val="26"/>
              </w:rPr>
            </w:pPr>
            <w:r>
              <w:rPr>
                <w:color w:val="000000"/>
                <w:sz w:val="26"/>
                <w:szCs w:val="26"/>
              </w:rPr>
              <w:t xml:space="preserve"> </w:t>
            </w:r>
            <w:r>
              <w:rPr>
                <w:color w:val="000000"/>
                <w:sz w:val="26"/>
                <w:szCs w:val="26"/>
              </w:rPr>
              <w:t>6,45</w:t>
            </w:r>
          </w:p>
        </w:tc>
        <w:tc>
          <w:tcPr>
            <w:tcW w:w="240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03" w:type="dxa"/>
            </w:tcMar>
            <w:vAlign w:val="center"/>
          </w:tcPr>
          <w:p>
            <w:pPr>
              <w:pStyle w:val="Normal"/>
              <w:jc w:val="center"/>
              <w:rPr>
                <w:color w:val="000000"/>
                <w:sz w:val="26"/>
                <w:szCs w:val="26"/>
              </w:rPr>
            </w:pPr>
            <w:r>
              <w:rPr>
                <w:color w:val="000000"/>
                <w:sz w:val="26"/>
                <w:szCs w:val="26"/>
              </w:rPr>
              <w:t xml:space="preserve"> </w:t>
            </w:r>
            <w:r>
              <w:rPr>
                <w:color w:val="000000"/>
                <w:sz w:val="26"/>
                <w:szCs w:val="26"/>
              </w:rPr>
              <w:t>3,13</w:t>
            </w:r>
          </w:p>
        </w:tc>
      </w:tr>
    </w:tbl>
    <w:p>
      <w:pPr>
        <w:pStyle w:val="Normal"/>
        <w:rPr/>
      </w:pPr>
      <w:r>
        <w:rPr/>
      </w:r>
    </w:p>
    <w:p>
      <w:pPr>
        <w:pStyle w:val="Normal"/>
        <w:suppressAutoHyphens w:val="false"/>
        <w:spacing w:before="0" w:after="120"/>
        <w:ind w:firstLine="709"/>
        <w:jc w:val="both"/>
        <w:rPr>
          <w:sz w:val="26"/>
          <w:szCs w:val="26"/>
        </w:rPr>
      </w:pPr>
      <w:r>
        <w:rPr>
          <w:sz w:val="26"/>
          <w:szCs w:val="26"/>
        </w:rPr>
        <w:t>Средняя плотность тепловой нагрузки составляет 3,13 (Гкал/ч)/км</w:t>
      </w:r>
      <w:r>
        <w:rPr>
          <w:sz w:val="26"/>
          <w:szCs w:val="26"/>
          <w:vertAlign w:val="superscript"/>
        </w:rPr>
        <w:t>2</w:t>
      </w:r>
      <w:r>
        <w:rPr>
          <w:sz w:val="26"/>
          <w:szCs w:val="26"/>
        </w:rPr>
        <w:t>, что является достаточно высоким показателем для коммунальных систем теплоснабжения.</w:t>
      </w:r>
    </w:p>
    <w:p>
      <w:pPr>
        <w:pStyle w:val="Normal"/>
        <w:spacing w:before="120" w:after="0"/>
        <w:rPr>
          <w:sz w:val="26"/>
          <w:szCs w:val="26"/>
        </w:rPr>
      </w:pPr>
      <w:r>
        <w:rPr>
          <w:b/>
          <w:sz w:val="26"/>
          <w:szCs w:val="26"/>
        </w:rPr>
        <w:t>1.7 Перспективные тепловые нагрузки</w:t>
      </w:r>
      <w:r>
        <w:rPr>
          <w:sz w:val="26"/>
          <w:szCs w:val="26"/>
        </w:rPr>
        <w:t xml:space="preserve"> </w:t>
      </w:r>
    </w:p>
    <w:p>
      <w:pPr>
        <w:pStyle w:val="Normal"/>
        <w:tabs>
          <w:tab w:val="left" w:pos="0" w:leader="none"/>
        </w:tabs>
        <w:spacing w:before="120" w:after="0"/>
        <w:jc w:val="both"/>
        <w:rPr>
          <w:rFonts w:eastAsia="Times New Roman"/>
          <w:szCs w:val="24"/>
          <w:lang w:eastAsia="ru-RU"/>
        </w:rPr>
      </w:pPr>
      <w:r>
        <w:rPr>
          <w:rFonts w:eastAsia="Times New Roman"/>
          <w:sz w:val="26"/>
          <w:szCs w:val="26"/>
        </w:rPr>
        <w:t>Реестр потребителей тепловой энергии и структура тепловых нагрузок в зонах действия источников тепловой энергии на момент актуализации схемы теплоснабжения приведены в таблице 1.6.1.  Основной вид тепловой нагрузки - нагрузка на отопление. Тепловая нагрузка на вентиляцию и технологию производства у всех подключенных к котельным потребителей отсутствует. Значительную часть тепловой нагрузки на котельные лечебно-оздоровительных учреждений составляет собственной производство. Тепловая нагрузка на горячее водоснабжение имеется только у  котельной</w:t>
      </w:r>
      <w:r>
        <w:rPr>
          <w:rFonts w:eastAsia="Times New Roman"/>
          <w:szCs w:val="24"/>
          <w:lang w:eastAsia="ru-RU"/>
        </w:rPr>
        <w:t xml:space="preserve"> ул. Леонова, д.19а</w:t>
      </w:r>
      <w:r>
        <w:rPr>
          <w:rFonts w:eastAsia="Times New Roman"/>
          <w:sz w:val="26"/>
          <w:szCs w:val="26"/>
        </w:rPr>
        <w:t>. При этом горячее водоснабжение потребителей осуществляется как в отопительный период, так и в летний сезон. Изменение этих нагрузок, как по величине, так и по структуре согласно градостроительному плану в ближайшей и отдаленной перспективе не ожидается.</w:t>
      </w:r>
    </w:p>
    <w:p>
      <w:pPr>
        <w:pStyle w:val="Normal"/>
        <w:spacing w:before="120" w:after="0"/>
        <w:rPr>
          <w:rFonts w:eastAsia="Times New Roman"/>
          <w:sz w:val="26"/>
          <w:szCs w:val="26"/>
        </w:rPr>
      </w:pPr>
      <w:r>
        <w:rPr>
          <w:rFonts w:eastAsia="Times New Roman"/>
          <w:sz w:val="26"/>
          <w:szCs w:val="26"/>
        </w:rPr>
        <w:t xml:space="preserve">Всё новое строительство планируется в усадебных одноквартирных жилых домах, которые будут иметь индивидуальное отопление. </w:t>
      </w:r>
      <w:r>
        <w:rPr>
          <w:rFonts w:eastAsia="Times New Roman"/>
          <w:bCs/>
          <w:sz w:val="26"/>
          <w:szCs w:val="26"/>
        </w:rPr>
        <w:t xml:space="preserve">Площадь квартир в домах с индивидуальным теплоснабжением составляет </w:t>
      </w:r>
      <w:r>
        <w:rPr>
          <w:rFonts w:eastAsia="Times New Roman"/>
          <w:sz w:val="26"/>
          <w:szCs w:val="26"/>
        </w:rPr>
        <w:t xml:space="preserve">43950 </w:t>
      </w:r>
      <w:r>
        <w:rPr>
          <w:rFonts w:eastAsia="Times New Roman"/>
          <w:bCs/>
          <w:sz w:val="26"/>
          <w:szCs w:val="26"/>
        </w:rPr>
        <w:t>м</w:t>
      </w:r>
      <w:r>
        <w:rPr>
          <w:rFonts w:eastAsia="Times New Roman"/>
          <w:bCs/>
          <w:sz w:val="26"/>
          <w:szCs w:val="26"/>
          <w:vertAlign w:val="superscript"/>
        </w:rPr>
        <w:t>2</w:t>
      </w:r>
      <w:r>
        <w:rPr>
          <w:rFonts w:eastAsia="Times New Roman"/>
          <w:bCs/>
          <w:sz w:val="26"/>
          <w:szCs w:val="26"/>
        </w:rPr>
        <w:t xml:space="preserve">. Ежегодный прирост этой площади планируется в объеме </w:t>
      </w:r>
      <w:r>
        <w:rPr>
          <w:rFonts w:eastAsia="Times New Roman"/>
          <w:sz w:val="26"/>
          <w:szCs w:val="26"/>
        </w:rPr>
        <w:t>1000</w:t>
      </w:r>
      <w:r>
        <w:rPr>
          <w:rFonts w:eastAsia="Times New Roman"/>
          <w:bCs/>
          <w:sz w:val="26"/>
          <w:szCs w:val="26"/>
        </w:rPr>
        <w:t xml:space="preserve"> м</w:t>
      </w:r>
      <w:r>
        <w:rPr>
          <w:rFonts w:eastAsia="Times New Roman"/>
          <w:bCs/>
          <w:sz w:val="26"/>
          <w:szCs w:val="26"/>
          <w:vertAlign w:val="superscript"/>
        </w:rPr>
        <w:t>2</w:t>
      </w:r>
      <w:r>
        <w:rPr>
          <w:rFonts w:eastAsia="Times New Roman"/>
          <w:bCs/>
          <w:sz w:val="26"/>
          <w:szCs w:val="26"/>
        </w:rPr>
        <w:t>/год. Для одноэтажных жилых домов с отапливаемой площадью 100 м</w:t>
      </w:r>
      <w:r>
        <w:rPr>
          <w:rFonts w:eastAsia="Times New Roman"/>
          <w:bCs/>
          <w:sz w:val="26"/>
          <w:szCs w:val="26"/>
          <w:vertAlign w:val="superscript"/>
        </w:rPr>
        <w:t>2</w:t>
      </w:r>
      <w:r>
        <w:rPr>
          <w:rFonts w:eastAsia="Times New Roman"/>
          <w:bCs/>
          <w:sz w:val="26"/>
          <w:szCs w:val="26"/>
        </w:rPr>
        <w:t xml:space="preserve"> согласно СНиП 23-02-2003 [9] нормативный расход тепловой энергии на отопление составляет 125 кДж/(м</w:t>
      </w:r>
      <w:r>
        <w:rPr>
          <w:rFonts w:eastAsia="Times New Roman"/>
          <w:bCs/>
          <w:sz w:val="26"/>
          <w:szCs w:val="26"/>
          <w:vertAlign w:val="superscript"/>
        </w:rPr>
        <w:t>2</w:t>
      </w:r>
      <w:r>
        <w:rPr>
          <w:rFonts w:eastAsia="Times New Roman"/>
          <w:bCs/>
          <w:sz w:val="26"/>
          <w:szCs w:val="26"/>
        </w:rPr>
        <w:t>*</w:t>
      </w:r>
      <w:r>
        <w:rPr>
          <w:rFonts w:eastAsia="Times New Roman"/>
          <w:bCs/>
          <w:sz w:val="26"/>
          <w:szCs w:val="26"/>
          <w:vertAlign w:val="superscript"/>
        </w:rPr>
        <w:t>о</w:t>
      </w:r>
      <w:r>
        <w:rPr>
          <w:rFonts w:eastAsia="Times New Roman"/>
          <w:bCs/>
          <w:sz w:val="26"/>
          <w:szCs w:val="26"/>
        </w:rPr>
        <w:t>С*сут.) или 194,2 кВт*ч/м</w:t>
      </w:r>
      <w:r>
        <w:rPr>
          <w:rFonts w:eastAsia="Times New Roman"/>
          <w:bCs/>
          <w:sz w:val="26"/>
          <w:szCs w:val="26"/>
          <w:vertAlign w:val="superscript"/>
        </w:rPr>
        <w:t>2</w:t>
      </w:r>
      <w:r>
        <w:rPr>
          <w:rFonts w:eastAsia="Times New Roman"/>
          <w:bCs/>
          <w:sz w:val="26"/>
          <w:szCs w:val="26"/>
        </w:rPr>
        <w:t xml:space="preserve"> (</w:t>
      </w:r>
      <w:r>
        <w:rPr>
          <w:rFonts w:eastAsia="Times New Roman"/>
          <w:sz w:val="26"/>
          <w:szCs w:val="26"/>
        </w:rPr>
        <w:t>1кДж=0,278 Вт*ч).</w:t>
      </w:r>
    </w:p>
    <w:p>
      <w:pPr>
        <w:pStyle w:val="Normal"/>
        <w:tabs>
          <w:tab w:val="left" w:pos="0" w:leader="none"/>
        </w:tabs>
        <w:jc w:val="both"/>
        <w:rPr>
          <w:sz w:val="26"/>
          <w:szCs w:val="26"/>
        </w:rPr>
      </w:pPr>
      <w:r>
        <w:rPr>
          <w:sz w:val="26"/>
          <w:szCs w:val="26"/>
        </w:rPr>
        <w:t xml:space="preserve">      </w:t>
      </w:r>
      <w:r>
        <w:rPr>
          <w:sz w:val="26"/>
          <w:szCs w:val="26"/>
        </w:rPr>
        <w:t>Существующее потребление тепловой энергии на отопление имеющегося индивидуального жилого фонда составляет:</w:t>
      </w:r>
    </w:p>
    <w:p>
      <w:pPr>
        <w:pStyle w:val="Normal"/>
        <w:tabs>
          <w:tab w:val="left" w:pos="0" w:leader="none"/>
        </w:tabs>
        <w:spacing w:before="60" w:after="0"/>
        <w:jc w:val="both"/>
        <w:rPr>
          <w:sz w:val="26"/>
          <w:szCs w:val="26"/>
        </w:rPr>
      </w:pPr>
      <w:r>
        <w:rPr>
          <w:sz w:val="26"/>
          <w:szCs w:val="26"/>
          <w:lang w:val="en-US"/>
        </w:rPr>
        <w:t>Q</w:t>
      </w:r>
      <w:r>
        <w:rPr>
          <w:sz w:val="26"/>
          <w:szCs w:val="26"/>
          <w:vertAlign w:val="subscript"/>
        </w:rPr>
        <w:t>инд.от.</w:t>
      </w:r>
      <w:r>
        <w:rPr>
          <w:sz w:val="26"/>
          <w:szCs w:val="26"/>
        </w:rPr>
        <w:t xml:space="preserve"> = </w:t>
      </w:r>
      <w:r>
        <w:rPr>
          <w:bCs/>
          <w:sz w:val="26"/>
          <w:szCs w:val="26"/>
        </w:rPr>
        <w:t>194,2*</w:t>
      </w:r>
      <w:r>
        <w:rPr>
          <w:sz w:val="26"/>
          <w:szCs w:val="26"/>
        </w:rPr>
        <w:t xml:space="preserve">43950 = 8535,1 МВт*ч/год = 7340,2 Гкал/год </w:t>
      </w:r>
    </w:p>
    <w:p>
      <w:pPr>
        <w:pStyle w:val="Normal"/>
        <w:tabs>
          <w:tab w:val="left" w:pos="0" w:leader="none"/>
        </w:tabs>
        <w:spacing w:before="60" w:after="0"/>
        <w:jc w:val="both"/>
        <w:rPr>
          <w:sz w:val="26"/>
          <w:szCs w:val="26"/>
        </w:rPr>
      </w:pPr>
      <w:r>
        <w:rPr>
          <w:sz w:val="26"/>
          <w:szCs w:val="26"/>
        </w:rPr>
        <w:t>Расчетная тепловая нагрузка на отопление имеющегося индивидуального жилого фонда составляет:</w:t>
      </w:r>
    </w:p>
    <w:p>
      <w:pPr>
        <w:pStyle w:val="Normal"/>
        <w:tabs>
          <w:tab w:val="left" w:pos="0" w:leader="none"/>
        </w:tabs>
        <w:spacing w:before="60" w:after="120"/>
        <w:jc w:val="both"/>
        <w:rPr>
          <w:sz w:val="26"/>
          <w:szCs w:val="26"/>
        </w:rPr>
      </w:pPr>
      <w:r>
        <w:rPr>
          <w:sz w:val="26"/>
          <w:szCs w:val="26"/>
          <w:lang w:val="en-US"/>
        </w:rPr>
        <w:t>Q</w:t>
      </w:r>
      <w:r>
        <w:rPr>
          <w:sz w:val="26"/>
          <w:szCs w:val="26"/>
          <w:vertAlign w:val="subscript"/>
        </w:rPr>
        <w:t>0инд.от.</w:t>
      </w:r>
      <w:r>
        <w:rPr>
          <w:sz w:val="26"/>
          <w:szCs w:val="26"/>
        </w:rPr>
        <w:t xml:space="preserve"> = (7340,2/5184)*(20+31)/(20+3,7)  = 3,047 Гкал/ч</w:t>
      </w:r>
    </w:p>
    <w:p>
      <w:pPr>
        <w:pStyle w:val="Normal"/>
        <w:tabs>
          <w:tab w:val="left" w:pos="0" w:leader="none"/>
        </w:tabs>
        <w:spacing w:before="60" w:after="60"/>
        <w:jc w:val="both"/>
        <w:rPr>
          <w:sz w:val="26"/>
          <w:szCs w:val="26"/>
        </w:rPr>
      </w:pPr>
      <w:r>
        <w:rPr>
          <w:sz w:val="26"/>
          <w:szCs w:val="26"/>
        </w:rPr>
        <w:t>Для всего прироста площадей индивидуальной застройки увеличение потребления тепловой энергии на отопление будет составлять:</w:t>
      </w:r>
    </w:p>
    <w:p>
      <w:pPr>
        <w:pStyle w:val="Normal"/>
        <w:tabs>
          <w:tab w:val="left" w:pos="0" w:leader="none"/>
        </w:tabs>
        <w:spacing w:before="60" w:after="60"/>
        <w:jc w:val="both"/>
        <w:rPr>
          <w:sz w:val="26"/>
          <w:szCs w:val="26"/>
        </w:rPr>
      </w:pPr>
      <w:r>
        <w:rPr>
          <w:sz w:val="26"/>
          <w:szCs w:val="26"/>
          <w:lang w:val="en-US"/>
        </w:rPr>
        <w:t>ΔQ</w:t>
      </w:r>
      <w:r>
        <w:rPr>
          <w:sz w:val="26"/>
          <w:szCs w:val="26"/>
          <w:vertAlign w:val="subscript"/>
        </w:rPr>
        <w:t xml:space="preserve">инд.от. </w:t>
      </w:r>
      <w:r>
        <w:rPr>
          <w:sz w:val="26"/>
          <w:szCs w:val="26"/>
        </w:rPr>
        <w:t>= 194,2*</w:t>
      </w:r>
      <w:r>
        <w:rPr>
          <w:bCs/>
          <w:sz w:val="26"/>
          <w:szCs w:val="26"/>
        </w:rPr>
        <w:t>1000</w:t>
      </w:r>
      <w:r>
        <w:rPr>
          <w:sz w:val="26"/>
          <w:szCs w:val="26"/>
        </w:rPr>
        <w:t xml:space="preserve"> = 194,2 МВт*ч/год= 167,0 Гкал/год</w:t>
      </w:r>
    </w:p>
    <w:p>
      <w:pPr>
        <w:pStyle w:val="Normal"/>
        <w:tabs>
          <w:tab w:val="left" w:pos="0" w:leader="none"/>
        </w:tabs>
        <w:spacing w:before="60" w:after="60"/>
        <w:jc w:val="both"/>
        <w:rPr>
          <w:sz w:val="26"/>
          <w:szCs w:val="26"/>
        </w:rPr>
      </w:pPr>
      <w:r>
        <w:rPr>
          <w:sz w:val="26"/>
          <w:szCs w:val="26"/>
        </w:rPr>
        <w:t>Прирост среднечасовой тепловой нагрузки на отопление составит:</w:t>
      </w:r>
    </w:p>
    <w:p>
      <w:pPr>
        <w:pStyle w:val="Normal"/>
        <w:tabs>
          <w:tab w:val="left" w:pos="0" w:leader="none"/>
        </w:tabs>
        <w:spacing w:before="60" w:after="60"/>
        <w:jc w:val="both"/>
        <w:rPr>
          <w:sz w:val="26"/>
          <w:szCs w:val="26"/>
        </w:rPr>
      </w:pPr>
      <w:r>
        <w:rPr>
          <w:sz w:val="26"/>
          <w:szCs w:val="26"/>
          <w:lang w:val="en-US"/>
        </w:rPr>
        <w:t>ΔQ</w:t>
      </w:r>
      <w:r>
        <w:rPr>
          <w:sz w:val="26"/>
          <w:szCs w:val="26"/>
          <w:vertAlign w:val="subscript"/>
        </w:rPr>
        <w:t>0инд.от.</w:t>
      </w:r>
      <w:r>
        <w:rPr>
          <w:sz w:val="26"/>
          <w:szCs w:val="26"/>
        </w:rPr>
        <w:t xml:space="preserve"> = 167,0/5184=0,03221 Гкал/ч</w:t>
      </w:r>
    </w:p>
    <w:p>
      <w:pPr>
        <w:pStyle w:val="Normal"/>
        <w:tabs>
          <w:tab w:val="left" w:pos="0" w:leader="none"/>
        </w:tabs>
        <w:spacing w:before="60" w:after="60"/>
        <w:jc w:val="both"/>
        <w:rPr>
          <w:sz w:val="26"/>
          <w:szCs w:val="26"/>
        </w:rPr>
      </w:pPr>
      <w:r>
        <w:rPr>
          <w:sz w:val="26"/>
          <w:szCs w:val="26"/>
        </w:rPr>
        <w:t>Прирост расчетной (максимальной) тепловой нагрузки на отопление составит:</w:t>
      </w:r>
    </w:p>
    <w:p>
      <w:pPr>
        <w:pStyle w:val="Normal"/>
        <w:tabs>
          <w:tab w:val="left" w:pos="0" w:leader="none"/>
        </w:tabs>
        <w:spacing w:before="60" w:after="60"/>
        <w:jc w:val="both"/>
        <w:rPr>
          <w:sz w:val="26"/>
          <w:szCs w:val="26"/>
        </w:rPr>
      </w:pPr>
      <w:r>
        <w:rPr>
          <w:sz w:val="26"/>
          <w:szCs w:val="26"/>
          <w:lang w:val="en-US"/>
        </w:rPr>
        <w:t>ΔQ</w:t>
      </w:r>
      <w:r>
        <w:rPr>
          <w:sz w:val="26"/>
          <w:szCs w:val="26"/>
          <w:vertAlign w:val="subscript"/>
        </w:rPr>
        <w:t>0инд.от.</w:t>
      </w:r>
      <w:r>
        <w:rPr>
          <w:sz w:val="26"/>
          <w:szCs w:val="26"/>
        </w:rPr>
        <w:t xml:space="preserve"> = 0,03221*(20+31)/(20+3,7) = 0,0693 Гкал/ч</w:t>
      </w:r>
    </w:p>
    <w:p>
      <w:pPr>
        <w:pStyle w:val="Normal"/>
        <w:tabs>
          <w:tab w:val="left" w:pos="0" w:leader="none"/>
        </w:tabs>
        <w:jc w:val="both"/>
        <w:rPr>
          <w:sz w:val="26"/>
          <w:szCs w:val="26"/>
        </w:rPr>
      </w:pPr>
      <w:r>
        <w:rPr>
          <w:sz w:val="26"/>
          <w:szCs w:val="26"/>
        </w:rPr>
        <w:t>Существующее потребление тепловой энергии на ГВС имеющегося индивидуального жилого фонда составляет:</w:t>
      </w:r>
    </w:p>
    <w:p>
      <w:pPr>
        <w:pStyle w:val="Normal"/>
        <w:jc w:val="both"/>
        <w:rPr>
          <w:sz w:val="26"/>
          <w:szCs w:val="26"/>
        </w:rPr>
      </w:pPr>
      <w:r>
        <w:rPr>
          <w:sz w:val="26"/>
          <w:szCs w:val="26"/>
        </w:rPr>
        <w:t>Q</w:t>
      </w:r>
      <w:r>
        <w:rPr>
          <w:sz w:val="26"/>
          <w:szCs w:val="26"/>
          <w:vertAlign w:val="subscript"/>
        </w:rPr>
        <w:t>гвс</w:t>
      </w:r>
      <w:r>
        <w:rPr>
          <w:sz w:val="26"/>
          <w:szCs w:val="26"/>
        </w:rPr>
        <w:t xml:space="preserve"> = 100*1570*365*0,052/1000   = 2980 Гкал/год</w:t>
      </w:r>
    </w:p>
    <w:p>
      <w:pPr>
        <w:pStyle w:val="Normal"/>
        <w:jc w:val="both"/>
        <w:rPr>
          <w:sz w:val="26"/>
          <w:szCs w:val="26"/>
        </w:rPr>
      </w:pPr>
      <w:r>
        <w:rPr>
          <w:sz w:val="26"/>
          <w:szCs w:val="26"/>
        </w:rPr>
        <w:t>Расчетная тепловая нагрузка на ГВС определяется как среднечасовая на эти цели.</w:t>
      </w:r>
    </w:p>
    <w:p>
      <w:pPr>
        <w:pStyle w:val="Normal"/>
        <w:jc w:val="both"/>
        <w:rPr>
          <w:sz w:val="26"/>
          <w:szCs w:val="26"/>
        </w:rPr>
      </w:pPr>
      <w:r>
        <w:rPr>
          <w:sz w:val="26"/>
          <w:szCs w:val="26"/>
        </w:rPr>
        <w:t>Q</w:t>
      </w:r>
      <w:r>
        <w:rPr>
          <w:sz w:val="26"/>
          <w:szCs w:val="26"/>
          <w:vertAlign w:val="subscript"/>
        </w:rPr>
        <w:t>о гвс</w:t>
      </w:r>
      <w:r>
        <w:rPr>
          <w:sz w:val="26"/>
          <w:szCs w:val="26"/>
        </w:rPr>
        <w:t xml:space="preserve"> = 2980/8760=0,034 Гкал/ч</w:t>
      </w:r>
    </w:p>
    <w:p>
      <w:pPr>
        <w:pStyle w:val="Normal"/>
        <w:tabs>
          <w:tab w:val="left" w:pos="0" w:leader="none"/>
        </w:tabs>
        <w:spacing w:before="60" w:after="60"/>
        <w:jc w:val="both"/>
        <w:rPr>
          <w:sz w:val="26"/>
          <w:szCs w:val="26"/>
        </w:rPr>
      </w:pPr>
      <w:r>
        <w:rPr>
          <w:sz w:val="26"/>
          <w:szCs w:val="26"/>
        </w:rPr>
        <w:t>Прирост среднечасовой тепловой нагрузки на ГВС составит:</w:t>
      </w:r>
    </w:p>
    <w:p>
      <w:pPr>
        <w:pStyle w:val="Normal"/>
        <w:tabs>
          <w:tab w:val="left" w:pos="0" w:leader="none"/>
        </w:tabs>
        <w:spacing w:before="60" w:after="60"/>
        <w:jc w:val="both"/>
        <w:rPr>
          <w:sz w:val="26"/>
          <w:szCs w:val="26"/>
        </w:rPr>
      </w:pPr>
      <w:r>
        <w:rPr>
          <w:sz w:val="26"/>
          <w:szCs w:val="26"/>
          <w:lang w:val="en-US"/>
        </w:rPr>
        <w:t>ΔQ</w:t>
      </w:r>
      <w:r>
        <w:rPr>
          <w:sz w:val="26"/>
          <w:szCs w:val="26"/>
          <w:vertAlign w:val="subscript"/>
        </w:rPr>
        <w:t>0гвс</w:t>
      </w:r>
      <w:r>
        <w:rPr>
          <w:sz w:val="26"/>
          <w:szCs w:val="26"/>
        </w:rPr>
        <w:t xml:space="preserve"> = 70,23/8760 = 0,0080 Гкал/ч</w:t>
      </w:r>
    </w:p>
    <w:p>
      <w:pPr>
        <w:pStyle w:val="Normal"/>
        <w:tabs>
          <w:tab w:val="left" w:pos="0" w:leader="none"/>
        </w:tabs>
        <w:spacing w:before="60" w:after="60"/>
        <w:jc w:val="both"/>
        <w:rPr>
          <w:sz w:val="26"/>
          <w:szCs w:val="26"/>
        </w:rPr>
      </w:pPr>
      <w:r>
        <w:rPr>
          <w:sz w:val="26"/>
          <w:szCs w:val="26"/>
        </w:rPr>
        <w:t>Ежегодный прирост расчетной (максимальной) тепловой нагрузки на отопление и ГВС составит:</w:t>
      </w:r>
    </w:p>
    <w:p>
      <w:pPr>
        <w:pStyle w:val="Normal"/>
        <w:tabs>
          <w:tab w:val="left" w:pos="0" w:leader="none"/>
        </w:tabs>
        <w:spacing w:before="60" w:after="60"/>
        <w:jc w:val="both"/>
        <w:rPr>
          <w:sz w:val="26"/>
          <w:szCs w:val="26"/>
        </w:rPr>
      </w:pPr>
      <w:r>
        <w:rPr>
          <w:sz w:val="26"/>
          <w:szCs w:val="26"/>
          <w:lang w:val="en-US"/>
        </w:rPr>
        <w:t>ΔQ</w:t>
      </w:r>
      <w:r>
        <w:rPr>
          <w:sz w:val="26"/>
          <w:szCs w:val="26"/>
          <w:vertAlign w:val="subscript"/>
        </w:rPr>
        <w:t>0инд.от.+ГВС</w:t>
      </w:r>
      <w:r>
        <w:rPr>
          <w:sz w:val="26"/>
          <w:szCs w:val="26"/>
        </w:rPr>
        <w:t xml:space="preserve"> = 0,0693+0,008= 0,0773 Гкал/ч</w:t>
      </w:r>
    </w:p>
    <w:p>
      <w:pPr>
        <w:pStyle w:val="Normal"/>
        <w:tabs>
          <w:tab w:val="left" w:pos="0" w:leader="none"/>
        </w:tabs>
        <w:spacing w:before="60" w:after="60"/>
        <w:jc w:val="both"/>
        <w:rPr>
          <w:sz w:val="26"/>
          <w:szCs w:val="26"/>
        </w:rPr>
      </w:pPr>
      <w:r>
        <w:rPr>
          <w:sz w:val="26"/>
          <w:szCs w:val="26"/>
        </w:rPr>
        <w:t>В абсолютном выражении прирост потребления тепловой энергии составит:</w:t>
      </w:r>
    </w:p>
    <w:p>
      <w:pPr>
        <w:pStyle w:val="Normal"/>
        <w:tabs>
          <w:tab w:val="left" w:pos="0" w:leader="none"/>
        </w:tabs>
        <w:spacing w:before="60" w:after="60"/>
        <w:jc w:val="both"/>
        <w:rPr>
          <w:sz w:val="26"/>
          <w:szCs w:val="26"/>
        </w:rPr>
      </w:pPr>
      <w:r>
        <w:rPr>
          <w:sz w:val="26"/>
          <w:szCs w:val="26"/>
          <w:lang w:val="en-US"/>
        </w:rPr>
        <w:t>ΔQ</w:t>
      </w:r>
      <w:r>
        <w:rPr>
          <w:sz w:val="26"/>
          <w:szCs w:val="26"/>
          <w:vertAlign w:val="subscript"/>
        </w:rPr>
        <w:t>инд.от.+ГВС</w:t>
      </w:r>
      <w:r>
        <w:rPr>
          <w:sz w:val="26"/>
          <w:szCs w:val="26"/>
        </w:rPr>
        <w:t xml:space="preserve"> = 167,0+70,2 = 237,2 Гкал/год</w:t>
      </w:r>
    </w:p>
    <w:p>
      <w:pPr>
        <w:sectPr>
          <w:headerReference w:type="default" r:id="rId18"/>
          <w:headerReference w:type="first" r:id="rId19"/>
          <w:type w:val="nextPage"/>
          <w:pgSz w:w="11906" w:h="16838"/>
          <w:pgMar w:left="1134" w:right="567" w:header="357" w:top="851" w:footer="0" w:bottom="851" w:gutter="0"/>
          <w:pgNumType w:fmt="decimal"/>
          <w:formProt w:val="false"/>
          <w:titlePg/>
          <w:textDirection w:val="lrTb"/>
          <w:docGrid w:type="default" w:linePitch="360" w:charSpace="0"/>
        </w:sectPr>
        <w:pStyle w:val="Normal"/>
        <w:tabs>
          <w:tab w:val="left" w:pos="0" w:leader="none"/>
        </w:tabs>
        <w:spacing w:before="120" w:after="0"/>
        <w:jc w:val="both"/>
        <w:rPr>
          <w:sz w:val="26"/>
          <w:szCs w:val="26"/>
        </w:rPr>
      </w:pPr>
      <w:r>
        <w:rPr>
          <w:sz w:val="26"/>
          <w:szCs w:val="26"/>
        </w:rPr>
        <w:t>Исходные данные и результаты вычислений перспективных тепловых нагрузок приведены в таблице 1.7.1.</w:t>
      </w:r>
    </w:p>
    <w:p>
      <w:pPr>
        <w:pStyle w:val="Normal"/>
        <w:spacing w:before="0" w:after="120"/>
        <w:contextualSpacing/>
        <w:jc w:val="center"/>
        <w:rPr>
          <w:sz w:val="26"/>
          <w:szCs w:val="26"/>
        </w:rPr>
      </w:pPr>
      <w:r>
        <w:rPr>
          <w:sz w:val="26"/>
          <w:szCs w:val="26"/>
        </w:rPr>
        <w:t xml:space="preserve">Таблица 1.7.1. </w:t>
      </w:r>
      <w:r>
        <w:rPr>
          <w:rFonts w:eastAsia="Times New Roman"/>
          <w:color w:val="000000"/>
          <w:sz w:val="26"/>
          <w:szCs w:val="26"/>
          <w:lang w:eastAsia="ru-RU"/>
        </w:rPr>
        <w:t xml:space="preserve">Перспективные тепловые нагрузки в системах теплоснабжения </w:t>
      </w:r>
      <w:r>
        <w:rPr>
          <w:sz w:val="26"/>
          <w:szCs w:val="26"/>
        </w:rPr>
        <w:t>городского поселения п. Сусанино</w:t>
      </w:r>
      <w:r>
        <w:rPr>
          <w:rFonts w:eastAsia="Times New Roman"/>
          <w:color w:val="000000"/>
          <w:sz w:val="26"/>
          <w:szCs w:val="26"/>
          <w:lang w:eastAsia="ru-RU"/>
        </w:rPr>
        <w:t>, Гкал/ч</w:t>
      </w:r>
    </w:p>
    <w:tbl>
      <w:tblPr>
        <w:tblW w:w="14930" w:type="dxa"/>
        <w:jc w:val="left"/>
        <w:tblInd w:w="534" w:type="dxa"/>
        <w:tblBorders>
          <w:top w:val="single" w:sz="4" w:space="0" w:color="00000A"/>
          <w:left w:val="single" w:sz="4" w:space="0" w:color="00000A"/>
          <w:bottom w:val="single" w:sz="6" w:space="0" w:color="00000A"/>
          <w:right w:val="single" w:sz="6" w:space="0" w:color="00000A"/>
          <w:insideH w:val="single" w:sz="6" w:space="0" w:color="00000A"/>
          <w:insideV w:val="single" w:sz="6" w:space="0" w:color="00000A"/>
        </w:tblBorders>
        <w:tblCellMar>
          <w:top w:w="0" w:type="dxa"/>
          <w:left w:w="103" w:type="dxa"/>
          <w:bottom w:w="0" w:type="dxa"/>
          <w:right w:w="108" w:type="dxa"/>
        </w:tblCellMar>
        <w:tblLook w:val="04a0"/>
      </w:tblPr>
      <w:tblGrid>
        <w:gridCol w:w="2599"/>
        <w:gridCol w:w="822"/>
        <w:gridCol w:w="823"/>
        <w:gridCol w:w="823"/>
        <w:gridCol w:w="822"/>
        <w:gridCol w:w="823"/>
        <w:gridCol w:w="823"/>
        <w:gridCol w:w="822"/>
        <w:gridCol w:w="823"/>
        <w:gridCol w:w="823"/>
        <w:gridCol w:w="822"/>
        <w:gridCol w:w="823"/>
        <w:gridCol w:w="823"/>
        <w:gridCol w:w="822"/>
        <w:gridCol w:w="823"/>
        <w:gridCol w:w="810"/>
      </w:tblGrid>
      <w:tr>
        <w:trPr>
          <w:trHeight w:val="402" w:hRule="atLeast"/>
        </w:trPr>
        <w:tc>
          <w:tcPr>
            <w:tcW w:w="2599" w:type="dxa"/>
            <w:tcBorders>
              <w:top w:val="single" w:sz="4"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tcPr>
          <w:p>
            <w:pPr>
              <w:pStyle w:val="Normal"/>
              <w:spacing w:before="120" w:after="120"/>
              <w:contextualSpacing/>
              <w:jc w:val="both"/>
              <w:rPr>
                <w:sz w:val="22"/>
              </w:rPr>
            </w:pPr>
            <w:r>
              <w:rPr>
                <w:sz w:val="22"/>
              </w:rPr>
              <w:t>Показатели</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2014г.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2015г.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2016г.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2017г.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2018г.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2019г.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2020г.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2021г.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2022г.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2023г.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2024г.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2025г.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2026г.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2027г.</w:t>
            </w:r>
          </w:p>
        </w:tc>
        <w:tc>
          <w:tcPr>
            <w:tcW w:w="810" w:type="dxa"/>
            <w:tcBorders>
              <w:top w:val="single" w:sz="4"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2028г.</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b/>
                <w:b/>
                <w:bCs/>
                <w:sz w:val="22"/>
              </w:rPr>
            </w:pPr>
            <w:r>
              <w:rPr>
                <w:b/>
                <w:bCs/>
                <w:sz w:val="22"/>
              </w:rPr>
              <w:t>индивидуальное теплоснабжение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2"/>
              </w:rPr>
            </w:pPr>
            <w:r>
              <w:rPr>
                <w:b/>
                <w:bCs/>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rPr>
                <w:color w:val="000000"/>
                <w:sz w:val="20"/>
                <w:szCs w:val="20"/>
              </w:rPr>
            </w:pPr>
            <w:r>
              <w:rPr>
                <w:color w:val="000000"/>
                <w:sz w:val="20"/>
                <w:szCs w:val="20"/>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rPr>
                <w:color w:val="000000"/>
                <w:sz w:val="20"/>
                <w:szCs w:val="20"/>
              </w:rPr>
            </w:pPr>
            <w:r>
              <w:rPr>
                <w:color w:val="000000"/>
                <w:sz w:val="20"/>
                <w:szCs w:val="20"/>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rPr>
                <w:color w:val="000000"/>
                <w:sz w:val="20"/>
                <w:szCs w:val="20"/>
              </w:rPr>
            </w:pPr>
            <w:r>
              <w:rPr>
                <w:color w:val="000000"/>
                <w:sz w:val="20"/>
                <w:szCs w:val="20"/>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rPr>
                <w:color w:val="000000"/>
                <w:sz w:val="20"/>
                <w:szCs w:val="20"/>
              </w:rPr>
            </w:pPr>
            <w:r>
              <w:rPr>
                <w:color w:val="000000"/>
                <w:sz w:val="20"/>
                <w:szCs w:val="20"/>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rPr>
                <w:color w:val="000000"/>
                <w:sz w:val="20"/>
                <w:szCs w:val="20"/>
              </w:rPr>
            </w:pPr>
            <w:r>
              <w:rPr>
                <w:color w:val="000000"/>
                <w:sz w:val="20"/>
                <w:szCs w:val="20"/>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rPr>
                <w:color w:val="000000"/>
                <w:sz w:val="20"/>
                <w:szCs w:val="20"/>
              </w:rPr>
            </w:pPr>
            <w:r>
              <w:rPr>
                <w:color w:val="000000"/>
                <w:sz w:val="20"/>
                <w:szCs w:val="20"/>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rPr>
                <w:color w:val="000000"/>
                <w:sz w:val="20"/>
                <w:szCs w:val="20"/>
              </w:rPr>
            </w:pPr>
            <w:r>
              <w:rPr>
                <w:color w:val="000000"/>
                <w:sz w:val="20"/>
                <w:szCs w:val="20"/>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rPr>
                <w:color w:val="000000"/>
                <w:sz w:val="20"/>
                <w:szCs w:val="20"/>
              </w:rPr>
            </w:pPr>
            <w:r>
              <w:rPr>
                <w:color w:val="000000"/>
                <w:sz w:val="20"/>
                <w:szCs w:val="20"/>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rPr>
                <w:color w:val="000000"/>
                <w:sz w:val="20"/>
                <w:szCs w:val="20"/>
              </w:rPr>
            </w:pPr>
            <w:r>
              <w:rPr>
                <w:color w:val="000000"/>
                <w:sz w:val="20"/>
                <w:szCs w:val="20"/>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rPr>
                <w:color w:val="000000"/>
                <w:sz w:val="20"/>
                <w:szCs w:val="20"/>
              </w:rPr>
            </w:pPr>
            <w:r>
              <w:rPr>
                <w:color w:val="000000"/>
                <w:sz w:val="20"/>
                <w:szCs w:val="20"/>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rPr>
                <w:color w:val="000000"/>
                <w:sz w:val="20"/>
                <w:szCs w:val="20"/>
              </w:rPr>
            </w:pPr>
            <w:r>
              <w:rPr>
                <w:color w:val="000000"/>
                <w:sz w:val="20"/>
                <w:szCs w:val="20"/>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rPr>
                <w:color w:val="000000"/>
                <w:sz w:val="20"/>
                <w:szCs w:val="20"/>
              </w:rPr>
            </w:pPr>
            <w:r>
              <w:rPr>
                <w:color w:val="000000"/>
                <w:sz w:val="20"/>
                <w:szCs w:val="20"/>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bottom"/>
          </w:tcPr>
          <w:p>
            <w:pPr>
              <w:pStyle w:val="Normal"/>
              <w:rPr>
                <w:rFonts w:ascii="Calibri" w:hAnsi="Calibri"/>
                <w:color w:val="000000"/>
                <w:sz w:val="22"/>
              </w:rPr>
            </w:pPr>
            <w:r>
              <w:rPr>
                <w:rFonts w:ascii="Calibri" w:hAnsi="Calibri"/>
                <w:color w:val="000000"/>
                <w:sz w:val="22"/>
              </w:rPr>
              <w:t> </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bottom"/>
          </w:tcPr>
          <w:p>
            <w:pPr>
              <w:pStyle w:val="Normal"/>
              <w:rPr>
                <w:rFonts w:ascii="Calibri" w:hAnsi="Calibri"/>
                <w:color w:val="000000"/>
                <w:sz w:val="22"/>
              </w:rPr>
            </w:pPr>
            <w:r>
              <w:rPr>
                <w:rFonts w:ascii="Calibri" w:hAnsi="Calibri"/>
                <w:color w:val="000000"/>
                <w:sz w:val="22"/>
              </w:rPr>
              <w:t> </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sz w:val="22"/>
              </w:rPr>
            </w:pPr>
            <w:r>
              <w:rPr>
                <w:sz w:val="22"/>
              </w:rPr>
              <w:t>увеличение тепловой нагрузки на отопление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0,0693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0,0693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0,0693</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0,0693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0,0693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0,0693</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0,0693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0,0693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0,0693</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0,0693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0,0693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0,0693</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0,0693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0,0693</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0,0693</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sz w:val="22"/>
              </w:rPr>
            </w:pPr>
            <w:r>
              <w:rPr>
                <w:sz w:val="22"/>
              </w:rPr>
              <w:t>расчетные тепловые нагрузки на отопление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2,7005</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2,7698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2,8391</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2,9084</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2,9777</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3,047</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3,1163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3,1856</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3,2549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3,3242</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3,3935</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3,4628</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3,5321</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3,6014</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3,6707</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sz w:val="22"/>
              </w:rPr>
            </w:pPr>
            <w:r>
              <w:rPr>
                <w:sz w:val="22"/>
              </w:rPr>
              <w:t>увеличение тепловой нагрузки на ГВС</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0,008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0,008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0,008</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0,008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0,008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0,008</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0,008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0,008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0,008</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0,008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0,008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0,008</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0,008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0,008</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0,008</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sz w:val="22"/>
              </w:rPr>
            </w:pPr>
            <w:r>
              <w:rPr>
                <w:sz w:val="22"/>
              </w:rPr>
              <w:t>расчетные тепловые нагрузки на ГВС</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0,308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0,316</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0,324</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0,332</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0,34</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0,348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0,356</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0,364</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0,372</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0,388</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0,396</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0,404</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0,412</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sz w:val="22"/>
              </w:rPr>
            </w:pPr>
            <w:r>
              <w:rPr>
                <w:sz w:val="22"/>
              </w:rPr>
              <w:t>расчетные тепловые нагрузки суммарные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3,0005</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3,0778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3,1551</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3,2324</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3,3097</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3,387</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3,4643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3,5416</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3,6189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3,6962</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3,7735</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3,8508</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3,9281</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4,0054</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4,0827</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jc w:val="center"/>
              <w:rPr>
                <w:b/>
                <w:b/>
                <w:bCs/>
                <w:color w:val="000000"/>
                <w:szCs w:val="24"/>
              </w:rPr>
            </w:pPr>
            <w:r>
              <w:rPr>
                <w:b/>
                <w:bCs/>
                <w:color w:val="000000"/>
              </w:rPr>
              <w:t>Котельная  ул. Леонова, д.19а</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t xml:space="preserve">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t xml:space="preserve">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xml:space="preserve">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bottom"/>
          </w:tcPr>
          <w:p>
            <w:pPr>
              <w:pStyle w:val="Normal"/>
              <w:rPr>
                <w:rFonts w:ascii="Calibri" w:hAnsi="Calibri"/>
                <w:color w:val="000000"/>
                <w:sz w:val="22"/>
              </w:rPr>
            </w:pPr>
            <w:r>
              <w:rPr>
                <w:rFonts w:ascii="Calibri" w:hAnsi="Calibri"/>
                <w:color w:val="000000"/>
                <w:sz w:val="22"/>
              </w:rPr>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bottom"/>
          </w:tcPr>
          <w:p>
            <w:pPr>
              <w:pStyle w:val="Normal"/>
              <w:rPr>
                <w:rFonts w:ascii="Calibri" w:hAnsi="Calibri"/>
                <w:color w:val="000000"/>
                <w:sz w:val="22"/>
              </w:rPr>
            </w:pPr>
            <w:r>
              <w:rPr>
                <w:rFonts w:ascii="Calibri" w:hAnsi="Calibri"/>
                <w:color w:val="000000"/>
                <w:sz w:val="22"/>
              </w:rPr>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увеличение тепловой нагрузки на отопление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 </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на отопление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3,754</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3,754</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3,754</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3,754</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3,754</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3,754</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3,754</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3,754</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3,694</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3,694</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3,694</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3,694</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3,694</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3,694</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3,694</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увеличение тепловой нагрузки на ГВС</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 </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на ГВС</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0,32</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0,32</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0,32</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0,32</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0,32</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0,32</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0,32</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0,32</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0,32</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0,32</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0,32</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0,32</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0,32</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0,32</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0,32</w:t>
            </w:r>
          </w:p>
        </w:tc>
      </w:tr>
      <w:tr>
        <w:trPr>
          <w:trHeight w:val="624" w:hRule="exact"/>
        </w:trPr>
        <w:tc>
          <w:tcPr>
            <w:tcW w:w="2599" w:type="dxa"/>
            <w:tcBorders>
              <w:top w:val="single" w:sz="6" w:space="0" w:color="00000A"/>
              <w:left w:val="single" w:sz="4" w:space="0" w:color="00000A"/>
              <w:bottom w:val="single" w:sz="4" w:space="0" w:color="00000A"/>
              <w:right w:val="single" w:sz="6" w:space="0" w:color="00000A"/>
              <w:insideH w:val="single" w:sz="4"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суммарные</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4,074</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4,074</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4,074</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4,074</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4,074</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4,074</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4,074</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4,074</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4,014</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4,014</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4,014</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4,014</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4,014</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4,014</w:t>
            </w:r>
          </w:p>
        </w:tc>
        <w:tc>
          <w:tcPr>
            <w:tcW w:w="810" w:type="dxa"/>
            <w:tcBorders>
              <w:top w:val="single" w:sz="6" w:space="0" w:color="00000A"/>
              <w:left w:val="single" w:sz="6" w:space="0" w:color="00000A"/>
              <w:bottom w:val="single" w:sz="4" w:space="0" w:color="00000A"/>
              <w:right w:val="single" w:sz="4" w:space="0" w:color="00000A"/>
              <w:insideH w:val="single" w:sz="4"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4,014</w:t>
            </w:r>
          </w:p>
        </w:tc>
      </w:tr>
    </w:tbl>
    <w:p>
      <w:pPr>
        <w:pStyle w:val="Normal"/>
        <w:spacing w:before="0" w:after="120"/>
        <w:contextualSpacing/>
        <w:jc w:val="center"/>
        <w:rPr>
          <w:b/>
          <w:b/>
          <w:bCs/>
          <w:sz w:val="28"/>
          <w:szCs w:val="28"/>
        </w:rPr>
      </w:pPr>
      <w:r>
        <w:rPr>
          <w:b/>
          <w:bCs/>
          <w:sz w:val="28"/>
          <w:szCs w:val="28"/>
        </w:rPr>
      </w:r>
    </w:p>
    <w:p>
      <w:pPr>
        <w:pStyle w:val="Normal"/>
        <w:spacing w:before="0" w:after="120"/>
        <w:contextualSpacing/>
        <w:jc w:val="center"/>
        <w:rPr>
          <w:b/>
          <w:b/>
          <w:bCs/>
          <w:sz w:val="28"/>
          <w:szCs w:val="28"/>
        </w:rPr>
      </w:pPr>
      <w:r>
        <w:rPr>
          <w:b/>
          <w:bCs/>
          <w:sz w:val="28"/>
          <w:szCs w:val="28"/>
        </w:rPr>
      </w:r>
    </w:p>
    <w:p>
      <w:pPr>
        <w:pStyle w:val="Normal"/>
        <w:spacing w:before="0" w:after="120"/>
        <w:contextualSpacing/>
        <w:jc w:val="center"/>
        <w:rPr>
          <w:b/>
          <w:b/>
          <w:bCs/>
          <w:sz w:val="28"/>
          <w:szCs w:val="28"/>
        </w:rPr>
      </w:pPr>
      <w:r>
        <w:rPr>
          <w:b/>
          <w:bCs/>
          <w:sz w:val="28"/>
          <w:szCs w:val="28"/>
        </w:rPr>
      </w:r>
    </w:p>
    <w:p>
      <w:pPr>
        <w:pStyle w:val="Normal"/>
        <w:spacing w:before="0" w:after="120"/>
        <w:contextualSpacing/>
        <w:jc w:val="center"/>
        <w:rPr>
          <w:b/>
          <w:b/>
          <w:bCs/>
          <w:sz w:val="28"/>
          <w:szCs w:val="28"/>
        </w:rPr>
      </w:pPr>
      <w:r>
        <w:rPr>
          <w:b/>
          <w:bCs/>
          <w:sz w:val="28"/>
          <w:szCs w:val="28"/>
        </w:rPr>
      </w:r>
    </w:p>
    <w:p>
      <w:pPr>
        <w:pStyle w:val="Normal"/>
        <w:spacing w:before="0" w:after="120"/>
        <w:contextualSpacing/>
        <w:jc w:val="center"/>
        <w:rPr/>
      </w:pPr>
      <w:r>
        <w:rPr>
          <w:szCs w:val="24"/>
        </w:rPr>
        <w:t xml:space="preserve">                                                                                                                                                                                                     </w:t>
      </w:r>
    </w:p>
    <w:p>
      <w:pPr>
        <w:pStyle w:val="Normal"/>
        <w:spacing w:before="0" w:after="120"/>
        <w:contextualSpacing/>
        <w:jc w:val="center"/>
        <w:rPr>
          <w:b/>
          <w:b/>
          <w:bCs/>
          <w:sz w:val="26"/>
          <w:szCs w:val="26"/>
        </w:rPr>
      </w:pPr>
      <w:r>
        <w:rPr>
          <w:szCs w:val="24"/>
        </w:rPr>
        <w:t xml:space="preserve"> </w:t>
      </w:r>
      <w:r>
        <w:rPr>
          <w:sz w:val="26"/>
          <w:szCs w:val="26"/>
        </w:rPr>
        <w:t>Продолжение таблицы 1.7.1.</w:t>
      </w:r>
    </w:p>
    <w:tbl>
      <w:tblPr>
        <w:tblW w:w="14930" w:type="dxa"/>
        <w:jc w:val="left"/>
        <w:tblInd w:w="534" w:type="dxa"/>
        <w:tblBorders>
          <w:top w:val="single" w:sz="4" w:space="0" w:color="00000A"/>
          <w:left w:val="single" w:sz="4" w:space="0" w:color="00000A"/>
          <w:bottom w:val="single" w:sz="6" w:space="0" w:color="00000A"/>
          <w:right w:val="single" w:sz="6" w:space="0" w:color="00000A"/>
          <w:insideH w:val="single" w:sz="6" w:space="0" w:color="00000A"/>
          <w:insideV w:val="single" w:sz="6" w:space="0" w:color="00000A"/>
        </w:tblBorders>
        <w:tblCellMar>
          <w:top w:w="0" w:type="dxa"/>
          <w:left w:w="103" w:type="dxa"/>
          <w:bottom w:w="0" w:type="dxa"/>
          <w:right w:w="108" w:type="dxa"/>
        </w:tblCellMar>
        <w:tblLook w:val="04a0"/>
      </w:tblPr>
      <w:tblGrid>
        <w:gridCol w:w="2599"/>
        <w:gridCol w:w="822"/>
        <w:gridCol w:w="823"/>
        <w:gridCol w:w="823"/>
        <w:gridCol w:w="822"/>
        <w:gridCol w:w="823"/>
        <w:gridCol w:w="823"/>
        <w:gridCol w:w="822"/>
        <w:gridCol w:w="823"/>
        <w:gridCol w:w="823"/>
        <w:gridCol w:w="822"/>
        <w:gridCol w:w="823"/>
        <w:gridCol w:w="823"/>
        <w:gridCol w:w="822"/>
        <w:gridCol w:w="823"/>
        <w:gridCol w:w="810"/>
      </w:tblGrid>
      <w:tr>
        <w:trPr>
          <w:trHeight w:val="402" w:hRule="atLeast"/>
        </w:trPr>
        <w:tc>
          <w:tcPr>
            <w:tcW w:w="2599" w:type="dxa"/>
            <w:tcBorders>
              <w:top w:val="single" w:sz="4"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tcPr>
          <w:p>
            <w:pPr>
              <w:pStyle w:val="Normal"/>
              <w:spacing w:before="120" w:after="120"/>
              <w:contextualSpacing/>
              <w:jc w:val="both"/>
              <w:rPr>
                <w:sz w:val="22"/>
              </w:rPr>
            </w:pPr>
            <w:r>
              <w:rPr>
                <w:sz w:val="22"/>
              </w:rPr>
              <w:t>Показатели</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2014г.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2015г.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2016г.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2017г.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2018г.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2019г.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2020г.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2021г.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2022г.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2023г.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2024г.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2025г.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2026г.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2027г.</w:t>
            </w:r>
          </w:p>
        </w:tc>
        <w:tc>
          <w:tcPr>
            <w:tcW w:w="810" w:type="dxa"/>
            <w:tcBorders>
              <w:top w:val="single" w:sz="4"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2028г.</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tcPr>
          <w:p>
            <w:pPr>
              <w:pStyle w:val="Normal"/>
              <w:jc w:val="center"/>
              <w:rPr>
                <w:b/>
                <w:b/>
                <w:bCs/>
                <w:color w:val="000000"/>
                <w:szCs w:val="24"/>
              </w:rPr>
            </w:pPr>
            <w:r>
              <w:rPr>
                <w:b/>
                <w:bCs/>
                <w:color w:val="000000"/>
              </w:rPr>
              <w:t>Котельная мкр. Восточный, д.13а</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bottom"/>
          </w:tcPr>
          <w:p>
            <w:pPr>
              <w:pStyle w:val="Normal"/>
              <w:rPr>
                <w:rFonts w:ascii="Calibri" w:hAnsi="Calibri"/>
                <w:color w:val="000000"/>
                <w:sz w:val="22"/>
              </w:rPr>
            </w:pPr>
            <w:r>
              <w:rPr>
                <w:rFonts w:ascii="Calibri" w:hAnsi="Calibri"/>
                <w:color w:val="000000"/>
                <w:sz w:val="22"/>
              </w:rPr>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bottom"/>
          </w:tcPr>
          <w:p>
            <w:pPr>
              <w:pStyle w:val="Normal"/>
              <w:rPr>
                <w:rFonts w:ascii="Calibri" w:hAnsi="Calibri"/>
                <w:color w:val="000000"/>
                <w:sz w:val="22"/>
              </w:rPr>
            </w:pPr>
            <w:r>
              <w:rPr>
                <w:rFonts w:ascii="Calibri" w:hAnsi="Calibri"/>
                <w:color w:val="000000"/>
                <w:sz w:val="22"/>
              </w:rPr>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увеличение тепловой нагрузки на отопление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 </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на отопление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0,483</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увеличение тепловой нагрузки на ГВС</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 </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на ГВС</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суммарные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0,483</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0,483</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tcPr>
          <w:p>
            <w:pPr>
              <w:pStyle w:val="Normal"/>
              <w:jc w:val="center"/>
              <w:rPr>
                <w:b/>
                <w:b/>
                <w:bCs/>
                <w:color w:val="000000"/>
              </w:rPr>
            </w:pPr>
            <w:r>
              <w:rPr>
                <w:b/>
                <w:bCs/>
                <w:color w:val="000000"/>
              </w:rPr>
              <w:t>Котельная</w:t>
            </w:r>
          </w:p>
          <w:p>
            <w:pPr>
              <w:pStyle w:val="Normal"/>
              <w:jc w:val="center"/>
              <w:rPr>
                <w:b/>
                <w:b/>
                <w:bCs/>
                <w:color w:val="000000"/>
                <w:szCs w:val="24"/>
              </w:rPr>
            </w:pPr>
            <w:r>
              <w:rPr>
                <w:b/>
                <w:bCs/>
                <w:color w:val="000000"/>
              </w:rPr>
              <w:t xml:space="preserve"> </w:t>
            </w:r>
            <w:r>
              <w:rPr>
                <w:b/>
                <w:bCs/>
                <w:color w:val="000000"/>
              </w:rPr>
              <w:t>ул. К. Маркса, 47а/6</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увеличение тепловой нагрузки на отопление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 </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на отопление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0,315</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увеличение тепловой нагрузки на ГВС</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 </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на ГВС</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w:t>
            </w:r>
          </w:p>
        </w:tc>
      </w:tr>
      <w:tr>
        <w:trPr>
          <w:trHeight w:val="624" w:hRule="exact"/>
        </w:trPr>
        <w:tc>
          <w:tcPr>
            <w:tcW w:w="2599" w:type="dxa"/>
            <w:tcBorders>
              <w:top w:val="single" w:sz="6" w:space="0" w:color="00000A"/>
              <w:left w:val="single" w:sz="4" w:space="0" w:color="00000A"/>
              <w:bottom w:val="single" w:sz="4" w:space="0" w:color="00000A"/>
              <w:right w:val="single" w:sz="6" w:space="0" w:color="00000A"/>
              <w:insideH w:val="single" w:sz="4"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суммарные</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0,315</w:t>
            </w:r>
          </w:p>
        </w:tc>
        <w:tc>
          <w:tcPr>
            <w:tcW w:w="810" w:type="dxa"/>
            <w:tcBorders>
              <w:top w:val="single" w:sz="6" w:space="0" w:color="00000A"/>
              <w:left w:val="single" w:sz="6" w:space="0" w:color="00000A"/>
              <w:bottom w:val="single" w:sz="4" w:space="0" w:color="00000A"/>
              <w:right w:val="single" w:sz="4" w:space="0" w:color="00000A"/>
              <w:insideH w:val="single" w:sz="4"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0,315</w:t>
            </w:r>
          </w:p>
        </w:tc>
      </w:tr>
    </w:tbl>
    <w:p>
      <w:pPr>
        <w:pStyle w:val="Normal"/>
        <w:spacing w:before="0" w:after="120"/>
        <w:contextualSpacing/>
        <w:jc w:val="center"/>
        <w:rPr>
          <w:b/>
          <w:b/>
          <w:bCs/>
          <w:sz w:val="28"/>
          <w:szCs w:val="28"/>
        </w:rPr>
      </w:pPr>
      <w:r>
        <w:rPr>
          <w:b/>
          <w:bCs/>
          <w:sz w:val="28"/>
          <w:szCs w:val="28"/>
        </w:rPr>
      </w:r>
    </w:p>
    <w:p>
      <w:pPr>
        <w:pStyle w:val="Normal"/>
        <w:spacing w:before="0" w:after="120"/>
        <w:contextualSpacing/>
        <w:jc w:val="center"/>
        <w:rPr>
          <w:b/>
          <w:b/>
          <w:bCs/>
          <w:sz w:val="28"/>
          <w:szCs w:val="28"/>
        </w:rPr>
      </w:pPr>
      <w:r>
        <w:rPr>
          <w:b/>
          <w:bCs/>
          <w:sz w:val="28"/>
          <w:szCs w:val="28"/>
        </w:rPr>
      </w:r>
    </w:p>
    <w:p>
      <w:pPr>
        <w:pStyle w:val="Normal"/>
        <w:spacing w:before="0" w:after="120"/>
        <w:contextualSpacing/>
        <w:jc w:val="center"/>
        <w:rPr>
          <w:b/>
          <w:b/>
          <w:bCs/>
          <w:sz w:val="28"/>
          <w:szCs w:val="28"/>
        </w:rPr>
      </w:pPr>
      <w:r>
        <w:rPr>
          <w:b/>
          <w:bCs/>
          <w:sz w:val="28"/>
          <w:szCs w:val="28"/>
        </w:rPr>
      </w:r>
    </w:p>
    <w:p>
      <w:pPr>
        <w:pStyle w:val="Normal"/>
        <w:spacing w:before="0" w:after="120"/>
        <w:contextualSpacing/>
        <w:jc w:val="center"/>
        <w:rPr>
          <w:b/>
          <w:b/>
          <w:bCs/>
          <w:sz w:val="28"/>
          <w:szCs w:val="28"/>
        </w:rPr>
      </w:pPr>
      <w:r>
        <w:rPr>
          <w:b/>
          <w:bCs/>
          <w:sz w:val="28"/>
          <w:szCs w:val="28"/>
        </w:rPr>
      </w:r>
    </w:p>
    <w:p>
      <w:pPr>
        <w:pStyle w:val="Normal"/>
        <w:spacing w:before="0" w:after="120"/>
        <w:contextualSpacing/>
        <w:jc w:val="right"/>
        <w:rPr>
          <w:sz w:val="26"/>
          <w:szCs w:val="26"/>
        </w:rPr>
      </w:pPr>
      <w:r>
        <w:rPr/>
      </w:r>
    </w:p>
    <w:p>
      <w:pPr>
        <w:pStyle w:val="Normal"/>
        <w:spacing w:before="0" w:after="120"/>
        <w:contextualSpacing/>
        <w:jc w:val="right"/>
        <w:rPr>
          <w:b/>
          <w:b/>
          <w:bCs/>
          <w:sz w:val="28"/>
          <w:szCs w:val="28"/>
        </w:rPr>
      </w:pPr>
      <w:r>
        <w:rPr>
          <w:sz w:val="26"/>
          <w:szCs w:val="26"/>
        </w:rPr>
        <w:t>Продолжение таблицы 1.7.1.</w:t>
      </w:r>
    </w:p>
    <w:tbl>
      <w:tblPr>
        <w:tblW w:w="14930" w:type="dxa"/>
        <w:jc w:val="left"/>
        <w:tblInd w:w="534" w:type="dxa"/>
        <w:tblBorders>
          <w:top w:val="single" w:sz="4" w:space="0" w:color="00000A"/>
          <w:left w:val="single" w:sz="4" w:space="0" w:color="00000A"/>
          <w:bottom w:val="single" w:sz="6" w:space="0" w:color="00000A"/>
          <w:right w:val="single" w:sz="6" w:space="0" w:color="00000A"/>
          <w:insideH w:val="single" w:sz="6" w:space="0" w:color="00000A"/>
          <w:insideV w:val="single" w:sz="6" w:space="0" w:color="00000A"/>
        </w:tblBorders>
        <w:tblCellMar>
          <w:top w:w="0" w:type="dxa"/>
          <w:left w:w="103" w:type="dxa"/>
          <w:bottom w:w="0" w:type="dxa"/>
          <w:right w:w="108" w:type="dxa"/>
        </w:tblCellMar>
        <w:tblLook w:val="04a0"/>
      </w:tblPr>
      <w:tblGrid>
        <w:gridCol w:w="2599"/>
        <w:gridCol w:w="822"/>
        <w:gridCol w:w="823"/>
        <w:gridCol w:w="823"/>
        <w:gridCol w:w="822"/>
        <w:gridCol w:w="823"/>
        <w:gridCol w:w="823"/>
        <w:gridCol w:w="822"/>
        <w:gridCol w:w="823"/>
        <w:gridCol w:w="823"/>
        <w:gridCol w:w="822"/>
        <w:gridCol w:w="823"/>
        <w:gridCol w:w="823"/>
        <w:gridCol w:w="822"/>
        <w:gridCol w:w="823"/>
        <w:gridCol w:w="810"/>
      </w:tblGrid>
      <w:tr>
        <w:trPr>
          <w:trHeight w:val="402" w:hRule="atLeast"/>
        </w:trPr>
        <w:tc>
          <w:tcPr>
            <w:tcW w:w="2599" w:type="dxa"/>
            <w:tcBorders>
              <w:top w:val="single" w:sz="4"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tcPr>
          <w:p>
            <w:pPr>
              <w:pStyle w:val="Normal"/>
              <w:spacing w:before="120" w:after="120"/>
              <w:contextualSpacing/>
              <w:jc w:val="both"/>
              <w:rPr>
                <w:sz w:val="22"/>
              </w:rPr>
            </w:pPr>
            <w:r>
              <w:rPr>
                <w:sz w:val="22"/>
              </w:rPr>
              <w:t>Показатели</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2014г.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2015г.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2016г.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2017г.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2018г.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2019г.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2020г.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2021г.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2022г.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2023г.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2024г.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2025г.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2026г.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2027г.</w:t>
            </w:r>
          </w:p>
        </w:tc>
        <w:tc>
          <w:tcPr>
            <w:tcW w:w="810" w:type="dxa"/>
            <w:tcBorders>
              <w:top w:val="single" w:sz="4"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2028г.</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tcPr>
          <w:p>
            <w:pPr>
              <w:pStyle w:val="Normal"/>
              <w:jc w:val="center"/>
              <w:rPr>
                <w:b/>
                <w:b/>
                <w:bCs/>
                <w:szCs w:val="24"/>
              </w:rPr>
            </w:pPr>
            <w:r>
              <w:rPr>
                <w:b/>
                <w:bCs/>
              </w:rPr>
              <w:t>Котельная №1  ул. Ленина, д.6а</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bottom"/>
          </w:tcPr>
          <w:p>
            <w:pPr>
              <w:pStyle w:val="Normal"/>
              <w:rPr>
                <w:rFonts w:ascii="Calibri" w:hAnsi="Calibri"/>
                <w:color w:val="000000"/>
                <w:sz w:val="22"/>
              </w:rPr>
            </w:pPr>
            <w:r>
              <w:rPr>
                <w:rFonts w:ascii="Calibri" w:hAnsi="Calibri"/>
                <w:color w:val="000000"/>
                <w:sz w:val="22"/>
              </w:rPr>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bottom"/>
          </w:tcPr>
          <w:p>
            <w:pPr>
              <w:pStyle w:val="Normal"/>
              <w:rPr>
                <w:rFonts w:ascii="Calibri" w:hAnsi="Calibri"/>
                <w:color w:val="000000"/>
                <w:sz w:val="22"/>
              </w:rPr>
            </w:pPr>
            <w:r>
              <w:rPr>
                <w:rFonts w:ascii="Calibri" w:hAnsi="Calibri"/>
                <w:color w:val="000000"/>
                <w:sz w:val="22"/>
              </w:rPr>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увеличение тепловой нагрузки на отопление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-0,571</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 </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на отопление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0,571</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0,571</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0,571</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0,571</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0,571</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0,571</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0,571</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0,571</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увеличение тепловой нагрузки на ГВС</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 </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на ГВС</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суммарные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0,571</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0,571</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0,571</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0,571</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0,571</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0,571</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0,571</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0,571</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tcPr>
          <w:p>
            <w:pPr>
              <w:pStyle w:val="Normal"/>
              <w:jc w:val="center"/>
              <w:rPr>
                <w:b/>
                <w:b/>
                <w:bCs/>
                <w:color w:val="000000"/>
                <w:szCs w:val="24"/>
              </w:rPr>
            </w:pPr>
            <w:r>
              <w:rPr>
                <w:b/>
                <w:bCs/>
                <w:color w:val="000000"/>
              </w:rPr>
              <w:t>Котельная МДОУ детский сад №2</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bottom"/>
          </w:tcPr>
          <w:p>
            <w:pPr>
              <w:pStyle w:val="Normal"/>
              <w:rPr>
                <w:rFonts w:ascii="Calibri" w:hAnsi="Calibri"/>
                <w:color w:val="000000"/>
                <w:sz w:val="22"/>
              </w:rPr>
            </w:pPr>
            <w:r>
              <w:rPr>
                <w:rFonts w:ascii="Calibri" w:hAnsi="Calibri"/>
                <w:color w:val="000000"/>
                <w:sz w:val="22"/>
              </w:rPr>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bottom"/>
          </w:tcPr>
          <w:p>
            <w:pPr>
              <w:pStyle w:val="Normal"/>
              <w:rPr>
                <w:rFonts w:ascii="Calibri" w:hAnsi="Calibri"/>
                <w:color w:val="000000"/>
                <w:sz w:val="22"/>
              </w:rPr>
            </w:pPr>
            <w:r>
              <w:rPr>
                <w:rFonts w:ascii="Calibri" w:hAnsi="Calibri"/>
                <w:color w:val="000000"/>
                <w:sz w:val="22"/>
              </w:rPr>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увеличение тепловой нагрузки на отопление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 </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на отопление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0,035</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увеличение тепловой нагрузки на ГВС</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 </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на ГВС</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w:t>
            </w:r>
          </w:p>
        </w:tc>
      </w:tr>
      <w:tr>
        <w:trPr>
          <w:trHeight w:val="624" w:hRule="exact"/>
        </w:trPr>
        <w:tc>
          <w:tcPr>
            <w:tcW w:w="2599" w:type="dxa"/>
            <w:tcBorders>
              <w:top w:val="single" w:sz="6" w:space="0" w:color="00000A"/>
              <w:left w:val="single" w:sz="4" w:space="0" w:color="00000A"/>
              <w:bottom w:val="single" w:sz="4" w:space="0" w:color="00000A"/>
              <w:right w:val="single" w:sz="6" w:space="0" w:color="00000A"/>
              <w:insideH w:val="single" w:sz="4"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суммарные</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0,035</w:t>
            </w:r>
          </w:p>
        </w:tc>
        <w:tc>
          <w:tcPr>
            <w:tcW w:w="810" w:type="dxa"/>
            <w:tcBorders>
              <w:top w:val="single" w:sz="6" w:space="0" w:color="00000A"/>
              <w:left w:val="single" w:sz="6" w:space="0" w:color="00000A"/>
              <w:bottom w:val="single" w:sz="4" w:space="0" w:color="00000A"/>
              <w:right w:val="single" w:sz="4" w:space="0" w:color="00000A"/>
              <w:insideH w:val="single" w:sz="4"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0,035</w:t>
            </w:r>
          </w:p>
        </w:tc>
      </w:tr>
    </w:tbl>
    <w:p>
      <w:pPr>
        <w:pStyle w:val="Normal"/>
        <w:spacing w:before="0" w:after="120"/>
        <w:contextualSpacing/>
        <w:jc w:val="center"/>
        <w:rPr>
          <w:b/>
          <w:b/>
          <w:bCs/>
          <w:sz w:val="28"/>
          <w:szCs w:val="28"/>
        </w:rPr>
      </w:pPr>
      <w:r>
        <w:rPr>
          <w:b/>
          <w:bCs/>
          <w:sz w:val="28"/>
          <w:szCs w:val="28"/>
        </w:rPr>
      </w:r>
    </w:p>
    <w:p>
      <w:pPr>
        <w:pStyle w:val="Normal"/>
        <w:spacing w:before="0" w:after="120"/>
        <w:contextualSpacing/>
        <w:jc w:val="center"/>
        <w:rPr>
          <w:b/>
          <w:b/>
          <w:bCs/>
          <w:sz w:val="28"/>
          <w:szCs w:val="28"/>
        </w:rPr>
      </w:pPr>
      <w:r>
        <w:rPr>
          <w:b/>
          <w:bCs/>
          <w:sz w:val="28"/>
          <w:szCs w:val="28"/>
        </w:rPr>
      </w:r>
    </w:p>
    <w:p>
      <w:pPr>
        <w:pStyle w:val="Normal"/>
        <w:spacing w:before="0" w:after="120"/>
        <w:contextualSpacing/>
        <w:jc w:val="center"/>
        <w:rPr>
          <w:b/>
          <w:b/>
          <w:bCs/>
          <w:sz w:val="28"/>
          <w:szCs w:val="28"/>
        </w:rPr>
      </w:pPr>
      <w:r>
        <w:rPr>
          <w:b/>
          <w:bCs/>
          <w:sz w:val="28"/>
          <w:szCs w:val="28"/>
        </w:rPr>
      </w:r>
    </w:p>
    <w:p>
      <w:pPr>
        <w:pStyle w:val="Normal"/>
        <w:spacing w:before="0" w:after="120"/>
        <w:contextualSpacing/>
        <w:jc w:val="center"/>
        <w:rPr>
          <w:b/>
          <w:b/>
          <w:bCs/>
          <w:sz w:val="28"/>
          <w:szCs w:val="28"/>
        </w:rPr>
      </w:pPr>
      <w:r>
        <w:rPr>
          <w:b/>
          <w:bCs/>
          <w:sz w:val="28"/>
          <w:szCs w:val="28"/>
        </w:rPr>
      </w:r>
    </w:p>
    <w:p>
      <w:pPr>
        <w:pStyle w:val="Normal"/>
        <w:spacing w:before="0" w:after="120"/>
        <w:contextualSpacing/>
        <w:jc w:val="right"/>
        <w:rPr>
          <w:sz w:val="26"/>
          <w:szCs w:val="26"/>
        </w:rPr>
      </w:pPr>
      <w:r>
        <w:rPr/>
      </w:r>
    </w:p>
    <w:p>
      <w:pPr>
        <w:pStyle w:val="Normal"/>
        <w:spacing w:before="0" w:after="120"/>
        <w:contextualSpacing/>
        <w:jc w:val="right"/>
        <w:rPr>
          <w:b/>
          <w:b/>
          <w:bCs/>
          <w:sz w:val="28"/>
          <w:szCs w:val="28"/>
        </w:rPr>
      </w:pPr>
      <w:r>
        <w:rPr>
          <w:sz w:val="26"/>
          <w:szCs w:val="26"/>
        </w:rPr>
        <w:t>Продолжение таблицы 1.7.1.</w:t>
      </w:r>
    </w:p>
    <w:tbl>
      <w:tblPr>
        <w:tblW w:w="15165" w:type="dxa"/>
        <w:jc w:val="left"/>
        <w:tblInd w:w="534" w:type="dxa"/>
        <w:tblBorders>
          <w:top w:val="single" w:sz="4" w:space="0" w:color="00000A"/>
          <w:left w:val="single" w:sz="4" w:space="0" w:color="00000A"/>
          <w:bottom w:val="single" w:sz="6" w:space="0" w:color="00000A"/>
          <w:right w:val="single" w:sz="6" w:space="0" w:color="00000A"/>
          <w:insideH w:val="single" w:sz="6" w:space="0" w:color="00000A"/>
          <w:insideV w:val="single" w:sz="6" w:space="0" w:color="00000A"/>
        </w:tblBorders>
        <w:tblCellMar>
          <w:top w:w="0" w:type="dxa"/>
          <w:left w:w="103" w:type="dxa"/>
          <w:bottom w:w="0" w:type="dxa"/>
          <w:right w:w="108" w:type="dxa"/>
        </w:tblCellMar>
        <w:tblLook w:val="04a0"/>
      </w:tblPr>
      <w:tblGrid>
        <w:gridCol w:w="2834"/>
        <w:gridCol w:w="822"/>
        <w:gridCol w:w="822"/>
        <w:gridCol w:w="822"/>
        <w:gridCol w:w="822"/>
        <w:gridCol w:w="822"/>
        <w:gridCol w:w="820"/>
        <w:gridCol w:w="822"/>
        <w:gridCol w:w="822"/>
        <w:gridCol w:w="822"/>
        <w:gridCol w:w="822"/>
        <w:gridCol w:w="822"/>
        <w:gridCol w:w="822"/>
        <w:gridCol w:w="822"/>
        <w:gridCol w:w="822"/>
        <w:gridCol w:w="821"/>
      </w:tblGrid>
      <w:tr>
        <w:trPr>
          <w:trHeight w:val="402" w:hRule="atLeast"/>
        </w:trPr>
        <w:tc>
          <w:tcPr>
            <w:tcW w:w="2834" w:type="dxa"/>
            <w:tcBorders>
              <w:top w:val="single" w:sz="4"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tcPr>
          <w:p>
            <w:pPr>
              <w:pStyle w:val="Normal"/>
              <w:spacing w:before="120" w:after="120"/>
              <w:contextualSpacing/>
              <w:jc w:val="center"/>
              <w:rPr>
                <w:sz w:val="22"/>
              </w:rPr>
            </w:pPr>
            <w:r>
              <w:rPr>
                <w:sz w:val="22"/>
              </w:rPr>
              <w:t>Показатели</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2014г.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2015г.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2016г.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2017г.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2018г.</w:t>
            </w:r>
          </w:p>
        </w:tc>
        <w:tc>
          <w:tcPr>
            <w:tcW w:w="820"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2019г.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2020г.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2021г.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2022г.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2023г.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2024г.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2025г.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2026г.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2027г.</w:t>
            </w:r>
          </w:p>
        </w:tc>
        <w:tc>
          <w:tcPr>
            <w:tcW w:w="821" w:type="dxa"/>
            <w:tcBorders>
              <w:top w:val="single" w:sz="4"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2028г.</w:t>
            </w:r>
          </w:p>
        </w:tc>
      </w:tr>
      <w:tr>
        <w:trPr>
          <w:trHeight w:val="624" w:hRule="exact"/>
        </w:trPr>
        <w:tc>
          <w:tcPr>
            <w:tcW w:w="2834"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tcPr>
          <w:p>
            <w:pPr>
              <w:pStyle w:val="Normal"/>
              <w:jc w:val="center"/>
              <w:rPr>
                <w:b/>
                <w:b/>
                <w:bCs/>
                <w:szCs w:val="24"/>
              </w:rPr>
            </w:pPr>
            <w:r>
              <w:rPr>
                <w:b/>
                <w:bCs/>
              </w:rPr>
              <w:t>Котельная МОУ ДОД Сусанинская ДШИ</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0"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bottom"/>
          </w:tcPr>
          <w:p>
            <w:pPr>
              <w:pStyle w:val="Normal"/>
              <w:rPr>
                <w:rFonts w:ascii="Calibri" w:hAnsi="Calibri"/>
                <w:color w:val="000000"/>
                <w:sz w:val="22"/>
              </w:rPr>
            </w:pPr>
            <w:r>
              <w:rPr>
                <w:rFonts w:ascii="Calibri" w:hAnsi="Calibri"/>
                <w:color w:val="000000"/>
                <w:sz w:val="22"/>
              </w:rPr>
            </w:r>
          </w:p>
        </w:tc>
        <w:tc>
          <w:tcPr>
            <w:tcW w:w="821"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bottom"/>
          </w:tcPr>
          <w:p>
            <w:pPr>
              <w:pStyle w:val="Normal"/>
              <w:rPr>
                <w:rFonts w:ascii="Calibri" w:hAnsi="Calibri"/>
                <w:color w:val="000000"/>
                <w:sz w:val="22"/>
              </w:rPr>
            </w:pPr>
            <w:r>
              <w:rPr>
                <w:rFonts w:ascii="Calibri" w:hAnsi="Calibri"/>
                <w:color w:val="000000"/>
                <w:sz w:val="22"/>
              </w:rPr>
            </w:r>
          </w:p>
        </w:tc>
      </w:tr>
      <w:tr>
        <w:trPr>
          <w:trHeight w:val="624" w:hRule="exact"/>
        </w:trPr>
        <w:tc>
          <w:tcPr>
            <w:tcW w:w="2834"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увеличение тепловой нагрузки на отопление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0"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1"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 </w:t>
            </w:r>
          </w:p>
        </w:tc>
      </w:tr>
      <w:tr>
        <w:trPr>
          <w:trHeight w:val="624" w:hRule="exact"/>
        </w:trPr>
        <w:tc>
          <w:tcPr>
            <w:tcW w:w="2834"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на отопление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0"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1"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0,039</w:t>
            </w:r>
          </w:p>
        </w:tc>
      </w:tr>
      <w:tr>
        <w:trPr>
          <w:trHeight w:val="624" w:hRule="exact"/>
        </w:trPr>
        <w:tc>
          <w:tcPr>
            <w:tcW w:w="2834"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увеличение тепловой нагрузки на ГВС</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0"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1"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 </w:t>
            </w:r>
          </w:p>
        </w:tc>
      </w:tr>
      <w:tr>
        <w:trPr>
          <w:trHeight w:val="624" w:hRule="exact"/>
        </w:trPr>
        <w:tc>
          <w:tcPr>
            <w:tcW w:w="2834"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на ГВС</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0"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1"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w:t>
            </w:r>
          </w:p>
        </w:tc>
      </w:tr>
      <w:tr>
        <w:trPr>
          <w:trHeight w:val="624" w:hRule="exact"/>
        </w:trPr>
        <w:tc>
          <w:tcPr>
            <w:tcW w:w="2834"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суммарные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0"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0,039</w:t>
            </w:r>
          </w:p>
        </w:tc>
        <w:tc>
          <w:tcPr>
            <w:tcW w:w="821"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0,039</w:t>
            </w:r>
          </w:p>
        </w:tc>
      </w:tr>
      <w:tr>
        <w:trPr>
          <w:trHeight w:val="852" w:hRule="exact"/>
        </w:trPr>
        <w:tc>
          <w:tcPr>
            <w:tcW w:w="2834"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tcPr>
          <w:p>
            <w:pPr>
              <w:pStyle w:val="Normal"/>
              <w:jc w:val="center"/>
              <w:rPr>
                <w:b/>
                <w:b/>
                <w:bCs/>
                <w:color w:val="000000"/>
                <w:szCs w:val="24"/>
              </w:rPr>
            </w:pPr>
            <w:r>
              <w:rPr>
                <w:b/>
                <w:bCs/>
                <w:color w:val="000000"/>
              </w:rPr>
              <w:t>Котельная администрации района</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0"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bottom"/>
          </w:tcPr>
          <w:p>
            <w:pPr>
              <w:pStyle w:val="Normal"/>
              <w:rPr>
                <w:rFonts w:ascii="Calibri" w:hAnsi="Calibri"/>
                <w:color w:val="000000"/>
                <w:sz w:val="22"/>
              </w:rPr>
            </w:pPr>
            <w:r>
              <w:rPr>
                <w:rFonts w:ascii="Calibri" w:hAnsi="Calibri"/>
                <w:color w:val="000000"/>
                <w:sz w:val="22"/>
              </w:rPr>
            </w:r>
          </w:p>
        </w:tc>
        <w:tc>
          <w:tcPr>
            <w:tcW w:w="821"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bottom"/>
          </w:tcPr>
          <w:p>
            <w:pPr>
              <w:pStyle w:val="Normal"/>
              <w:rPr>
                <w:rFonts w:ascii="Calibri" w:hAnsi="Calibri"/>
                <w:color w:val="000000"/>
                <w:sz w:val="22"/>
              </w:rPr>
            </w:pPr>
            <w:r>
              <w:rPr>
                <w:rFonts w:ascii="Calibri" w:hAnsi="Calibri"/>
                <w:color w:val="000000"/>
                <w:sz w:val="22"/>
              </w:rPr>
            </w:r>
          </w:p>
        </w:tc>
      </w:tr>
      <w:tr>
        <w:trPr>
          <w:trHeight w:val="624" w:hRule="exact"/>
        </w:trPr>
        <w:tc>
          <w:tcPr>
            <w:tcW w:w="2834"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увеличение тепловой нагрузки на отопление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0"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0,634</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1"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 </w:t>
            </w:r>
          </w:p>
        </w:tc>
      </w:tr>
      <w:tr>
        <w:trPr>
          <w:trHeight w:val="624" w:hRule="exact"/>
        </w:trPr>
        <w:tc>
          <w:tcPr>
            <w:tcW w:w="2834"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на отопление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0,106</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0,106</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0,106</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0,106</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0,106</w:t>
            </w:r>
          </w:p>
        </w:tc>
        <w:tc>
          <w:tcPr>
            <w:tcW w:w="820"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0,106</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0,106</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0,106</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0,74</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0,74</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0,74</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0,74</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0,74</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0,74</w:t>
            </w:r>
          </w:p>
        </w:tc>
        <w:tc>
          <w:tcPr>
            <w:tcW w:w="821"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0,74</w:t>
            </w:r>
          </w:p>
        </w:tc>
      </w:tr>
      <w:tr>
        <w:trPr>
          <w:trHeight w:val="624" w:hRule="exact"/>
        </w:trPr>
        <w:tc>
          <w:tcPr>
            <w:tcW w:w="2834"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увеличение тепловой нагрузки на ГВС</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0"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1"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 </w:t>
            </w:r>
          </w:p>
        </w:tc>
      </w:tr>
      <w:tr>
        <w:trPr>
          <w:trHeight w:val="624" w:hRule="exact"/>
        </w:trPr>
        <w:tc>
          <w:tcPr>
            <w:tcW w:w="2834"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на ГВС</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0"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1"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w:t>
            </w:r>
          </w:p>
        </w:tc>
      </w:tr>
      <w:tr>
        <w:trPr>
          <w:trHeight w:val="624" w:hRule="exact"/>
        </w:trPr>
        <w:tc>
          <w:tcPr>
            <w:tcW w:w="2834" w:type="dxa"/>
            <w:tcBorders>
              <w:top w:val="single" w:sz="6" w:space="0" w:color="00000A"/>
              <w:left w:val="single" w:sz="4" w:space="0" w:color="00000A"/>
              <w:bottom w:val="single" w:sz="4" w:space="0" w:color="00000A"/>
              <w:right w:val="single" w:sz="6" w:space="0" w:color="00000A"/>
              <w:insideH w:val="single" w:sz="4"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суммарные</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0,106</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0,106</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0,106</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0,106</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0,106</w:t>
            </w:r>
          </w:p>
        </w:tc>
        <w:tc>
          <w:tcPr>
            <w:tcW w:w="820"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0,106</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0,106</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0,106</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0,74</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0,74</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0,74</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0,74</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0,74</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0,74</w:t>
            </w:r>
          </w:p>
        </w:tc>
        <w:tc>
          <w:tcPr>
            <w:tcW w:w="821" w:type="dxa"/>
            <w:tcBorders>
              <w:top w:val="single" w:sz="6" w:space="0" w:color="00000A"/>
              <w:left w:val="single" w:sz="6" w:space="0" w:color="00000A"/>
              <w:bottom w:val="single" w:sz="4" w:space="0" w:color="00000A"/>
              <w:right w:val="single" w:sz="4" w:space="0" w:color="00000A"/>
              <w:insideH w:val="single" w:sz="4"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0,74</w:t>
            </w:r>
          </w:p>
        </w:tc>
      </w:tr>
    </w:tbl>
    <w:p>
      <w:pPr>
        <w:pStyle w:val="Normal"/>
        <w:spacing w:before="0" w:after="120"/>
        <w:contextualSpacing/>
        <w:jc w:val="center"/>
        <w:rPr>
          <w:b/>
          <w:b/>
          <w:bCs/>
          <w:sz w:val="28"/>
          <w:szCs w:val="28"/>
        </w:rPr>
      </w:pPr>
      <w:r>
        <w:rPr>
          <w:b/>
          <w:bCs/>
          <w:sz w:val="28"/>
          <w:szCs w:val="28"/>
        </w:rPr>
      </w:r>
    </w:p>
    <w:p>
      <w:pPr>
        <w:pStyle w:val="Normal"/>
        <w:spacing w:before="0" w:after="120"/>
        <w:contextualSpacing/>
        <w:jc w:val="right"/>
        <w:rPr>
          <w:szCs w:val="24"/>
        </w:rPr>
      </w:pPr>
      <w:r>
        <w:rPr>
          <w:szCs w:val="24"/>
        </w:rPr>
      </w:r>
    </w:p>
    <w:p>
      <w:pPr>
        <w:pStyle w:val="Normal"/>
        <w:spacing w:before="0" w:after="120"/>
        <w:contextualSpacing/>
        <w:jc w:val="right"/>
        <w:rPr>
          <w:szCs w:val="24"/>
        </w:rPr>
      </w:pPr>
      <w:r>
        <w:rPr>
          <w:szCs w:val="24"/>
        </w:rPr>
      </w:r>
    </w:p>
    <w:p>
      <w:pPr>
        <w:pStyle w:val="Normal"/>
        <w:spacing w:before="0" w:after="120"/>
        <w:contextualSpacing/>
        <w:jc w:val="right"/>
        <w:rPr>
          <w:szCs w:val="24"/>
        </w:rPr>
      </w:pPr>
      <w:r>
        <w:rPr>
          <w:szCs w:val="24"/>
        </w:rPr>
      </w:r>
    </w:p>
    <w:p>
      <w:pPr>
        <w:pStyle w:val="Normal"/>
        <w:spacing w:before="0" w:after="120"/>
        <w:contextualSpacing/>
        <w:jc w:val="right"/>
        <w:rPr>
          <w:sz w:val="26"/>
          <w:szCs w:val="26"/>
        </w:rPr>
      </w:pPr>
      <w:r>
        <w:rPr/>
      </w:r>
    </w:p>
    <w:p>
      <w:pPr>
        <w:pStyle w:val="Normal"/>
        <w:spacing w:before="0" w:after="120"/>
        <w:contextualSpacing/>
        <w:jc w:val="right"/>
        <w:rPr>
          <w:b/>
          <w:b/>
          <w:bCs/>
          <w:sz w:val="28"/>
          <w:szCs w:val="28"/>
        </w:rPr>
      </w:pPr>
      <w:r>
        <w:rPr>
          <w:sz w:val="26"/>
          <w:szCs w:val="26"/>
        </w:rPr>
        <w:t>Продолжение таблицы 1.7.1.</w:t>
      </w:r>
    </w:p>
    <w:tbl>
      <w:tblPr>
        <w:tblW w:w="14930" w:type="dxa"/>
        <w:jc w:val="left"/>
        <w:tblInd w:w="534" w:type="dxa"/>
        <w:tblBorders>
          <w:top w:val="single" w:sz="4" w:space="0" w:color="00000A"/>
          <w:left w:val="single" w:sz="4" w:space="0" w:color="00000A"/>
          <w:bottom w:val="single" w:sz="6" w:space="0" w:color="00000A"/>
          <w:right w:val="single" w:sz="6" w:space="0" w:color="00000A"/>
          <w:insideH w:val="single" w:sz="6" w:space="0" w:color="00000A"/>
          <w:insideV w:val="single" w:sz="6" w:space="0" w:color="00000A"/>
        </w:tblBorders>
        <w:tblCellMar>
          <w:top w:w="0" w:type="dxa"/>
          <w:left w:w="103" w:type="dxa"/>
          <w:bottom w:w="0" w:type="dxa"/>
          <w:right w:w="108" w:type="dxa"/>
        </w:tblCellMar>
        <w:tblLook w:val="04a0"/>
      </w:tblPr>
      <w:tblGrid>
        <w:gridCol w:w="2599"/>
        <w:gridCol w:w="822"/>
        <w:gridCol w:w="823"/>
        <w:gridCol w:w="823"/>
        <w:gridCol w:w="822"/>
        <w:gridCol w:w="823"/>
        <w:gridCol w:w="823"/>
        <w:gridCol w:w="822"/>
        <w:gridCol w:w="823"/>
        <w:gridCol w:w="823"/>
        <w:gridCol w:w="822"/>
        <w:gridCol w:w="823"/>
        <w:gridCol w:w="823"/>
        <w:gridCol w:w="822"/>
        <w:gridCol w:w="823"/>
        <w:gridCol w:w="810"/>
      </w:tblGrid>
      <w:tr>
        <w:trPr>
          <w:trHeight w:val="402" w:hRule="atLeast"/>
        </w:trPr>
        <w:tc>
          <w:tcPr>
            <w:tcW w:w="2599" w:type="dxa"/>
            <w:tcBorders>
              <w:top w:val="single" w:sz="4"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tcPr>
          <w:p>
            <w:pPr>
              <w:pStyle w:val="Normal"/>
              <w:spacing w:before="120" w:after="120"/>
              <w:contextualSpacing/>
              <w:jc w:val="center"/>
              <w:rPr>
                <w:sz w:val="22"/>
              </w:rPr>
            </w:pPr>
            <w:r>
              <w:rPr>
                <w:sz w:val="22"/>
              </w:rPr>
              <w:t>Показатели</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2014г.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2015г.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2016г.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2017г.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2018г.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2019г.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2020г.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2021г.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2022г.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2023г.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2024г.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2025г.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2026г.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2027г.</w:t>
            </w:r>
          </w:p>
        </w:tc>
        <w:tc>
          <w:tcPr>
            <w:tcW w:w="810" w:type="dxa"/>
            <w:tcBorders>
              <w:top w:val="single" w:sz="4"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2028г.</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tcPr>
          <w:p>
            <w:pPr>
              <w:pStyle w:val="Normal"/>
              <w:jc w:val="center"/>
              <w:rPr>
                <w:b/>
                <w:b/>
                <w:bCs/>
                <w:szCs w:val="24"/>
              </w:rPr>
            </w:pPr>
            <w:r>
              <w:rPr>
                <w:b/>
                <w:bCs/>
              </w:rPr>
              <w:t>Котельная ЗАО «Завод Невохим»</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bottom"/>
          </w:tcPr>
          <w:p>
            <w:pPr>
              <w:pStyle w:val="Normal"/>
              <w:rPr>
                <w:rFonts w:ascii="Calibri" w:hAnsi="Calibri"/>
                <w:color w:val="000000"/>
                <w:sz w:val="22"/>
              </w:rPr>
            </w:pPr>
            <w:r>
              <w:rPr>
                <w:rFonts w:ascii="Calibri" w:hAnsi="Calibri"/>
                <w:color w:val="000000"/>
                <w:sz w:val="22"/>
              </w:rPr>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bottom"/>
          </w:tcPr>
          <w:p>
            <w:pPr>
              <w:pStyle w:val="Normal"/>
              <w:rPr>
                <w:rFonts w:ascii="Calibri" w:hAnsi="Calibri"/>
                <w:color w:val="000000"/>
                <w:sz w:val="22"/>
              </w:rPr>
            </w:pPr>
            <w:r>
              <w:rPr>
                <w:rFonts w:ascii="Calibri" w:hAnsi="Calibri"/>
                <w:color w:val="000000"/>
                <w:sz w:val="22"/>
              </w:rPr>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увеличение тепловой нагрузки на отопление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 </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на отопление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0,378</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увеличение тепловой нагрузки на ГВС</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 </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на ГВС</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суммарные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0,378</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0,378</w:t>
            </w:r>
          </w:p>
        </w:tc>
      </w:tr>
      <w:tr>
        <w:trPr>
          <w:trHeight w:val="609"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tcPr>
          <w:p>
            <w:pPr>
              <w:pStyle w:val="Normal"/>
              <w:jc w:val="center"/>
              <w:rPr>
                <w:b/>
                <w:b/>
                <w:bCs/>
                <w:szCs w:val="24"/>
              </w:rPr>
            </w:pPr>
            <w:r>
              <w:rPr>
                <w:b/>
                <w:bCs/>
              </w:rPr>
              <w:t>Котельная ОГБУ «Костромаавтодор»</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bottom"/>
          </w:tcPr>
          <w:p>
            <w:pPr>
              <w:pStyle w:val="Normal"/>
              <w:rPr>
                <w:rFonts w:ascii="Calibri" w:hAnsi="Calibri"/>
                <w:color w:val="000000"/>
                <w:sz w:val="22"/>
              </w:rPr>
            </w:pPr>
            <w:r>
              <w:rPr>
                <w:rFonts w:ascii="Calibri" w:hAnsi="Calibri"/>
                <w:color w:val="000000"/>
                <w:sz w:val="22"/>
              </w:rPr>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bottom"/>
          </w:tcPr>
          <w:p>
            <w:pPr>
              <w:pStyle w:val="Normal"/>
              <w:rPr>
                <w:rFonts w:ascii="Calibri" w:hAnsi="Calibri"/>
                <w:color w:val="000000"/>
                <w:sz w:val="22"/>
              </w:rPr>
            </w:pPr>
            <w:r>
              <w:rPr>
                <w:rFonts w:ascii="Calibri" w:hAnsi="Calibri"/>
                <w:color w:val="000000"/>
                <w:sz w:val="22"/>
              </w:rPr>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увеличение тепловой нагрузки на отопление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 </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на отопление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0,352</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увеличение тепловой нагрузки на ГВС</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 </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на ГВС</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w:t>
            </w:r>
          </w:p>
        </w:tc>
      </w:tr>
      <w:tr>
        <w:trPr>
          <w:trHeight w:val="624" w:hRule="exact"/>
        </w:trPr>
        <w:tc>
          <w:tcPr>
            <w:tcW w:w="2599" w:type="dxa"/>
            <w:tcBorders>
              <w:top w:val="single" w:sz="6" w:space="0" w:color="00000A"/>
              <w:left w:val="single" w:sz="4" w:space="0" w:color="00000A"/>
              <w:bottom w:val="single" w:sz="4" w:space="0" w:color="00000A"/>
              <w:right w:val="single" w:sz="6" w:space="0" w:color="00000A"/>
              <w:insideH w:val="single" w:sz="4"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суммарные</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0,352</w:t>
            </w:r>
          </w:p>
        </w:tc>
        <w:tc>
          <w:tcPr>
            <w:tcW w:w="810" w:type="dxa"/>
            <w:tcBorders>
              <w:top w:val="single" w:sz="6" w:space="0" w:color="00000A"/>
              <w:left w:val="single" w:sz="6" w:space="0" w:color="00000A"/>
              <w:bottom w:val="single" w:sz="4" w:space="0" w:color="00000A"/>
              <w:right w:val="single" w:sz="4" w:space="0" w:color="00000A"/>
              <w:insideH w:val="single" w:sz="4"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0,352</w:t>
            </w:r>
          </w:p>
        </w:tc>
      </w:tr>
    </w:tbl>
    <w:p>
      <w:pPr>
        <w:pStyle w:val="Normal"/>
        <w:spacing w:before="0" w:after="120"/>
        <w:contextualSpacing/>
        <w:jc w:val="center"/>
        <w:rPr>
          <w:b/>
          <w:b/>
          <w:bCs/>
          <w:sz w:val="28"/>
          <w:szCs w:val="28"/>
        </w:rPr>
      </w:pPr>
      <w:r>
        <w:rPr>
          <w:b/>
          <w:bCs/>
          <w:sz w:val="28"/>
          <w:szCs w:val="28"/>
        </w:rPr>
      </w:r>
    </w:p>
    <w:p>
      <w:pPr>
        <w:pStyle w:val="Normal"/>
        <w:spacing w:before="0" w:after="120"/>
        <w:contextualSpacing/>
        <w:jc w:val="center"/>
        <w:rPr>
          <w:b/>
          <w:b/>
          <w:bCs/>
          <w:sz w:val="28"/>
          <w:szCs w:val="28"/>
        </w:rPr>
      </w:pPr>
      <w:r>
        <w:rPr>
          <w:b/>
          <w:bCs/>
          <w:sz w:val="28"/>
          <w:szCs w:val="28"/>
        </w:rPr>
      </w:r>
    </w:p>
    <w:p>
      <w:pPr>
        <w:pStyle w:val="Normal"/>
        <w:spacing w:before="0" w:after="120"/>
        <w:contextualSpacing/>
        <w:jc w:val="center"/>
        <w:rPr>
          <w:b/>
          <w:b/>
          <w:bCs/>
          <w:sz w:val="28"/>
          <w:szCs w:val="28"/>
        </w:rPr>
      </w:pPr>
      <w:r>
        <w:rPr>
          <w:b/>
          <w:bCs/>
          <w:sz w:val="28"/>
          <w:szCs w:val="28"/>
        </w:rPr>
      </w:r>
    </w:p>
    <w:p>
      <w:pPr>
        <w:pStyle w:val="Normal"/>
        <w:spacing w:before="0" w:after="120"/>
        <w:contextualSpacing/>
        <w:jc w:val="right"/>
        <w:rPr>
          <w:sz w:val="26"/>
          <w:szCs w:val="26"/>
        </w:rPr>
      </w:pPr>
      <w:r>
        <w:rPr>
          <w:sz w:val="26"/>
          <w:szCs w:val="26"/>
        </w:rPr>
      </w:r>
    </w:p>
    <w:p>
      <w:pPr>
        <w:pStyle w:val="Normal"/>
        <w:spacing w:before="0" w:after="120"/>
        <w:contextualSpacing/>
        <w:jc w:val="right"/>
        <w:rPr>
          <w:sz w:val="26"/>
          <w:szCs w:val="26"/>
        </w:rPr>
      </w:pPr>
      <w:r>
        <w:rPr/>
      </w:r>
    </w:p>
    <w:p>
      <w:pPr>
        <w:pStyle w:val="Normal"/>
        <w:spacing w:before="0" w:after="120"/>
        <w:contextualSpacing/>
        <w:jc w:val="right"/>
        <w:rPr>
          <w:b/>
          <w:b/>
          <w:bCs/>
          <w:sz w:val="28"/>
          <w:szCs w:val="28"/>
        </w:rPr>
      </w:pPr>
      <w:r>
        <w:rPr>
          <w:sz w:val="26"/>
          <w:szCs w:val="26"/>
        </w:rPr>
        <w:t>Продолжение таблицы 1.7.1.</w:t>
      </w:r>
    </w:p>
    <w:tbl>
      <w:tblPr>
        <w:tblW w:w="14930" w:type="dxa"/>
        <w:jc w:val="left"/>
        <w:tblInd w:w="534" w:type="dxa"/>
        <w:tblBorders>
          <w:top w:val="single" w:sz="4" w:space="0" w:color="00000A"/>
          <w:left w:val="single" w:sz="4" w:space="0" w:color="00000A"/>
          <w:bottom w:val="single" w:sz="6" w:space="0" w:color="00000A"/>
          <w:right w:val="single" w:sz="6" w:space="0" w:color="00000A"/>
          <w:insideH w:val="single" w:sz="6" w:space="0" w:color="00000A"/>
          <w:insideV w:val="single" w:sz="6" w:space="0" w:color="00000A"/>
        </w:tblBorders>
        <w:tblCellMar>
          <w:top w:w="0" w:type="dxa"/>
          <w:left w:w="103" w:type="dxa"/>
          <w:bottom w:w="0" w:type="dxa"/>
          <w:right w:w="108" w:type="dxa"/>
        </w:tblCellMar>
        <w:tblLook w:val="04a0"/>
      </w:tblPr>
      <w:tblGrid>
        <w:gridCol w:w="2599"/>
        <w:gridCol w:w="822"/>
        <w:gridCol w:w="823"/>
        <w:gridCol w:w="823"/>
        <w:gridCol w:w="822"/>
        <w:gridCol w:w="823"/>
        <w:gridCol w:w="823"/>
        <w:gridCol w:w="822"/>
        <w:gridCol w:w="823"/>
        <w:gridCol w:w="823"/>
        <w:gridCol w:w="822"/>
        <w:gridCol w:w="823"/>
        <w:gridCol w:w="823"/>
        <w:gridCol w:w="822"/>
        <w:gridCol w:w="823"/>
        <w:gridCol w:w="810"/>
      </w:tblGrid>
      <w:tr>
        <w:trPr>
          <w:trHeight w:val="402" w:hRule="atLeast"/>
        </w:trPr>
        <w:tc>
          <w:tcPr>
            <w:tcW w:w="2599" w:type="dxa"/>
            <w:tcBorders>
              <w:top w:val="single" w:sz="4"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tcPr>
          <w:p>
            <w:pPr>
              <w:pStyle w:val="Normal"/>
              <w:spacing w:before="120" w:after="120"/>
              <w:contextualSpacing/>
              <w:jc w:val="center"/>
              <w:rPr>
                <w:sz w:val="22"/>
              </w:rPr>
            </w:pPr>
            <w:r>
              <w:rPr>
                <w:sz w:val="22"/>
              </w:rPr>
              <w:t>Показатели</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2014г.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2015г.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2016г.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2017г.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2018г.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2019г.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2020г.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2021г.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2022г.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2023г.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2024г.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2025г.</w:t>
            </w:r>
          </w:p>
        </w:tc>
        <w:tc>
          <w:tcPr>
            <w:tcW w:w="822"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2026г.</w:t>
            </w:r>
          </w:p>
        </w:tc>
        <w:tc>
          <w:tcPr>
            <w:tcW w:w="823" w:type="dxa"/>
            <w:tcBorders>
              <w:top w:val="single" w:sz="4"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2027г.</w:t>
            </w:r>
          </w:p>
        </w:tc>
        <w:tc>
          <w:tcPr>
            <w:tcW w:w="810" w:type="dxa"/>
            <w:tcBorders>
              <w:top w:val="single" w:sz="4"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2028г.</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jc w:val="center"/>
              <w:rPr>
                <w:b/>
                <w:b/>
                <w:bCs/>
                <w:color w:val="000000"/>
                <w:szCs w:val="24"/>
              </w:rPr>
            </w:pPr>
            <w:r>
              <w:rPr>
                <w:b/>
                <w:bCs/>
                <w:color w:val="000000"/>
              </w:rPr>
              <w:t>Котельная ООО «Константа»</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bottom"/>
          </w:tcPr>
          <w:p>
            <w:pPr>
              <w:pStyle w:val="Normal"/>
              <w:rPr>
                <w:rFonts w:ascii="Calibri" w:hAnsi="Calibri"/>
                <w:color w:val="000000"/>
                <w:sz w:val="22"/>
              </w:rPr>
            </w:pPr>
            <w:r>
              <w:rPr>
                <w:rFonts w:ascii="Calibri" w:hAnsi="Calibri"/>
                <w:color w:val="000000"/>
                <w:sz w:val="22"/>
              </w:rPr>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bottom"/>
          </w:tcPr>
          <w:p>
            <w:pPr>
              <w:pStyle w:val="Normal"/>
              <w:rPr>
                <w:rFonts w:ascii="Calibri" w:hAnsi="Calibri"/>
                <w:color w:val="000000"/>
                <w:sz w:val="22"/>
              </w:rPr>
            </w:pPr>
            <w:r>
              <w:rPr>
                <w:rFonts w:ascii="Calibri" w:hAnsi="Calibri"/>
                <w:color w:val="000000"/>
                <w:sz w:val="22"/>
              </w:rPr>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увеличение тепловой нагрузки на отопление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 </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на отопление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0,033</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увеличение тепловой нагрузки на ГВС</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 </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на ГВС</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суммарные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0,033</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0,033</w:t>
            </w:r>
          </w:p>
        </w:tc>
      </w:tr>
      <w:tr>
        <w:trPr>
          <w:trHeight w:val="609"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jc w:val="center"/>
              <w:rPr>
                <w:b/>
                <w:b/>
                <w:bCs/>
                <w:color w:val="000000"/>
                <w:szCs w:val="24"/>
              </w:rPr>
            </w:pPr>
            <w:r>
              <w:rPr>
                <w:b/>
                <w:bCs/>
                <w:color w:val="000000"/>
              </w:rPr>
              <w:t>Котельная УФПС-1 ПСЧ-25</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b/>
                <w:b/>
                <w:bCs/>
                <w:color w:val="000000"/>
                <w:sz w:val="20"/>
                <w:szCs w:val="20"/>
              </w:rPr>
            </w:pPr>
            <w:r>
              <w:rPr>
                <w:b/>
                <w:bCs/>
                <w:color w:val="000000"/>
                <w:sz w:val="20"/>
                <w:szCs w:val="20"/>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xml:space="preserve">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bottom"/>
          </w:tcPr>
          <w:p>
            <w:pPr>
              <w:pStyle w:val="Normal"/>
              <w:rPr>
                <w:rFonts w:ascii="Calibri" w:hAnsi="Calibri"/>
                <w:color w:val="000000"/>
                <w:sz w:val="22"/>
              </w:rPr>
            </w:pPr>
            <w:r>
              <w:rPr>
                <w:rFonts w:ascii="Calibri" w:hAnsi="Calibri"/>
                <w:color w:val="000000"/>
                <w:sz w:val="22"/>
              </w:rPr>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bottom"/>
          </w:tcPr>
          <w:p>
            <w:pPr>
              <w:pStyle w:val="Normal"/>
              <w:rPr>
                <w:rFonts w:ascii="Calibri" w:hAnsi="Calibri"/>
                <w:color w:val="000000"/>
                <w:sz w:val="22"/>
              </w:rPr>
            </w:pPr>
            <w:r>
              <w:rPr>
                <w:rFonts w:ascii="Calibri" w:hAnsi="Calibri"/>
                <w:color w:val="000000"/>
                <w:sz w:val="22"/>
              </w:rPr>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увеличение тепловой нагрузки на отопление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-0,063</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 </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на отопление</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0,063</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0,063</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0,063</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увеличение тепловой нагрузки на ГВС</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 </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 </w:t>
            </w:r>
          </w:p>
        </w:tc>
      </w:tr>
      <w:tr>
        <w:trPr>
          <w:trHeight w:val="624" w:hRule="exact"/>
        </w:trPr>
        <w:tc>
          <w:tcPr>
            <w:tcW w:w="2599" w:type="dxa"/>
            <w:tcBorders>
              <w:top w:val="single" w:sz="6" w:space="0" w:color="00000A"/>
              <w:left w:val="single" w:sz="4" w:space="0" w:color="00000A"/>
              <w:bottom w:val="single" w:sz="6" w:space="0" w:color="00000A"/>
              <w:right w:val="single" w:sz="6" w:space="0" w:color="00000A"/>
              <w:insideH w:val="single" w:sz="6"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на ГВС</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6" w:space="0" w:color="00000A"/>
              <w:right w:val="single" w:sz="6" w:space="0" w:color="00000A"/>
              <w:insideH w:val="single" w:sz="6"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10" w:type="dxa"/>
            <w:tcBorders>
              <w:top w:val="single" w:sz="6" w:space="0" w:color="00000A"/>
              <w:left w:val="single" w:sz="6" w:space="0" w:color="00000A"/>
              <w:bottom w:val="single" w:sz="6" w:space="0" w:color="00000A"/>
              <w:right w:val="single" w:sz="4" w:space="0" w:color="00000A"/>
              <w:insideH w:val="single" w:sz="6"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w:t>
            </w:r>
          </w:p>
        </w:tc>
      </w:tr>
      <w:tr>
        <w:trPr>
          <w:trHeight w:val="624" w:hRule="exact"/>
        </w:trPr>
        <w:tc>
          <w:tcPr>
            <w:tcW w:w="2599" w:type="dxa"/>
            <w:tcBorders>
              <w:top w:val="single" w:sz="6" w:space="0" w:color="00000A"/>
              <w:left w:val="single" w:sz="4" w:space="0" w:color="00000A"/>
              <w:bottom w:val="single" w:sz="4" w:space="0" w:color="00000A"/>
              <w:right w:val="single" w:sz="6" w:space="0" w:color="00000A"/>
              <w:insideH w:val="single" w:sz="4" w:space="0" w:color="00000A"/>
              <w:insideV w:val="single" w:sz="6" w:space="0" w:color="00000A"/>
            </w:tcBorders>
            <w:shd w:fill="auto" w:val="clear"/>
            <w:tcMar>
              <w:left w:w="103" w:type="dxa"/>
            </w:tcMar>
            <w:vAlign w:val="center"/>
          </w:tcPr>
          <w:p>
            <w:pPr>
              <w:pStyle w:val="Normal"/>
              <w:rPr>
                <w:color w:val="000000"/>
                <w:szCs w:val="24"/>
              </w:rPr>
            </w:pPr>
            <w:r>
              <w:rPr>
                <w:color w:val="000000"/>
                <w:szCs w:val="24"/>
              </w:rPr>
              <w:t>расчетные тепловые нагрузки суммарные</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0,063</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0,063</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0,063</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0,063</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0,063</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0,063</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0,063</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0,063</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2"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23" w:type="dxa"/>
            <w:tcBorders>
              <w:top w:val="single" w:sz="6" w:space="0" w:color="00000A"/>
              <w:left w:val="single" w:sz="6" w:space="0" w:color="00000A"/>
              <w:bottom w:val="single" w:sz="4" w:space="0" w:color="00000A"/>
              <w:right w:val="single" w:sz="6" w:space="0" w:color="00000A"/>
              <w:insideH w:val="single" w:sz="4" w:space="0" w:color="00000A"/>
              <w:insideV w:val="single" w:sz="6" w:space="0" w:color="00000A"/>
            </w:tcBorders>
            <w:shd w:fill="auto" w:val="clear"/>
            <w:tcMar>
              <w:left w:w="97" w:type="dxa"/>
            </w:tcMar>
            <w:vAlign w:val="center"/>
          </w:tcPr>
          <w:p>
            <w:pPr>
              <w:pStyle w:val="Normal"/>
              <w:jc w:val="center"/>
              <w:rPr>
                <w:color w:val="000000"/>
                <w:sz w:val="22"/>
              </w:rPr>
            </w:pPr>
            <w:r>
              <w:rPr>
                <w:color w:val="000000"/>
                <w:sz w:val="22"/>
              </w:rPr>
              <w:t>0</w:t>
            </w:r>
          </w:p>
        </w:tc>
        <w:tc>
          <w:tcPr>
            <w:tcW w:w="810" w:type="dxa"/>
            <w:tcBorders>
              <w:top w:val="single" w:sz="6" w:space="0" w:color="00000A"/>
              <w:left w:val="single" w:sz="6" w:space="0" w:color="00000A"/>
              <w:bottom w:val="single" w:sz="4" w:space="0" w:color="00000A"/>
              <w:right w:val="single" w:sz="4" w:space="0" w:color="00000A"/>
              <w:insideH w:val="single" w:sz="4" w:space="0" w:color="00000A"/>
              <w:insideV w:val="single" w:sz="4" w:space="0" w:color="00000A"/>
            </w:tcBorders>
            <w:shd w:fill="auto" w:val="clear"/>
            <w:tcMar>
              <w:left w:w="97" w:type="dxa"/>
            </w:tcMar>
            <w:vAlign w:val="center"/>
          </w:tcPr>
          <w:p>
            <w:pPr>
              <w:pStyle w:val="Normal"/>
              <w:jc w:val="center"/>
              <w:rPr>
                <w:color w:val="000000"/>
                <w:sz w:val="22"/>
              </w:rPr>
            </w:pPr>
            <w:r>
              <w:rPr>
                <w:color w:val="000000"/>
                <w:sz w:val="22"/>
              </w:rPr>
              <w:t>0</w:t>
            </w:r>
          </w:p>
        </w:tc>
      </w:tr>
    </w:tbl>
    <w:p>
      <w:pPr>
        <w:pStyle w:val="Normal"/>
        <w:spacing w:before="0" w:after="120"/>
        <w:contextualSpacing/>
        <w:jc w:val="center"/>
        <w:rPr>
          <w:b/>
          <w:b/>
          <w:bCs/>
          <w:sz w:val="28"/>
          <w:szCs w:val="28"/>
        </w:rPr>
      </w:pPr>
      <w:r>
        <w:rPr>
          <w:b/>
          <w:bCs/>
          <w:sz w:val="28"/>
          <w:szCs w:val="28"/>
        </w:rPr>
      </w:r>
    </w:p>
    <w:p>
      <w:pPr>
        <w:pStyle w:val="Normal"/>
        <w:spacing w:before="0" w:after="120"/>
        <w:contextualSpacing/>
        <w:jc w:val="center"/>
        <w:rPr>
          <w:b/>
          <w:b/>
          <w:bCs/>
          <w:sz w:val="28"/>
          <w:szCs w:val="28"/>
        </w:rPr>
      </w:pPr>
      <w:r>
        <w:rPr>
          <w:b/>
          <w:bCs/>
          <w:sz w:val="28"/>
          <w:szCs w:val="28"/>
        </w:rPr>
      </w:r>
    </w:p>
    <w:p>
      <w:pPr>
        <w:pStyle w:val="Normal"/>
        <w:spacing w:before="0" w:after="120"/>
        <w:contextualSpacing/>
        <w:jc w:val="center"/>
        <w:rPr>
          <w:b/>
          <w:b/>
          <w:bCs/>
          <w:sz w:val="28"/>
          <w:szCs w:val="28"/>
        </w:rPr>
      </w:pPr>
      <w:r>
        <w:rPr>
          <w:b/>
          <w:bCs/>
          <w:sz w:val="28"/>
          <w:szCs w:val="28"/>
        </w:rPr>
      </w:r>
    </w:p>
    <w:p>
      <w:pPr>
        <w:pStyle w:val="Normal"/>
        <w:spacing w:before="0" w:after="120"/>
        <w:contextualSpacing/>
        <w:jc w:val="center"/>
        <w:rPr>
          <w:b/>
          <w:b/>
          <w:bCs/>
          <w:sz w:val="28"/>
          <w:szCs w:val="28"/>
        </w:rPr>
      </w:pPr>
      <w:r>
        <w:rPr>
          <w:b/>
          <w:bCs/>
          <w:sz w:val="28"/>
          <w:szCs w:val="28"/>
        </w:rPr>
      </w:r>
    </w:p>
    <w:p>
      <w:pPr>
        <w:pStyle w:val="ListParagraph"/>
        <w:numPr>
          <w:ilvl w:val="0"/>
          <w:numId w:val="1"/>
        </w:numPr>
        <w:tabs>
          <w:tab w:val="left" w:pos="0" w:leader="none"/>
        </w:tabs>
        <w:spacing w:before="0" w:after="240"/>
        <w:ind w:left="391" w:hanging="391"/>
        <w:contextualSpacing/>
        <w:jc w:val="center"/>
        <w:rPr>
          <w:rFonts w:eastAsia="Times New Roman"/>
          <w:b/>
          <w:b/>
          <w:sz w:val="28"/>
          <w:szCs w:val="28"/>
        </w:rPr>
      </w:pPr>
      <w:r>
        <w:rPr>
          <w:rFonts w:eastAsia="Times New Roman"/>
          <w:b/>
          <w:sz w:val="28"/>
          <w:szCs w:val="28"/>
        </w:rPr>
        <w:t>Существующий и перспективный балансы располагаемой тепловой мощности источников тепловой энергии и тепловой нагрузки потребителей</w:t>
      </w:r>
    </w:p>
    <w:p>
      <w:pPr>
        <w:pStyle w:val="ListParagraph"/>
        <w:tabs>
          <w:tab w:val="left" w:pos="2622" w:leader="none"/>
        </w:tabs>
        <w:spacing w:before="0" w:after="120"/>
        <w:ind w:left="390" w:firstLine="461"/>
        <w:contextualSpacing/>
        <w:jc w:val="both"/>
        <w:rPr>
          <w:rFonts w:eastAsia="Times New Roman"/>
          <w:sz w:val="26"/>
          <w:szCs w:val="26"/>
        </w:rPr>
      </w:pPr>
      <w:r>
        <w:rPr>
          <w:rFonts w:eastAsia="Times New Roman"/>
          <w:sz w:val="26"/>
          <w:szCs w:val="26"/>
        </w:rPr>
        <w:t>Существующий баланс располагаемой тепловой мощности и тепловой нагрузки в зонах действия источников теплоснабжения приведен в таблице 2.1.</w:t>
      </w:r>
    </w:p>
    <w:p>
      <w:pPr>
        <w:pStyle w:val="Normal"/>
        <w:tabs>
          <w:tab w:val="left" w:pos="2622" w:leader="none"/>
        </w:tabs>
        <w:spacing w:before="0" w:after="120"/>
        <w:ind w:left="720" w:firstLine="567"/>
        <w:contextualSpacing/>
        <w:jc w:val="center"/>
        <w:rPr>
          <w:rFonts w:eastAsia="Times New Roman"/>
          <w:sz w:val="26"/>
          <w:szCs w:val="26"/>
        </w:rPr>
      </w:pPr>
      <w:r>
        <w:rPr>
          <w:rFonts w:eastAsia="Times New Roman"/>
          <w:sz w:val="26"/>
          <w:szCs w:val="26"/>
        </w:rPr>
        <w:t xml:space="preserve">Таблица 2.1. </w:t>
      </w:r>
      <w:r>
        <w:rPr>
          <w:rFonts w:eastAsia="Times New Roman"/>
          <w:color w:val="000000"/>
          <w:sz w:val="26"/>
          <w:szCs w:val="26"/>
          <w:lang w:eastAsia="ru-RU"/>
        </w:rPr>
        <w:t>Баланс тепловых нагрузок и тепловой мощности теплоисточников, Гкал/ч</w:t>
      </w:r>
    </w:p>
    <w:tbl>
      <w:tblPr>
        <w:tblW w:w="15715" w:type="dxa"/>
        <w:jc w:val="left"/>
        <w:tblInd w:w="28"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23" w:type="dxa"/>
          <w:bottom w:w="0" w:type="dxa"/>
          <w:right w:w="28" w:type="dxa"/>
        </w:tblCellMar>
        <w:tblLook w:val="04a0"/>
      </w:tblPr>
      <w:tblGrid>
        <w:gridCol w:w="425"/>
        <w:gridCol w:w="1845"/>
        <w:gridCol w:w="1135"/>
        <w:gridCol w:w="1135"/>
        <w:gridCol w:w="1134"/>
        <w:gridCol w:w="1135"/>
        <w:gridCol w:w="1134"/>
        <w:gridCol w:w="1135"/>
        <w:gridCol w:w="1135"/>
        <w:gridCol w:w="1276"/>
        <w:gridCol w:w="1134"/>
        <w:gridCol w:w="1135"/>
        <w:gridCol w:w="1128"/>
        <w:gridCol w:w="7"/>
        <w:gridCol w:w="821"/>
      </w:tblGrid>
      <w:tr>
        <w:trPr>
          <w:trHeight w:val="20" w:hRule="atLeast"/>
        </w:trPr>
        <w:tc>
          <w:tcPr>
            <w:tcW w:w="425" w:type="dxa"/>
            <w:vMerge w:val="restart"/>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rFonts w:eastAsia="Times New Roman"/>
                <w:color w:val="000000"/>
                <w:szCs w:val="24"/>
                <w:lang w:eastAsia="ru-RU"/>
              </w:rPr>
            </w:pPr>
            <w:r>
              <w:rPr>
                <w:rFonts w:eastAsia="Times New Roman"/>
                <w:color w:val="000000"/>
                <w:szCs w:val="24"/>
                <w:lang w:eastAsia="ru-RU"/>
              </w:rPr>
              <w:t xml:space="preserve">№ </w:t>
            </w:r>
            <w:r>
              <w:rPr>
                <w:rFonts w:eastAsia="Times New Roman"/>
                <w:color w:val="000000"/>
                <w:szCs w:val="24"/>
                <w:lang w:eastAsia="ru-RU"/>
              </w:rPr>
              <w:t>п/п</w:t>
            </w:r>
          </w:p>
        </w:tc>
        <w:tc>
          <w:tcPr>
            <w:tcW w:w="1845" w:type="dxa"/>
            <w:vMerge w:val="restart"/>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rFonts w:eastAsia="Times New Roman"/>
                <w:color w:val="000000"/>
                <w:szCs w:val="24"/>
                <w:lang w:eastAsia="ru-RU"/>
              </w:rPr>
            </w:pPr>
            <w:r>
              <w:rPr>
                <w:rFonts w:eastAsia="Times New Roman"/>
                <w:color w:val="000000"/>
                <w:szCs w:val="24"/>
                <w:lang w:eastAsia="ru-RU"/>
              </w:rPr>
              <w:t>Показатели баланса</w:t>
            </w:r>
          </w:p>
        </w:tc>
        <w:tc>
          <w:tcPr>
            <w:tcW w:w="12616" w:type="dxa"/>
            <w:gridSpan w:val="11"/>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Теплоснабжающие организации, котельные</w:t>
            </w:r>
          </w:p>
        </w:tc>
        <w:tc>
          <w:tcPr>
            <w:tcW w:w="82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p>
            <w:pPr>
              <w:pStyle w:val="Normal"/>
              <w:suppressAutoHyphens w:val="false"/>
              <w:jc w:val="center"/>
              <w:rPr>
                <w:rFonts w:eastAsia="Times New Roman"/>
                <w:color w:val="000000"/>
                <w:szCs w:val="24"/>
                <w:lang w:eastAsia="ru-RU"/>
              </w:rPr>
            </w:pPr>
            <w:r>
              <w:rPr>
                <w:rFonts w:eastAsia="Times New Roman"/>
                <w:color w:val="000000"/>
                <w:szCs w:val="24"/>
                <w:lang w:eastAsia="ru-RU"/>
              </w:rPr>
            </w:r>
          </w:p>
          <w:p>
            <w:pPr>
              <w:pStyle w:val="Normal"/>
              <w:suppressAutoHyphens w:val="false"/>
              <w:jc w:val="center"/>
              <w:rPr>
                <w:rFonts w:eastAsia="Times New Roman"/>
                <w:color w:val="000000"/>
                <w:szCs w:val="24"/>
                <w:lang w:eastAsia="ru-RU"/>
              </w:rPr>
            </w:pPr>
            <w:r>
              <w:rPr>
                <w:rFonts w:eastAsia="Times New Roman"/>
                <w:color w:val="000000"/>
                <w:szCs w:val="24"/>
                <w:lang w:eastAsia="ru-RU"/>
              </w:rPr>
            </w:r>
          </w:p>
          <w:p>
            <w:pPr>
              <w:pStyle w:val="Normal"/>
              <w:suppressAutoHyphens w:val="false"/>
              <w:jc w:val="center"/>
              <w:rPr>
                <w:rFonts w:eastAsia="Times New Roman"/>
                <w:color w:val="000000"/>
                <w:szCs w:val="24"/>
                <w:lang w:eastAsia="ru-RU"/>
              </w:rPr>
            </w:pPr>
            <w:r>
              <w:rPr>
                <w:rFonts w:eastAsia="Times New Roman"/>
                <w:color w:val="000000"/>
                <w:szCs w:val="24"/>
                <w:lang w:eastAsia="ru-RU"/>
              </w:rPr>
              <w:t>итого</w:t>
            </w:r>
          </w:p>
        </w:tc>
      </w:tr>
      <w:tr>
        <w:trPr>
          <w:trHeight w:val="20" w:hRule="atLeast"/>
        </w:trPr>
        <w:tc>
          <w:tcPr>
            <w:tcW w:w="425"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r>
          </w:p>
        </w:tc>
        <w:tc>
          <w:tcPr>
            <w:tcW w:w="1845"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 w:val="22"/>
              </w:rPr>
            </w:pPr>
            <w:r>
              <w:rPr>
                <w:color w:val="000000"/>
                <w:sz w:val="22"/>
              </w:rPr>
              <w:t>Котельная  ул. Леонова, д.19а</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 w:val="22"/>
              </w:rPr>
            </w:pPr>
            <w:r>
              <w:rPr>
                <w:color w:val="000000"/>
                <w:sz w:val="22"/>
              </w:rPr>
              <w:t>Котельная мкр. Восточный д.13а</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 w:val="22"/>
              </w:rPr>
            </w:pPr>
            <w:r>
              <w:rPr>
                <w:color w:val="000000"/>
                <w:sz w:val="22"/>
              </w:rPr>
              <w:t>Котельная ул. К.Маркса, 47а/6</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sz w:val="22"/>
              </w:rPr>
            </w:pPr>
            <w:r>
              <w:rPr>
                <w:sz w:val="22"/>
              </w:rPr>
              <w:t>Котельная №1  ул. Ленина, д.6а</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 w:val="22"/>
              </w:rPr>
            </w:pPr>
            <w:r>
              <w:rPr>
                <w:color w:val="000000"/>
                <w:sz w:val="22"/>
              </w:rPr>
              <w:t>Котельная МДОУ детский сад №2</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sz w:val="22"/>
              </w:rPr>
            </w:pPr>
            <w:r>
              <w:rPr>
                <w:sz w:val="22"/>
              </w:rPr>
              <w:t>Котельная МОУ ДОД Сусанин-ская ДШИ</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 w:val="22"/>
              </w:rPr>
            </w:pPr>
            <w:r>
              <w:rPr>
                <w:color w:val="000000"/>
                <w:sz w:val="22"/>
              </w:rPr>
              <w:t>Котельная админи-страции района</w:t>
            </w:r>
          </w:p>
        </w:tc>
        <w:tc>
          <w:tcPr>
            <w:tcW w:w="127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sz w:val="22"/>
              </w:rPr>
            </w:pPr>
            <w:r>
              <w:rPr>
                <w:sz w:val="22"/>
              </w:rPr>
              <w:t>Котельная ЗАО «Завод Невохим»</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sz w:val="22"/>
              </w:rPr>
            </w:pPr>
            <w:r>
              <w:rPr>
                <w:sz w:val="22"/>
              </w:rPr>
              <w:t>Котельная ОГБУ «Костромаавтодор»</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 w:val="22"/>
              </w:rPr>
            </w:pPr>
            <w:r>
              <w:rPr>
                <w:color w:val="000000"/>
                <w:sz w:val="22"/>
              </w:rPr>
              <w:t>Котельная ООО «Констан-та»</w:t>
            </w:r>
          </w:p>
        </w:tc>
        <w:tc>
          <w:tcPr>
            <w:tcW w:w="1135"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 w:val="22"/>
              </w:rPr>
            </w:pPr>
            <w:r>
              <w:rPr>
                <w:color w:val="000000"/>
                <w:sz w:val="22"/>
              </w:rPr>
              <w:t>Котельная УФПС-1 ПСЧ-25</w:t>
            </w:r>
          </w:p>
        </w:tc>
        <w:tc>
          <w:tcPr>
            <w:tcW w:w="82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1</w:t>
            </w:r>
          </w:p>
        </w:tc>
        <w:tc>
          <w:tcPr>
            <w:tcW w:w="184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 xml:space="preserve">Приход:  </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rPr>
                <w:color w:val="000000"/>
                <w:szCs w:val="24"/>
              </w:rPr>
            </w:pPr>
            <w:r>
              <w:rPr>
                <w:color w:val="000000"/>
              </w:rPr>
              <w:t> </w:t>
            </w:r>
          </w:p>
        </w:tc>
        <w:tc>
          <w:tcPr>
            <w:tcW w:w="127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jc w:val="center"/>
              <w:rPr>
                <w:color w:val="000000"/>
                <w:szCs w:val="24"/>
              </w:rPr>
            </w:pPr>
            <w:r>
              <w:rPr>
                <w:color w:val="000000"/>
              </w:rPr>
              <w:t> </w:t>
            </w:r>
          </w:p>
        </w:tc>
        <w:tc>
          <w:tcPr>
            <w:tcW w:w="1135"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t> </w:t>
            </w:r>
          </w:p>
        </w:tc>
        <w:tc>
          <w:tcPr>
            <w:tcW w:w="82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t> </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jc w:val="right"/>
              <w:rPr>
                <w:rFonts w:eastAsia="Times New Roman"/>
                <w:color w:val="000000"/>
                <w:szCs w:val="24"/>
                <w:lang w:eastAsia="ru-RU"/>
              </w:rPr>
            </w:pPr>
            <w:r>
              <w:rPr>
                <w:rFonts w:eastAsia="Times New Roman"/>
                <w:color w:val="000000"/>
                <w:szCs w:val="24"/>
                <w:lang w:eastAsia="ru-RU"/>
              </w:rPr>
              <w:t>1.1.</w:t>
            </w:r>
          </w:p>
        </w:tc>
        <w:tc>
          <w:tcPr>
            <w:tcW w:w="184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располагаемая  мощность котлов</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4,665</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1,258</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0,768</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1,5</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0,06</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0,04</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0,134</w:t>
            </w:r>
          </w:p>
        </w:tc>
        <w:tc>
          <w:tcPr>
            <w:tcW w:w="127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0,6</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0,5</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0,040</w:t>
            </w:r>
          </w:p>
        </w:tc>
        <w:tc>
          <w:tcPr>
            <w:tcW w:w="1135"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0,25</w:t>
            </w:r>
          </w:p>
        </w:tc>
        <w:tc>
          <w:tcPr>
            <w:tcW w:w="82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9,815</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jc w:val="right"/>
              <w:rPr>
                <w:rFonts w:eastAsia="Times New Roman"/>
                <w:color w:val="000000"/>
                <w:szCs w:val="24"/>
                <w:lang w:eastAsia="ru-RU"/>
              </w:rPr>
            </w:pPr>
            <w:r>
              <w:rPr>
                <w:rFonts w:eastAsia="Times New Roman"/>
                <w:color w:val="000000"/>
                <w:szCs w:val="24"/>
                <w:lang w:eastAsia="ru-RU"/>
              </w:rPr>
              <w:t>1.2.</w:t>
            </w:r>
          </w:p>
        </w:tc>
        <w:tc>
          <w:tcPr>
            <w:tcW w:w="184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резервная тепловая мощность</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w:t>
            </w:r>
            <w:r>
              <w:rPr>
                <w:color w:val="000000"/>
              </w:rPr>
              <w:t>-</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xml:space="preserve"> </w:t>
            </w:r>
            <w:r>
              <w:rPr>
                <w:color w:val="000000"/>
              </w:rPr>
              <w:t>-</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xml:space="preserve"> </w:t>
            </w:r>
            <w:r>
              <w:rPr>
                <w:color w:val="000000"/>
              </w:rPr>
              <w:t>-</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xml:space="preserve"> </w:t>
            </w:r>
            <w:r>
              <w:rPr>
                <w:color w:val="000000"/>
              </w:rPr>
              <w:t>-</w:t>
            </w:r>
          </w:p>
        </w:tc>
        <w:tc>
          <w:tcPr>
            <w:tcW w:w="127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xml:space="preserve"> </w:t>
            </w:r>
            <w:r>
              <w:rPr>
                <w:color w:val="000000"/>
              </w:rPr>
              <w:t>-</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xml:space="preserve"> </w:t>
            </w:r>
            <w:r>
              <w:rPr>
                <w:color w:val="000000"/>
              </w:rPr>
              <w:t>-</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xml:space="preserve"> </w:t>
            </w:r>
            <w:r>
              <w:rPr>
                <w:color w:val="000000"/>
              </w:rPr>
              <w:t>-</w:t>
            </w:r>
          </w:p>
        </w:tc>
        <w:tc>
          <w:tcPr>
            <w:tcW w:w="1135"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xml:space="preserve"> </w:t>
            </w:r>
            <w:r>
              <w:rPr>
                <w:color w:val="000000"/>
              </w:rPr>
              <w:t>-</w:t>
            </w:r>
          </w:p>
        </w:tc>
        <w:tc>
          <w:tcPr>
            <w:tcW w:w="82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rFonts w:ascii="Calibri" w:hAnsi="Calibri"/>
                <w:color w:val="000000"/>
                <w:sz w:val="22"/>
              </w:rPr>
            </w:pPr>
            <w:r>
              <w:rPr>
                <w:rFonts w:ascii="Calibri" w:hAnsi="Calibri"/>
                <w:color w:val="000000"/>
                <w:sz w:val="22"/>
              </w:rPr>
              <w:t> </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 </w:t>
            </w:r>
          </w:p>
        </w:tc>
        <w:tc>
          <w:tcPr>
            <w:tcW w:w="184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итого приход</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4,665</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1,258</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0,768</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1,5</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0,06</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0,04</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0,134</w:t>
            </w:r>
          </w:p>
        </w:tc>
        <w:tc>
          <w:tcPr>
            <w:tcW w:w="127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0,6</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0,5</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0,040</w:t>
            </w:r>
          </w:p>
        </w:tc>
        <w:tc>
          <w:tcPr>
            <w:tcW w:w="1135"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0,25</w:t>
            </w:r>
          </w:p>
        </w:tc>
        <w:tc>
          <w:tcPr>
            <w:tcW w:w="82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9,815</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2</w:t>
            </w:r>
          </w:p>
        </w:tc>
        <w:tc>
          <w:tcPr>
            <w:tcW w:w="184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Расход:</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w:t>
            </w:r>
          </w:p>
        </w:tc>
        <w:tc>
          <w:tcPr>
            <w:tcW w:w="127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xml:space="preserve"> </w:t>
            </w:r>
          </w:p>
        </w:tc>
        <w:tc>
          <w:tcPr>
            <w:tcW w:w="1135"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w:t>
            </w:r>
          </w:p>
        </w:tc>
        <w:tc>
          <w:tcPr>
            <w:tcW w:w="82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jc w:val="right"/>
              <w:rPr>
                <w:rFonts w:eastAsia="Times New Roman"/>
                <w:color w:val="000000"/>
                <w:szCs w:val="24"/>
                <w:lang w:eastAsia="ru-RU"/>
              </w:rPr>
            </w:pPr>
            <w:r>
              <w:rPr>
                <w:rFonts w:eastAsia="Times New Roman"/>
                <w:color w:val="000000"/>
                <w:szCs w:val="24"/>
                <w:lang w:eastAsia="ru-RU"/>
              </w:rPr>
              <w:t>2.1.</w:t>
            </w:r>
          </w:p>
        </w:tc>
        <w:tc>
          <w:tcPr>
            <w:tcW w:w="184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тепловые нагрузки потребителей</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4,07436</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0,48315</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0,315</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0,571</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0,035</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0,039</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0,106</w:t>
            </w:r>
          </w:p>
        </w:tc>
        <w:tc>
          <w:tcPr>
            <w:tcW w:w="127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0,378</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0,352</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0,0330</w:t>
            </w:r>
          </w:p>
        </w:tc>
        <w:tc>
          <w:tcPr>
            <w:tcW w:w="1135"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0,063</w:t>
            </w:r>
          </w:p>
        </w:tc>
        <w:tc>
          <w:tcPr>
            <w:tcW w:w="82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6,4495</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jc w:val="right"/>
              <w:rPr>
                <w:rFonts w:eastAsia="Times New Roman"/>
                <w:color w:val="000000"/>
                <w:szCs w:val="24"/>
                <w:lang w:eastAsia="ru-RU"/>
              </w:rPr>
            </w:pPr>
            <w:r>
              <w:rPr>
                <w:rFonts w:eastAsia="Times New Roman"/>
                <w:color w:val="000000"/>
                <w:szCs w:val="24"/>
                <w:lang w:eastAsia="ru-RU"/>
              </w:rPr>
              <w:t>2.2.</w:t>
            </w:r>
          </w:p>
        </w:tc>
        <w:tc>
          <w:tcPr>
            <w:tcW w:w="184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сетевые потери</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0,259</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0,061</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0,06</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0,024</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0,0012</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xml:space="preserve"> </w:t>
            </w:r>
            <w:r>
              <w:rPr>
                <w:color w:val="000000"/>
              </w:rPr>
              <w:t>-</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0,0014</w:t>
            </w:r>
          </w:p>
        </w:tc>
        <w:tc>
          <w:tcPr>
            <w:tcW w:w="127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xml:space="preserve"> </w:t>
            </w:r>
            <w:r>
              <w:rPr>
                <w:color w:val="000000"/>
              </w:rPr>
              <w:t>-</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0,0034</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xml:space="preserve"> </w:t>
            </w:r>
            <w:r>
              <w:rPr>
                <w:color w:val="000000"/>
              </w:rPr>
              <w:t>-</w:t>
            </w:r>
          </w:p>
        </w:tc>
        <w:tc>
          <w:tcPr>
            <w:tcW w:w="1135"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 xml:space="preserve"> </w:t>
            </w:r>
            <w:r>
              <w:rPr>
                <w:color w:val="000000"/>
              </w:rPr>
              <w:t>-</w:t>
            </w:r>
          </w:p>
        </w:tc>
        <w:tc>
          <w:tcPr>
            <w:tcW w:w="82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0,41</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jc w:val="right"/>
              <w:rPr>
                <w:rFonts w:eastAsia="Times New Roman"/>
                <w:color w:val="000000"/>
                <w:szCs w:val="24"/>
                <w:lang w:eastAsia="ru-RU"/>
              </w:rPr>
            </w:pPr>
            <w:r>
              <w:rPr>
                <w:rFonts w:eastAsia="Times New Roman"/>
                <w:color w:val="000000"/>
                <w:szCs w:val="24"/>
                <w:lang w:eastAsia="ru-RU"/>
              </w:rPr>
              <w:t>2.3.</w:t>
            </w:r>
          </w:p>
        </w:tc>
        <w:tc>
          <w:tcPr>
            <w:tcW w:w="184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затраты на собственные нужды</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0,0108</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0,0038</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0,0025</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0,0057</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0,0010</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0,0009</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0,0007</w:t>
            </w:r>
          </w:p>
        </w:tc>
        <w:tc>
          <w:tcPr>
            <w:tcW w:w="127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0,0030</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0,0027</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0,0010</w:t>
            </w:r>
          </w:p>
        </w:tc>
        <w:tc>
          <w:tcPr>
            <w:tcW w:w="1135"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0,0017</w:t>
            </w:r>
          </w:p>
        </w:tc>
        <w:tc>
          <w:tcPr>
            <w:tcW w:w="82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0,0338</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jc w:val="right"/>
              <w:rPr>
                <w:rFonts w:eastAsia="Times New Roman"/>
                <w:color w:val="000000"/>
                <w:szCs w:val="24"/>
                <w:lang w:eastAsia="ru-RU"/>
              </w:rPr>
            </w:pPr>
            <w:r>
              <w:rPr>
                <w:rFonts w:eastAsia="Times New Roman"/>
                <w:color w:val="000000"/>
                <w:szCs w:val="24"/>
                <w:lang w:eastAsia="ru-RU"/>
              </w:rPr>
              <w:t>2.4.</w:t>
            </w:r>
          </w:p>
        </w:tc>
        <w:tc>
          <w:tcPr>
            <w:tcW w:w="184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тепловая нагрузка на котлы</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4,3442</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0,5480</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0,3775</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0,6007</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0,0372</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0,0399</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0,1081</w:t>
            </w:r>
          </w:p>
        </w:tc>
        <w:tc>
          <w:tcPr>
            <w:tcW w:w="127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0,3810</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0,3581</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0,0340</w:t>
            </w:r>
          </w:p>
        </w:tc>
        <w:tc>
          <w:tcPr>
            <w:tcW w:w="1135"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0,0647</w:t>
            </w:r>
          </w:p>
        </w:tc>
        <w:tc>
          <w:tcPr>
            <w:tcW w:w="82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6,8933</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jc w:val="right"/>
              <w:rPr>
                <w:rFonts w:eastAsia="Times New Roman"/>
                <w:color w:val="000000"/>
                <w:szCs w:val="24"/>
                <w:lang w:eastAsia="ru-RU"/>
              </w:rPr>
            </w:pPr>
            <w:r>
              <w:rPr>
                <w:rFonts w:eastAsia="Times New Roman"/>
                <w:color w:val="000000"/>
                <w:szCs w:val="24"/>
                <w:lang w:eastAsia="ru-RU"/>
              </w:rPr>
              <w:t>2.5.</w:t>
            </w:r>
          </w:p>
        </w:tc>
        <w:tc>
          <w:tcPr>
            <w:tcW w:w="184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rPr>
                <w:rFonts w:eastAsia="Times New Roman"/>
                <w:color w:val="000000"/>
                <w:szCs w:val="24"/>
                <w:lang w:eastAsia="ru-RU"/>
              </w:rPr>
            </w:pPr>
            <w:r>
              <w:rPr>
                <w:rFonts w:eastAsia="Times New Roman"/>
                <w:color w:val="000000"/>
                <w:szCs w:val="24"/>
                <w:lang w:eastAsia="ru-RU"/>
              </w:rPr>
              <w:t>резерв тепловой мощности</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0,3208</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0,7101</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0,3905</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0,8993</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0,0228</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0,0001</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0,0259</w:t>
            </w:r>
          </w:p>
        </w:tc>
        <w:tc>
          <w:tcPr>
            <w:tcW w:w="127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0,2190</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0,1419</w:t>
            </w:r>
          </w:p>
        </w:tc>
        <w:tc>
          <w:tcPr>
            <w:tcW w:w="11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0,0060</w:t>
            </w:r>
          </w:p>
        </w:tc>
        <w:tc>
          <w:tcPr>
            <w:tcW w:w="1135"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0,1853</w:t>
            </w:r>
          </w:p>
        </w:tc>
        <w:tc>
          <w:tcPr>
            <w:tcW w:w="82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2,9217</w:t>
            </w:r>
          </w:p>
        </w:tc>
      </w:tr>
    </w:tbl>
    <w:p>
      <w:pPr>
        <w:pStyle w:val="Normal"/>
        <w:spacing w:before="120" w:after="0"/>
        <w:contextualSpacing/>
        <w:jc w:val="both"/>
        <w:rPr>
          <w:sz w:val="26"/>
          <w:szCs w:val="26"/>
        </w:rPr>
      </w:pPr>
      <w:r>
        <w:rPr>
          <w:sz w:val="26"/>
          <w:szCs w:val="26"/>
        </w:rPr>
        <w:tab/>
        <w:t xml:space="preserve">Как следует из приведенного баланса, у всех теплоисточников теплоснабжающих организаций нет дефицита в тепловой мощности. На котельных имеется определенный резерв установленной тепловой мощности котлов, но на котельной МОУ ДОД Сусанинская ДШИ </w:t>
      </w:r>
      <w:r>
        <w:rPr>
          <w:rFonts w:eastAsia="Times New Roman"/>
          <w:color w:val="000000"/>
          <w:sz w:val="26"/>
          <w:szCs w:val="26"/>
          <w:lang w:eastAsia="ru-RU"/>
        </w:rPr>
        <w:t>этот резерв минимален</w:t>
      </w:r>
      <w:r>
        <w:rPr>
          <w:sz w:val="26"/>
          <w:szCs w:val="26"/>
        </w:rPr>
        <w:t xml:space="preserve">. </w:t>
      </w:r>
    </w:p>
    <w:p>
      <w:pPr>
        <w:pStyle w:val="Normal"/>
        <w:tabs>
          <w:tab w:val="left" w:pos="0" w:leader="none"/>
        </w:tabs>
        <w:jc w:val="both"/>
        <w:rPr>
          <w:rFonts w:eastAsia="Times New Roman"/>
          <w:sz w:val="26"/>
          <w:szCs w:val="26"/>
        </w:rPr>
      </w:pPr>
      <w:r>
        <w:rPr>
          <w:sz w:val="26"/>
          <w:szCs w:val="26"/>
        </w:rPr>
        <w:tab/>
        <w:t xml:space="preserve">Расчет перспективного баланса тепловых нагрузок и тепловой мощности котельных приведен в обосновывающих материалах настоящей схемы теплоснабжения (книга 2). </w:t>
      </w:r>
      <w:r>
        <w:rPr>
          <w:rFonts w:eastAsia="Times New Roman"/>
          <w:sz w:val="26"/>
          <w:szCs w:val="26"/>
        </w:rPr>
        <w:t xml:space="preserve">Исходные данные и результаты вычислений перспективного баланса тепловых нагрузок и тепловой мощности котельных приведены в таблице 2.2. Перспективное потребление тепловой энергии </w:t>
      </w:r>
      <w:r>
        <w:rPr>
          <w:rFonts w:eastAsia="Times New Roman"/>
          <w:color w:val="000000"/>
          <w:sz w:val="26"/>
          <w:szCs w:val="26"/>
          <w:lang w:eastAsia="ru-RU"/>
        </w:rPr>
        <w:t xml:space="preserve">в системах теплоснабжения </w:t>
      </w:r>
      <w:r>
        <w:rPr>
          <w:sz w:val="26"/>
          <w:szCs w:val="26"/>
        </w:rPr>
        <w:t>городского поселения п. Сусанино</w:t>
      </w:r>
      <w:r>
        <w:rPr>
          <w:rFonts w:eastAsia="Times New Roman"/>
          <w:color w:val="000000"/>
          <w:sz w:val="26"/>
          <w:szCs w:val="26"/>
          <w:lang w:eastAsia="ru-RU"/>
        </w:rPr>
        <w:t xml:space="preserve"> </w:t>
      </w:r>
      <w:r>
        <w:rPr>
          <w:rFonts w:eastAsia="Times New Roman"/>
          <w:sz w:val="26"/>
          <w:szCs w:val="26"/>
        </w:rPr>
        <w:t>приведено в таблице 2.3.</w:t>
      </w:r>
    </w:p>
    <w:p>
      <w:pPr>
        <w:pStyle w:val="Normal"/>
        <w:spacing w:before="120" w:after="120"/>
        <w:contextualSpacing/>
        <w:jc w:val="center"/>
        <w:rPr>
          <w:sz w:val="26"/>
          <w:szCs w:val="26"/>
        </w:rPr>
      </w:pPr>
      <w:r>
        <w:rPr>
          <w:sz w:val="26"/>
          <w:szCs w:val="26"/>
        </w:rPr>
        <w:t xml:space="preserve">Таблица 2.2. </w:t>
      </w:r>
      <w:r>
        <w:rPr>
          <w:rFonts w:eastAsia="Times New Roman"/>
          <w:color w:val="000000"/>
          <w:sz w:val="26"/>
          <w:szCs w:val="26"/>
          <w:lang w:eastAsia="ru-RU"/>
        </w:rPr>
        <w:t xml:space="preserve">Перспективный баланс тепловой мощности и тепловой нагрузки в системах теплоснабжения </w:t>
      </w:r>
      <w:r>
        <w:rPr>
          <w:sz w:val="26"/>
          <w:szCs w:val="26"/>
        </w:rPr>
        <w:t xml:space="preserve">городского поселения </w:t>
      </w:r>
    </w:p>
    <w:p>
      <w:pPr>
        <w:pStyle w:val="Normal"/>
        <w:spacing w:before="120" w:after="120"/>
        <w:contextualSpacing/>
        <w:jc w:val="center"/>
        <w:rPr>
          <w:sz w:val="26"/>
          <w:szCs w:val="26"/>
        </w:rPr>
      </w:pPr>
      <w:r>
        <w:rPr>
          <w:sz w:val="26"/>
          <w:szCs w:val="26"/>
        </w:rPr>
        <w:t>п. Сусанино</w:t>
      </w:r>
      <w:r>
        <w:rPr>
          <w:rFonts w:eastAsia="Times New Roman"/>
          <w:color w:val="000000"/>
          <w:sz w:val="26"/>
          <w:szCs w:val="26"/>
          <w:lang w:eastAsia="ru-RU"/>
        </w:rPr>
        <w:t>, Гкал/ч</w:t>
      </w:r>
    </w:p>
    <w:tbl>
      <w:tblPr>
        <w:tblStyle w:val="ab"/>
        <w:tblW w:w="15449" w:type="dxa"/>
        <w:jc w:val="left"/>
        <w:tblInd w:w="250" w:type="dxa"/>
        <w:tblCellMar>
          <w:top w:w="0" w:type="dxa"/>
          <w:left w:w="23" w:type="dxa"/>
          <w:bottom w:w="0" w:type="dxa"/>
          <w:right w:w="28" w:type="dxa"/>
        </w:tblCellMar>
        <w:tblLook w:val="04a0"/>
      </w:tblPr>
      <w:tblGrid>
        <w:gridCol w:w="3120"/>
        <w:gridCol w:w="822"/>
        <w:gridCol w:w="820"/>
        <w:gridCol w:w="822"/>
        <w:gridCol w:w="822"/>
        <w:gridCol w:w="822"/>
        <w:gridCol w:w="822"/>
        <w:gridCol w:w="822"/>
        <w:gridCol w:w="822"/>
        <w:gridCol w:w="822"/>
        <w:gridCol w:w="822"/>
        <w:gridCol w:w="820"/>
        <w:gridCol w:w="822"/>
        <w:gridCol w:w="822"/>
        <w:gridCol w:w="822"/>
        <w:gridCol w:w="821"/>
      </w:tblGrid>
      <w:tr>
        <w:trPr>
          <w:trHeight w:val="364" w:hRule="exact"/>
        </w:trPr>
        <w:tc>
          <w:tcPr>
            <w:tcW w:w="3120" w:type="dxa"/>
            <w:tcBorders/>
            <w:shd w:fill="auto" w:val="clear"/>
            <w:tcMar>
              <w:left w:w="23" w:type="dxa"/>
            </w:tcMar>
            <w:vAlign w:val="center"/>
          </w:tcPr>
          <w:p>
            <w:pPr>
              <w:pStyle w:val="Normal"/>
              <w:jc w:val="center"/>
              <w:rPr>
                <w:szCs w:val="24"/>
              </w:rPr>
            </w:pPr>
            <w:r>
              <w:rPr>
                <w:szCs w:val="24"/>
              </w:rPr>
              <w:t>Показатели баланса</w:t>
            </w:r>
          </w:p>
        </w:tc>
        <w:tc>
          <w:tcPr>
            <w:tcW w:w="822" w:type="dxa"/>
            <w:tcBorders/>
            <w:shd w:fill="auto" w:val="clear"/>
            <w:tcMar>
              <w:left w:w="23" w:type="dxa"/>
            </w:tcMar>
            <w:vAlign w:val="center"/>
          </w:tcPr>
          <w:p>
            <w:pPr>
              <w:pStyle w:val="Normal"/>
              <w:jc w:val="center"/>
              <w:rPr>
                <w:color w:val="000000"/>
                <w:sz w:val="22"/>
              </w:rPr>
            </w:pPr>
            <w:r>
              <w:rPr>
                <w:color w:val="000000"/>
                <w:sz w:val="22"/>
              </w:rPr>
              <w:t>2014г.</w:t>
            </w:r>
          </w:p>
        </w:tc>
        <w:tc>
          <w:tcPr>
            <w:tcW w:w="820" w:type="dxa"/>
            <w:tcBorders/>
            <w:shd w:fill="auto" w:val="clear"/>
            <w:tcMar>
              <w:left w:w="23" w:type="dxa"/>
            </w:tcMar>
            <w:vAlign w:val="center"/>
          </w:tcPr>
          <w:p>
            <w:pPr>
              <w:pStyle w:val="Normal"/>
              <w:jc w:val="center"/>
              <w:rPr>
                <w:color w:val="000000"/>
                <w:sz w:val="22"/>
              </w:rPr>
            </w:pPr>
            <w:r>
              <w:rPr>
                <w:color w:val="000000"/>
                <w:sz w:val="22"/>
              </w:rPr>
              <w:t>2015г.</w:t>
            </w:r>
          </w:p>
        </w:tc>
        <w:tc>
          <w:tcPr>
            <w:tcW w:w="822" w:type="dxa"/>
            <w:tcBorders/>
            <w:shd w:fill="auto" w:val="clear"/>
            <w:tcMar>
              <w:left w:w="23" w:type="dxa"/>
            </w:tcMar>
            <w:vAlign w:val="center"/>
          </w:tcPr>
          <w:p>
            <w:pPr>
              <w:pStyle w:val="Normal"/>
              <w:jc w:val="center"/>
              <w:rPr>
                <w:color w:val="000000"/>
                <w:sz w:val="22"/>
              </w:rPr>
            </w:pPr>
            <w:r>
              <w:rPr>
                <w:color w:val="000000"/>
                <w:sz w:val="22"/>
              </w:rPr>
              <w:t>2016г.</w:t>
            </w:r>
          </w:p>
        </w:tc>
        <w:tc>
          <w:tcPr>
            <w:tcW w:w="822" w:type="dxa"/>
            <w:tcBorders/>
            <w:shd w:fill="auto" w:val="clear"/>
            <w:tcMar>
              <w:left w:w="23" w:type="dxa"/>
            </w:tcMar>
            <w:vAlign w:val="center"/>
          </w:tcPr>
          <w:p>
            <w:pPr>
              <w:pStyle w:val="Normal"/>
              <w:jc w:val="center"/>
              <w:rPr>
                <w:color w:val="000000"/>
                <w:sz w:val="22"/>
              </w:rPr>
            </w:pPr>
            <w:r>
              <w:rPr>
                <w:color w:val="000000"/>
                <w:sz w:val="22"/>
              </w:rPr>
              <w:t>2017г.</w:t>
            </w:r>
          </w:p>
        </w:tc>
        <w:tc>
          <w:tcPr>
            <w:tcW w:w="822" w:type="dxa"/>
            <w:tcBorders/>
            <w:shd w:fill="auto" w:val="clear"/>
            <w:tcMar>
              <w:left w:w="23" w:type="dxa"/>
            </w:tcMar>
            <w:vAlign w:val="center"/>
          </w:tcPr>
          <w:p>
            <w:pPr>
              <w:pStyle w:val="Normal"/>
              <w:jc w:val="center"/>
              <w:rPr>
                <w:color w:val="000000"/>
                <w:sz w:val="22"/>
              </w:rPr>
            </w:pPr>
            <w:r>
              <w:rPr>
                <w:color w:val="000000"/>
                <w:sz w:val="22"/>
              </w:rPr>
              <w:t>2018г.</w:t>
            </w:r>
          </w:p>
        </w:tc>
        <w:tc>
          <w:tcPr>
            <w:tcW w:w="822" w:type="dxa"/>
            <w:tcBorders/>
            <w:shd w:fill="auto" w:val="clear"/>
            <w:tcMar>
              <w:left w:w="23" w:type="dxa"/>
            </w:tcMar>
            <w:vAlign w:val="center"/>
          </w:tcPr>
          <w:p>
            <w:pPr>
              <w:pStyle w:val="Normal"/>
              <w:jc w:val="center"/>
              <w:rPr>
                <w:color w:val="000000"/>
                <w:sz w:val="22"/>
              </w:rPr>
            </w:pPr>
            <w:r>
              <w:rPr>
                <w:color w:val="000000"/>
                <w:sz w:val="22"/>
              </w:rPr>
              <w:t>2019г.</w:t>
            </w:r>
          </w:p>
        </w:tc>
        <w:tc>
          <w:tcPr>
            <w:tcW w:w="822" w:type="dxa"/>
            <w:tcBorders/>
            <w:shd w:fill="auto" w:val="clear"/>
            <w:tcMar>
              <w:left w:w="23" w:type="dxa"/>
            </w:tcMar>
            <w:vAlign w:val="center"/>
          </w:tcPr>
          <w:p>
            <w:pPr>
              <w:pStyle w:val="Normal"/>
              <w:jc w:val="center"/>
              <w:rPr>
                <w:color w:val="000000"/>
                <w:sz w:val="22"/>
              </w:rPr>
            </w:pPr>
            <w:r>
              <w:rPr>
                <w:color w:val="000000"/>
                <w:sz w:val="22"/>
              </w:rPr>
              <w:t>2020г.</w:t>
            </w:r>
          </w:p>
        </w:tc>
        <w:tc>
          <w:tcPr>
            <w:tcW w:w="822" w:type="dxa"/>
            <w:tcBorders/>
            <w:shd w:fill="auto" w:val="clear"/>
            <w:tcMar>
              <w:left w:w="23" w:type="dxa"/>
            </w:tcMar>
            <w:vAlign w:val="center"/>
          </w:tcPr>
          <w:p>
            <w:pPr>
              <w:pStyle w:val="Normal"/>
              <w:jc w:val="center"/>
              <w:rPr>
                <w:color w:val="000000"/>
                <w:sz w:val="22"/>
              </w:rPr>
            </w:pPr>
            <w:r>
              <w:rPr>
                <w:color w:val="000000"/>
                <w:sz w:val="22"/>
              </w:rPr>
              <w:t>2021г.</w:t>
            </w:r>
          </w:p>
        </w:tc>
        <w:tc>
          <w:tcPr>
            <w:tcW w:w="822" w:type="dxa"/>
            <w:tcBorders/>
            <w:shd w:fill="auto" w:val="clear"/>
            <w:tcMar>
              <w:left w:w="23" w:type="dxa"/>
            </w:tcMar>
            <w:vAlign w:val="center"/>
          </w:tcPr>
          <w:p>
            <w:pPr>
              <w:pStyle w:val="Normal"/>
              <w:jc w:val="center"/>
              <w:rPr>
                <w:color w:val="000000"/>
                <w:sz w:val="22"/>
              </w:rPr>
            </w:pPr>
            <w:r>
              <w:rPr>
                <w:color w:val="000000"/>
                <w:sz w:val="22"/>
              </w:rPr>
              <w:t>2022г.</w:t>
            </w:r>
          </w:p>
        </w:tc>
        <w:tc>
          <w:tcPr>
            <w:tcW w:w="822" w:type="dxa"/>
            <w:tcBorders/>
            <w:shd w:fill="auto" w:val="clear"/>
            <w:tcMar>
              <w:left w:w="23" w:type="dxa"/>
            </w:tcMar>
            <w:vAlign w:val="center"/>
          </w:tcPr>
          <w:p>
            <w:pPr>
              <w:pStyle w:val="Normal"/>
              <w:jc w:val="center"/>
              <w:rPr>
                <w:color w:val="000000"/>
                <w:sz w:val="22"/>
              </w:rPr>
            </w:pPr>
            <w:r>
              <w:rPr>
                <w:color w:val="000000"/>
                <w:sz w:val="22"/>
              </w:rPr>
              <w:t>2023г.</w:t>
            </w:r>
          </w:p>
        </w:tc>
        <w:tc>
          <w:tcPr>
            <w:tcW w:w="820" w:type="dxa"/>
            <w:tcBorders/>
            <w:shd w:fill="auto" w:val="clear"/>
            <w:tcMar>
              <w:left w:w="23" w:type="dxa"/>
            </w:tcMar>
            <w:vAlign w:val="center"/>
          </w:tcPr>
          <w:p>
            <w:pPr>
              <w:pStyle w:val="Normal"/>
              <w:jc w:val="center"/>
              <w:rPr>
                <w:color w:val="000000"/>
                <w:sz w:val="22"/>
              </w:rPr>
            </w:pPr>
            <w:r>
              <w:rPr>
                <w:color w:val="000000"/>
                <w:sz w:val="22"/>
              </w:rPr>
              <w:t>2024г.</w:t>
            </w:r>
          </w:p>
        </w:tc>
        <w:tc>
          <w:tcPr>
            <w:tcW w:w="822" w:type="dxa"/>
            <w:tcBorders/>
            <w:shd w:fill="auto" w:val="clear"/>
            <w:tcMar>
              <w:left w:w="23" w:type="dxa"/>
            </w:tcMar>
            <w:vAlign w:val="center"/>
          </w:tcPr>
          <w:p>
            <w:pPr>
              <w:pStyle w:val="Normal"/>
              <w:jc w:val="center"/>
              <w:rPr>
                <w:color w:val="000000"/>
                <w:sz w:val="22"/>
              </w:rPr>
            </w:pPr>
            <w:r>
              <w:rPr>
                <w:color w:val="000000"/>
                <w:sz w:val="22"/>
              </w:rPr>
              <w:t>2025г.</w:t>
            </w:r>
          </w:p>
        </w:tc>
        <w:tc>
          <w:tcPr>
            <w:tcW w:w="822" w:type="dxa"/>
            <w:tcBorders/>
            <w:shd w:fill="auto" w:val="clear"/>
            <w:tcMar>
              <w:left w:w="23" w:type="dxa"/>
            </w:tcMar>
            <w:vAlign w:val="center"/>
          </w:tcPr>
          <w:p>
            <w:pPr>
              <w:pStyle w:val="Normal"/>
              <w:jc w:val="center"/>
              <w:rPr>
                <w:color w:val="000000"/>
                <w:sz w:val="22"/>
              </w:rPr>
            </w:pPr>
            <w:r>
              <w:rPr>
                <w:color w:val="000000"/>
                <w:sz w:val="22"/>
              </w:rPr>
              <w:t>2026г.</w:t>
            </w:r>
          </w:p>
        </w:tc>
        <w:tc>
          <w:tcPr>
            <w:tcW w:w="822" w:type="dxa"/>
            <w:tcBorders/>
            <w:shd w:fill="auto" w:val="clear"/>
            <w:tcMar>
              <w:left w:w="23" w:type="dxa"/>
            </w:tcMar>
            <w:vAlign w:val="center"/>
          </w:tcPr>
          <w:p>
            <w:pPr>
              <w:pStyle w:val="Normal"/>
              <w:jc w:val="center"/>
              <w:rPr>
                <w:color w:val="000000"/>
                <w:sz w:val="22"/>
              </w:rPr>
            </w:pPr>
            <w:r>
              <w:rPr>
                <w:color w:val="000000"/>
                <w:sz w:val="22"/>
              </w:rPr>
              <w:t>2027г.</w:t>
            </w:r>
          </w:p>
        </w:tc>
        <w:tc>
          <w:tcPr>
            <w:tcW w:w="821" w:type="dxa"/>
            <w:tcBorders/>
            <w:shd w:fill="auto" w:val="clear"/>
            <w:tcMar>
              <w:left w:w="23" w:type="dxa"/>
            </w:tcMar>
            <w:vAlign w:val="center"/>
          </w:tcPr>
          <w:p>
            <w:pPr>
              <w:pStyle w:val="Normal"/>
              <w:jc w:val="center"/>
              <w:rPr>
                <w:color w:val="000000"/>
                <w:sz w:val="22"/>
              </w:rPr>
            </w:pPr>
            <w:r>
              <w:rPr>
                <w:color w:val="000000"/>
                <w:sz w:val="22"/>
              </w:rPr>
              <w:t>2028г.</w:t>
            </w:r>
          </w:p>
        </w:tc>
      </w:tr>
      <w:tr>
        <w:trPr>
          <w:trHeight w:val="299" w:hRule="exact"/>
        </w:trPr>
        <w:tc>
          <w:tcPr>
            <w:tcW w:w="3942" w:type="dxa"/>
            <w:gridSpan w:val="2"/>
            <w:tcBorders/>
            <w:shd w:fill="auto" w:val="clear"/>
            <w:tcMar>
              <w:left w:w="23" w:type="dxa"/>
            </w:tcMar>
            <w:vAlign w:val="center"/>
          </w:tcPr>
          <w:p>
            <w:pPr>
              <w:pStyle w:val="Normal"/>
              <w:rPr>
                <w:color w:val="000000"/>
                <w:szCs w:val="24"/>
              </w:rPr>
            </w:pPr>
            <w:r>
              <w:rPr>
                <w:b/>
                <w:bCs/>
                <w:color w:val="000000"/>
                <w:szCs w:val="24"/>
              </w:rPr>
              <w:t>Приход тепловой мощности:</w:t>
            </w:r>
            <w:r>
              <w:rPr>
                <w:color w:val="000000"/>
                <w:szCs w:val="24"/>
              </w:rPr>
              <w:t> </w:t>
            </w:r>
          </w:p>
        </w:tc>
        <w:tc>
          <w:tcPr>
            <w:tcW w:w="820" w:type="dxa"/>
            <w:tcBorders/>
            <w:shd w:fill="auto" w:val="clear"/>
            <w:tcMar>
              <w:left w:w="23" w:type="dxa"/>
            </w:tcMar>
            <w:vAlign w:val="center"/>
          </w:tcPr>
          <w:p>
            <w:pPr>
              <w:pStyle w:val="Normal"/>
              <w:jc w:val="center"/>
              <w:rPr>
                <w:color w:val="000000"/>
                <w:szCs w:val="24"/>
              </w:rPr>
            </w:pPr>
            <w:r>
              <w:rPr>
                <w:color w:val="000000"/>
                <w:szCs w:val="24"/>
              </w:rPr>
              <w:t> </w:t>
            </w:r>
          </w:p>
        </w:tc>
        <w:tc>
          <w:tcPr>
            <w:tcW w:w="822" w:type="dxa"/>
            <w:tcBorders/>
            <w:shd w:fill="auto" w:val="clear"/>
            <w:tcMar>
              <w:left w:w="23" w:type="dxa"/>
            </w:tcMar>
            <w:vAlign w:val="center"/>
          </w:tcPr>
          <w:p>
            <w:pPr>
              <w:pStyle w:val="Normal"/>
              <w:jc w:val="center"/>
              <w:rPr>
                <w:color w:val="000000"/>
                <w:szCs w:val="24"/>
              </w:rPr>
            </w:pPr>
            <w:r>
              <w:rPr>
                <w:color w:val="000000"/>
                <w:szCs w:val="24"/>
              </w:rPr>
              <w:t> </w:t>
            </w:r>
          </w:p>
        </w:tc>
        <w:tc>
          <w:tcPr>
            <w:tcW w:w="822" w:type="dxa"/>
            <w:tcBorders/>
            <w:shd w:fill="auto" w:val="clear"/>
            <w:tcMar>
              <w:left w:w="23" w:type="dxa"/>
            </w:tcMar>
            <w:vAlign w:val="center"/>
          </w:tcPr>
          <w:p>
            <w:pPr>
              <w:pStyle w:val="Normal"/>
              <w:jc w:val="center"/>
              <w:rPr>
                <w:color w:val="000000"/>
                <w:szCs w:val="24"/>
              </w:rPr>
            </w:pPr>
            <w:r>
              <w:rPr>
                <w:color w:val="000000"/>
                <w:szCs w:val="24"/>
              </w:rPr>
              <w:t> </w:t>
            </w:r>
          </w:p>
        </w:tc>
        <w:tc>
          <w:tcPr>
            <w:tcW w:w="822" w:type="dxa"/>
            <w:tcBorders/>
            <w:shd w:fill="auto" w:val="clear"/>
            <w:tcMar>
              <w:left w:w="23" w:type="dxa"/>
            </w:tcMar>
            <w:vAlign w:val="center"/>
          </w:tcPr>
          <w:p>
            <w:pPr>
              <w:pStyle w:val="Normal"/>
              <w:jc w:val="center"/>
              <w:rPr>
                <w:color w:val="000000"/>
                <w:szCs w:val="24"/>
              </w:rPr>
            </w:pPr>
            <w:r>
              <w:rPr>
                <w:color w:val="000000"/>
                <w:szCs w:val="24"/>
              </w:rPr>
              <w:t> </w:t>
            </w:r>
          </w:p>
        </w:tc>
        <w:tc>
          <w:tcPr>
            <w:tcW w:w="822" w:type="dxa"/>
            <w:tcBorders/>
            <w:shd w:fill="auto" w:val="clear"/>
            <w:tcMar>
              <w:left w:w="23" w:type="dxa"/>
            </w:tcMar>
            <w:vAlign w:val="bottom"/>
          </w:tcPr>
          <w:p>
            <w:pPr>
              <w:pStyle w:val="Normal"/>
              <w:rPr>
                <w:color w:val="000000"/>
                <w:szCs w:val="24"/>
              </w:rPr>
            </w:pPr>
            <w:r>
              <w:rPr>
                <w:color w:val="000000"/>
                <w:szCs w:val="24"/>
              </w:rPr>
              <w:t> </w:t>
            </w:r>
          </w:p>
        </w:tc>
        <w:tc>
          <w:tcPr>
            <w:tcW w:w="822" w:type="dxa"/>
            <w:tcBorders/>
            <w:shd w:fill="auto" w:val="clear"/>
            <w:tcMar>
              <w:left w:w="23" w:type="dxa"/>
            </w:tcMar>
            <w:vAlign w:val="center"/>
          </w:tcPr>
          <w:p>
            <w:pPr>
              <w:pStyle w:val="Normal"/>
              <w:jc w:val="center"/>
              <w:rPr>
                <w:color w:val="000000"/>
                <w:szCs w:val="24"/>
              </w:rPr>
            </w:pPr>
            <w:r>
              <w:rPr>
                <w:color w:val="000000"/>
                <w:szCs w:val="24"/>
              </w:rPr>
              <w:t> </w:t>
            </w:r>
          </w:p>
        </w:tc>
        <w:tc>
          <w:tcPr>
            <w:tcW w:w="822" w:type="dxa"/>
            <w:tcBorders/>
            <w:shd w:fill="auto" w:val="clear"/>
            <w:tcMar>
              <w:left w:w="23" w:type="dxa"/>
            </w:tcMar>
            <w:vAlign w:val="center"/>
          </w:tcPr>
          <w:p>
            <w:pPr>
              <w:pStyle w:val="Normal"/>
              <w:jc w:val="center"/>
              <w:rPr>
                <w:color w:val="000000"/>
                <w:szCs w:val="24"/>
              </w:rPr>
            </w:pPr>
            <w:r>
              <w:rPr>
                <w:color w:val="000000"/>
                <w:szCs w:val="24"/>
              </w:rPr>
              <w:t> </w:t>
            </w:r>
          </w:p>
        </w:tc>
        <w:tc>
          <w:tcPr>
            <w:tcW w:w="822" w:type="dxa"/>
            <w:tcBorders/>
            <w:shd w:fill="auto" w:val="clear"/>
            <w:tcMar>
              <w:left w:w="23" w:type="dxa"/>
            </w:tcMar>
            <w:vAlign w:val="center"/>
          </w:tcPr>
          <w:p>
            <w:pPr>
              <w:pStyle w:val="Normal"/>
              <w:jc w:val="center"/>
              <w:rPr>
                <w:color w:val="000000"/>
                <w:szCs w:val="24"/>
              </w:rPr>
            </w:pPr>
            <w:r>
              <w:rPr>
                <w:color w:val="000000"/>
                <w:szCs w:val="24"/>
              </w:rPr>
              <w:t> </w:t>
            </w:r>
          </w:p>
        </w:tc>
        <w:tc>
          <w:tcPr>
            <w:tcW w:w="822" w:type="dxa"/>
            <w:tcBorders/>
            <w:shd w:fill="auto" w:val="clear"/>
            <w:tcMar>
              <w:left w:w="23" w:type="dxa"/>
            </w:tcMar>
            <w:vAlign w:val="center"/>
          </w:tcPr>
          <w:p>
            <w:pPr>
              <w:pStyle w:val="Normal"/>
              <w:jc w:val="center"/>
              <w:rPr>
                <w:color w:val="000000"/>
                <w:szCs w:val="24"/>
              </w:rPr>
            </w:pPr>
            <w:r>
              <w:rPr>
                <w:color w:val="000000"/>
                <w:szCs w:val="24"/>
              </w:rPr>
              <w:t> </w:t>
            </w:r>
          </w:p>
        </w:tc>
        <w:tc>
          <w:tcPr>
            <w:tcW w:w="820" w:type="dxa"/>
            <w:tcBorders/>
            <w:shd w:fill="auto" w:val="clear"/>
            <w:tcMar>
              <w:left w:w="23" w:type="dxa"/>
            </w:tcMar>
            <w:vAlign w:val="center"/>
          </w:tcPr>
          <w:p>
            <w:pPr>
              <w:pStyle w:val="Normal"/>
              <w:jc w:val="center"/>
              <w:rPr>
                <w:color w:val="000000"/>
                <w:szCs w:val="24"/>
              </w:rPr>
            </w:pPr>
            <w:r>
              <w:rPr>
                <w:color w:val="000000"/>
                <w:szCs w:val="24"/>
              </w:rPr>
              <w:t> </w:t>
            </w:r>
          </w:p>
        </w:tc>
        <w:tc>
          <w:tcPr>
            <w:tcW w:w="822" w:type="dxa"/>
            <w:tcBorders/>
            <w:shd w:fill="auto" w:val="clear"/>
            <w:tcMar>
              <w:left w:w="23" w:type="dxa"/>
            </w:tcMar>
            <w:vAlign w:val="center"/>
          </w:tcPr>
          <w:p>
            <w:pPr>
              <w:pStyle w:val="Normal"/>
              <w:jc w:val="center"/>
              <w:rPr>
                <w:color w:val="000000"/>
                <w:szCs w:val="24"/>
              </w:rPr>
            </w:pPr>
            <w:r>
              <w:rPr>
                <w:color w:val="000000"/>
                <w:szCs w:val="24"/>
              </w:rPr>
              <w:t> </w:t>
            </w:r>
          </w:p>
        </w:tc>
        <w:tc>
          <w:tcPr>
            <w:tcW w:w="822" w:type="dxa"/>
            <w:tcBorders/>
            <w:shd w:fill="auto" w:val="clear"/>
            <w:tcMar>
              <w:left w:w="23" w:type="dxa"/>
            </w:tcMar>
            <w:vAlign w:val="center"/>
          </w:tcPr>
          <w:p>
            <w:pPr>
              <w:pStyle w:val="Normal"/>
              <w:jc w:val="center"/>
              <w:rPr>
                <w:color w:val="000000"/>
                <w:szCs w:val="24"/>
              </w:rPr>
            </w:pPr>
            <w:r>
              <w:rPr>
                <w:color w:val="000000"/>
                <w:szCs w:val="24"/>
              </w:rPr>
              <w:t> </w:t>
            </w:r>
          </w:p>
        </w:tc>
        <w:tc>
          <w:tcPr>
            <w:tcW w:w="822" w:type="dxa"/>
            <w:tcBorders/>
            <w:shd w:fill="auto" w:val="clear"/>
            <w:tcMar>
              <w:left w:w="23" w:type="dxa"/>
            </w:tcMar>
            <w:vAlign w:val="bottom"/>
          </w:tcPr>
          <w:p>
            <w:pPr>
              <w:pStyle w:val="Normal"/>
              <w:rPr>
                <w:rFonts w:ascii="Calibri" w:hAnsi="Calibri"/>
                <w:color w:val="000000"/>
                <w:szCs w:val="24"/>
              </w:rPr>
            </w:pPr>
            <w:r>
              <w:rPr>
                <w:rFonts w:ascii="Calibri" w:hAnsi="Calibri"/>
                <w:color w:val="000000"/>
                <w:szCs w:val="24"/>
              </w:rPr>
            </w:r>
          </w:p>
        </w:tc>
        <w:tc>
          <w:tcPr>
            <w:tcW w:w="821" w:type="dxa"/>
            <w:tcBorders/>
            <w:shd w:fill="auto" w:val="clear"/>
            <w:tcMar>
              <w:left w:w="23" w:type="dxa"/>
            </w:tcMar>
            <w:vAlign w:val="bottom"/>
          </w:tcPr>
          <w:p>
            <w:pPr>
              <w:pStyle w:val="Normal"/>
              <w:rPr>
                <w:rFonts w:ascii="Calibri" w:hAnsi="Calibri"/>
                <w:color w:val="000000"/>
                <w:szCs w:val="24"/>
              </w:rPr>
            </w:pPr>
            <w:r>
              <w:rPr>
                <w:rFonts w:ascii="Calibri" w:hAnsi="Calibri"/>
                <w:color w:val="000000"/>
                <w:szCs w:val="24"/>
              </w:rPr>
            </w:r>
          </w:p>
        </w:tc>
      </w:tr>
      <w:tr>
        <w:trPr>
          <w:trHeight w:val="417" w:hRule="exact"/>
        </w:trPr>
        <w:tc>
          <w:tcPr>
            <w:tcW w:w="3120" w:type="dxa"/>
            <w:tcBorders/>
            <w:shd w:fill="auto" w:val="clear"/>
            <w:tcMar>
              <w:left w:w="23" w:type="dxa"/>
            </w:tcMar>
            <w:vAlign w:val="center"/>
          </w:tcPr>
          <w:p>
            <w:pPr>
              <w:pStyle w:val="Normal"/>
              <w:rPr>
                <w:color w:val="000000"/>
                <w:szCs w:val="24"/>
              </w:rPr>
            </w:pPr>
            <w:r>
              <w:rPr>
                <w:color w:val="000000"/>
                <w:szCs w:val="24"/>
              </w:rPr>
              <w:t>Котельная  ул. Леонова, д.19а</w:t>
            </w:r>
          </w:p>
        </w:tc>
        <w:tc>
          <w:tcPr>
            <w:tcW w:w="822" w:type="dxa"/>
            <w:tcBorders/>
            <w:shd w:fill="auto" w:val="clear"/>
            <w:tcMar>
              <w:left w:w="23" w:type="dxa"/>
            </w:tcMar>
            <w:vAlign w:val="center"/>
          </w:tcPr>
          <w:p>
            <w:pPr>
              <w:pStyle w:val="Normal"/>
              <w:jc w:val="center"/>
              <w:rPr>
                <w:color w:val="000000"/>
                <w:sz w:val="22"/>
              </w:rPr>
            </w:pPr>
            <w:r>
              <w:rPr>
                <w:color w:val="000000"/>
                <w:sz w:val="22"/>
              </w:rPr>
              <w:t>4,665</w:t>
            </w:r>
          </w:p>
        </w:tc>
        <w:tc>
          <w:tcPr>
            <w:tcW w:w="820" w:type="dxa"/>
            <w:tcBorders/>
            <w:shd w:fill="auto" w:val="clear"/>
            <w:tcMar>
              <w:left w:w="23" w:type="dxa"/>
            </w:tcMar>
            <w:vAlign w:val="center"/>
          </w:tcPr>
          <w:p>
            <w:pPr>
              <w:pStyle w:val="Normal"/>
              <w:jc w:val="center"/>
              <w:rPr>
                <w:color w:val="000000"/>
                <w:sz w:val="22"/>
              </w:rPr>
            </w:pPr>
            <w:r>
              <w:rPr>
                <w:color w:val="000000"/>
                <w:sz w:val="22"/>
              </w:rPr>
              <w:t>4,665</w:t>
            </w:r>
          </w:p>
        </w:tc>
        <w:tc>
          <w:tcPr>
            <w:tcW w:w="822" w:type="dxa"/>
            <w:tcBorders/>
            <w:shd w:fill="auto" w:val="clear"/>
            <w:tcMar>
              <w:left w:w="23" w:type="dxa"/>
            </w:tcMar>
            <w:vAlign w:val="center"/>
          </w:tcPr>
          <w:p>
            <w:pPr>
              <w:pStyle w:val="Normal"/>
              <w:jc w:val="center"/>
              <w:rPr>
                <w:color w:val="000000"/>
                <w:sz w:val="22"/>
              </w:rPr>
            </w:pPr>
            <w:r>
              <w:rPr>
                <w:color w:val="000000"/>
                <w:sz w:val="22"/>
              </w:rPr>
              <w:t>4,665</w:t>
            </w:r>
          </w:p>
        </w:tc>
        <w:tc>
          <w:tcPr>
            <w:tcW w:w="822" w:type="dxa"/>
            <w:tcBorders/>
            <w:shd w:fill="auto" w:val="clear"/>
            <w:tcMar>
              <w:left w:w="23" w:type="dxa"/>
            </w:tcMar>
            <w:vAlign w:val="center"/>
          </w:tcPr>
          <w:p>
            <w:pPr>
              <w:pStyle w:val="Normal"/>
              <w:jc w:val="center"/>
              <w:rPr>
                <w:color w:val="000000"/>
                <w:sz w:val="22"/>
              </w:rPr>
            </w:pPr>
            <w:r>
              <w:rPr>
                <w:color w:val="000000"/>
                <w:sz w:val="22"/>
              </w:rPr>
              <w:t>4,665</w:t>
            </w:r>
          </w:p>
        </w:tc>
        <w:tc>
          <w:tcPr>
            <w:tcW w:w="822" w:type="dxa"/>
            <w:tcBorders/>
            <w:shd w:fill="auto" w:val="clear"/>
            <w:tcMar>
              <w:left w:w="23" w:type="dxa"/>
            </w:tcMar>
            <w:vAlign w:val="center"/>
          </w:tcPr>
          <w:p>
            <w:pPr>
              <w:pStyle w:val="Normal"/>
              <w:jc w:val="center"/>
              <w:rPr>
                <w:color w:val="000000"/>
                <w:sz w:val="22"/>
              </w:rPr>
            </w:pPr>
            <w:r>
              <w:rPr>
                <w:color w:val="000000"/>
                <w:sz w:val="22"/>
              </w:rPr>
              <w:t>4,665</w:t>
            </w:r>
          </w:p>
        </w:tc>
        <w:tc>
          <w:tcPr>
            <w:tcW w:w="822" w:type="dxa"/>
            <w:tcBorders/>
            <w:shd w:fill="auto" w:val="clear"/>
            <w:tcMar>
              <w:left w:w="23" w:type="dxa"/>
            </w:tcMar>
            <w:vAlign w:val="center"/>
          </w:tcPr>
          <w:p>
            <w:pPr>
              <w:pStyle w:val="Normal"/>
              <w:jc w:val="center"/>
              <w:rPr>
                <w:color w:val="000000"/>
                <w:sz w:val="22"/>
              </w:rPr>
            </w:pPr>
            <w:r>
              <w:rPr>
                <w:color w:val="000000"/>
                <w:sz w:val="22"/>
              </w:rPr>
              <w:t>4,665</w:t>
            </w:r>
          </w:p>
        </w:tc>
        <w:tc>
          <w:tcPr>
            <w:tcW w:w="822" w:type="dxa"/>
            <w:tcBorders/>
            <w:shd w:fill="auto" w:val="clear"/>
            <w:tcMar>
              <w:left w:w="23" w:type="dxa"/>
            </w:tcMar>
            <w:vAlign w:val="center"/>
          </w:tcPr>
          <w:p>
            <w:pPr>
              <w:pStyle w:val="Normal"/>
              <w:jc w:val="center"/>
              <w:rPr>
                <w:color w:val="000000"/>
                <w:sz w:val="22"/>
              </w:rPr>
            </w:pPr>
            <w:r>
              <w:rPr>
                <w:color w:val="000000"/>
                <w:sz w:val="22"/>
              </w:rPr>
              <w:t>4,665</w:t>
            </w:r>
          </w:p>
        </w:tc>
        <w:tc>
          <w:tcPr>
            <w:tcW w:w="822" w:type="dxa"/>
            <w:tcBorders/>
            <w:shd w:fill="auto" w:val="clear"/>
            <w:tcMar>
              <w:left w:w="23" w:type="dxa"/>
            </w:tcMar>
            <w:vAlign w:val="center"/>
          </w:tcPr>
          <w:p>
            <w:pPr>
              <w:pStyle w:val="Normal"/>
              <w:jc w:val="center"/>
              <w:rPr>
                <w:color w:val="000000"/>
                <w:sz w:val="22"/>
              </w:rPr>
            </w:pPr>
            <w:r>
              <w:rPr>
                <w:color w:val="000000"/>
                <w:sz w:val="22"/>
              </w:rPr>
              <w:t>4,665</w:t>
            </w:r>
          </w:p>
        </w:tc>
        <w:tc>
          <w:tcPr>
            <w:tcW w:w="822" w:type="dxa"/>
            <w:tcBorders/>
            <w:shd w:fill="auto" w:val="clear"/>
            <w:tcMar>
              <w:left w:w="23" w:type="dxa"/>
            </w:tcMar>
            <w:vAlign w:val="center"/>
          </w:tcPr>
          <w:p>
            <w:pPr>
              <w:pStyle w:val="Normal"/>
              <w:jc w:val="center"/>
              <w:rPr>
                <w:color w:val="000000"/>
                <w:sz w:val="22"/>
              </w:rPr>
            </w:pPr>
            <w:r>
              <w:rPr>
                <w:color w:val="000000"/>
                <w:sz w:val="22"/>
              </w:rPr>
              <w:t>4,665</w:t>
            </w:r>
          </w:p>
        </w:tc>
        <w:tc>
          <w:tcPr>
            <w:tcW w:w="822" w:type="dxa"/>
            <w:tcBorders/>
            <w:shd w:fill="auto" w:val="clear"/>
            <w:tcMar>
              <w:left w:w="23" w:type="dxa"/>
            </w:tcMar>
            <w:vAlign w:val="center"/>
          </w:tcPr>
          <w:p>
            <w:pPr>
              <w:pStyle w:val="Normal"/>
              <w:jc w:val="center"/>
              <w:rPr>
                <w:color w:val="000000"/>
                <w:sz w:val="22"/>
              </w:rPr>
            </w:pPr>
            <w:r>
              <w:rPr>
                <w:color w:val="000000"/>
                <w:sz w:val="22"/>
              </w:rPr>
              <w:t>4,665</w:t>
            </w:r>
          </w:p>
        </w:tc>
        <w:tc>
          <w:tcPr>
            <w:tcW w:w="820" w:type="dxa"/>
            <w:tcBorders/>
            <w:shd w:fill="auto" w:val="clear"/>
            <w:tcMar>
              <w:left w:w="23" w:type="dxa"/>
            </w:tcMar>
            <w:vAlign w:val="center"/>
          </w:tcPr>
          <w:p>
            <w:pPr>
              <w:pStyle w:val="Normal"/>
              <w:jc w:val="center"/>
              <w:rPr>
                <w:color w:val="000000"/>
                <w:sz w:val="22"/>
              </w:rPr>
            </w:pPr>
            <w:r>
              <w:rPr>
                <w:color w:val="000000"/>
                <w:sz w:val="22"/>
              </w:rPr>
              <w:t>4,665</w:t>
            </w:r>
          </w:p>
        </w:tc>
        <w:tc>
          <w:tcPr>
            <w:tcW w:w="822" w:type="dxa"/>
            <w:tcBorders/>
            <w:shd w:fill="auto" w:val="clear"/>
            <w:tcMar>
              <w:left w:w="23" w:type="dxa"/>
            </w:tcMar>
            <w:vAlign w:val="center"/>
          </w:tcPr>
          <w:p>
            <w:pPr>
              <w:pStyle w:val="Normal"/>
              <w:jc w:val="center"/>
              <w:rPr>
                <w:color w:val="000000"/>
                <w:sz w:val="22"/>
              </w:rPr>
            </w:pPr>
            <w:r>
              <w:rPr>
                <w:color w:val="000000"/>
                <w:sz w:val="22"/>
              </w:rPr>
              <w:t>4,665</w:t>
            </w:r>
          </w:p>
        </w:tc>
        <w:tc>
          <w:tcPr>
            <w:tcW w:w="822" w:type="dxa"/>
            <w:tcBorders/>
            <w:shd w:fill="auto" w:val="clear"/>
            <w:tcMar>
              <w:left w:w="23" w:type="dxa"/>
            </w:tcMar>
            <w:vAlign w:val="center"/>
          </w:tcPr>
          <w:p>
            <w:pPr>
              <w:pStyle w:val="Normal"/>
              <w:jc w:val="center"/>
              <w:rPr>
                <w:color w:val="000000"/>
                <w:sz w:val="22"/>
              </w:rPr>
            </w:pPr>
            <w:r>
              <w:rPr>
                <w:color w:val="000000"/>
                <w:sz w:val="22"/>
              </w:rPr>
              <w:t>4,665</w:t>
            </w:r>
          </w:p>
        </w:tc>
        <w:tc>
          <w:tcPr>
            <w:tcW w:w="822" w:type="dxa"/>
            <w:tcBorders/>
            <w:shd w:fill="auto" w:val="clear"/>
            <w:tcMar>
              <w:left w:w="23" w:type="dxa"/>
            </w:tcMar>
            <w:vAlign w:val="center"/>
          </w:tcPr>
          <w:p>
            <w:pPr>
              <w:pStyle w:val="Normal"/>
              <w:jc w:val="center"/>
              <w:rPr>
                <w:color w:val="000000"/>
                <w:sz w:val="22"/>
              </w:rPr>
            </w:pPr>
            <w:r>
              <w:rPr>
                <w:color w:val="000000"/>
                <w:sz w:val="22"/>
              </w:rPr>
              <w:t>4,665</w:t>
            </w:r>
          </w:p>
        </w:tc>
        <w:tc>
          <w:tcPr>
            <w:tcW w:w="821" w:type="dxa"/>
            <w:tcBorders/>
            <w:shd w:fill="auto" w:val="clear"/>
            <w:tcMar>
              <w:left w:w="23" w:type="dxa"/>
            </w:tcMar>
            <w:vAlign w:val="center"/>
          </w:tcPr>
          <w:p>
            <w:pPr>
              <w:pStyle w:val="Normal"/>
              <w:jc w:val="center"/>
              <w:rPr>
                <w:color w:val="000000"/>
                <w:sz w:val="22"/>
              </w:rPr>
            </w:pPr>
            <w:r>
              <w:rPr>
                <w:color w:val="000000"/>
                <w:sz w:val="22"/>
              </w:rPr>
              <w:t>4,665</w:t>
            </w:r>
          </w:p>
        </w:tc>
      </w:tr>
      <w:tr>
        <w:trPr>
          <w:trHeight w:val="585" w:hRule="exact"/>
        </w:trPr>
        <w:tc>
          <w:tcPr>
            <w:tcW w:w="3120" w:type="dxa"/>
            <w:tcBorders/>
            <w:shd w:fill="auto" w:val="clear"/>
            <w:tcMar>
              <w:left w:w="23" w:type="dxa"/>
            </w:tcMar>
          </w:tcPr>
          <w:p>
            <w:pPr>
              <w:pStyle w:val="Normal"/>
              <w:rPr>
                <w:color w:val="000000"/>
                <w:szCs w:val="24"/>
              </w:rPr>
            </w:pPr>
            <w:r>
              <w:rPr>
                <w:color w:val="000000"/>
                <w:szCs w:val="24"/>
              </w:rPr>
              <w:t>Котельная мкр. Восточный, д.13а</w:t>
            </w:r>
          </w:p>
        </w:tc>
        <w:tc>
          <w:tcPr>
            <w:tcW w:w="822" w:type="dxa"/>
            <w:tcBorders/>
            <w:shd w:fill="auto" w:val="clear"/>
            <w:tcMar>
              <w:left w:w="23" w:type="dxa"/>
            </w:tcMar>
            <w:vAlign w:val="center"/>
          </w:tcPr>
          <w:p>
            <w:pPr>
              <w:pStyle w:val="Normal"/>
              <w:jc w:val="center"/>
              <w:rPr>
                <w:color w:val="000000"/>
                <w:sz w:val="22"/>
              </w:rPr>
            </w:pPr>
            <w:r>
              <w:rPr>
                <w:color w:val="000000"/>
                <w:sz w:val="22"/>
              </w:rPr>
              <w:t>1,258</w:t>
            </w:r>
          </w:p>
        </w:tc>
        <w:tc>
          <w:tcPr>
            <w:tcW w:w="820" w:type="dxa"/>
            <w:tcBorders/>
            <w:shd w:fill="auto" w:val="clear"/>
            <w:tcMar>
              <w:left w:w="23" w:type="dxa"/>
            </w:tcMar>
            <w:vAlign w:val="center"/>
          </w:tcPr>
          <w:p>
            <w:pPr>
              <w:pStyle w:val="Normal"/>
              <w:jc w:val="center"/>
              <w:rPr>
                <w:color w:val="000000"/>
                <w:sz w:val="22"/>
              </w:rPr>
            </w:pPr>
            <w:r>
              <w:rPr>
                <w:color w:val="000000"/>
                <w:sz w:val="22"/>
              </w:rPr>
              <w:t>1,258</w:t>
            </w:r>
          </w:p>
        </w:tc>
        <w:tc>
          <w:tcPr>
            <w:tcW w:w="822" w:type="dxa"/>
            <w:tcBorders/>
            <w:shd w:fill="auto" w:val="clear"/>
            <w:tcMar>
              <w:left w:w="23" w:type="dxa"/>
            </w:tcMar>
            <w:vAlign w:val="center"/>
          </w:tcPr>
          <w:p>
            <w:pPr>
              <w:pStyle w:val="Normal"/>
              <w:jc w:val="center"/>
              <w:rPr>
                <w:color w:val="000000"/>
                <w:sz w:val="22"/>
              </w:rPr>
            </w:pPr>
            <w:r>
              <w:rPr>
                <w:color w:val="000000"/>
                <w:sz w:val="22"/>
              </w:rPr>
              <w:t>1,258</w:t>
            </w:r>
          </w:p>
        </w:tc>
        <w:tc>
          <w:tcPr>
            <w:tcW w:w="822" w:type="dxa"/>
            <w:tcBorders/>
            <w:shd w:fill="auto" w:val="clear"/>
            <w:tcMar>
              <w:left w:w="23" w:type="dxa"/>
            </w:tcMar>
            <w:vAlign w:val="center"/>
          </w:tcPr>
          <w:p>
            <w:pPr>
              <w:pStyle w:val="Normal"/>
              <w:jc w:val="center"/>
              <w:rPr>
                <w:color w:val="000000"/>
                <w:sz w:val="22"/>
              </w:rPr>
            </w:pPr>
            <w:r>
              <w:rPr>
                <w:color w:val="000000"/>
                <w:sz w:val="22"/>
              </w:rPr>
              <w:t>1,258</w:t>
            </w:r>
          </w:p>
        </w:tc>
        <w:tc>
          <w:tcPr>
            <w:tcW w:w="822" w:type="dxa"/>
            <w:tcBorders/>
            <w:shd w:fill="auto" w:val="clear"/>
            <w:tcMar>
              <w:left w:w="23" w:type="dxa"/>
            </w:tcMar>
            <w:vAlign w:val="center"/>
          </w:tcPr>
          <w:p>
            <w:pPr>
              <w:pStyle w:val="Normal"/>
              <w:jc w:val="center"/>
              <w:rPr>
                <w:color w:val="000000"/>
                <w:sz w:val="22"/>
              </w:rPr>
            </w:pPr>
            <w:r>
              <w:rPr>
                <w:color w:val="000000"/>
                <w:sz w:val="22"/>
              </w:rPr>
              <w:t>1,258</w:t>
            </w:r>
          </w:p>
        </w:tc>
        <w:tc>
          <w:tcPr>
            <w:tcW w:w="822" w:type="dxa"/>
            <w:tcBorders/>
            <w:shd w:fill="auto" w:val="clear"/>
            <w:tcMar>
              <w:left w:w="23" w:type="dxa"/>
            </w:tcMar>
            <w:vAlign w:val="center"/>
          </w:tcPr>
          <w:p>
            <w:pPr>
              <w:pStyle w:val="Normal"/>
              <w:jc w:val="center"/>
              <w:rPr>
                <w:color w:val="000000"/>
                <w:sz w:val="22"/>
              </w:rPr>
            </w:pPr>
            <w:r>
              <w:rPr>
                <w:color w:val="000000"/>
                <w:sz w:val="22"/>
              </w:rPr>
              <w:t>1,258</w:t>
            </w:r>
          </w:p>
        </w:tc>
        <w:tc>
          <w:tcPr>
            <w:tcW w:w="822" w:type="dxa"/>
            <w:tcBorders/>
            <w:shd w:fill="auto" w:val="clear"/>
            <w:tcMar>
              <w:left w:w="23" w:type="dxa"/>
            </w:tcMar>
            <w:vAlign w:val="center"/>
          </w:tcPr>
          <w:p>
            <w:pPr>
              <w:pStyle w:val="Normal"/>
              <w:jc w:val="center"/>
              <w:rPr>
                <w:color w:val="000000"/>
                <w:sz w:val="22"/>
              </w:rPr>
            </w:pPr>
            <w:r>
              <w:rPr>
                <w:color w:val="000000"/>
                <w:sz w:val="22"/>
              </w:rPr>
              <w:t>1,258</w:t>
            </w:r>
          </w:p>
        </w:tc>
        <w:tc>
          <w:tcPr>
            <w:tcW w:w="822" w:type="dxa"/>
            <w:tcBorders/>
            <w:shd w:fill="auto" w:val="clear"/>
            <w:tcMar>
              <w:left w:w="23" w:type="dxa"/>
            </w:tcMar>
            <w:vAlign w:val="center"/>
          </w:tcPr>
          <w:p>
            <w:pPr>
              <w:pStyle w:val="Normal"/>
              <w:jc w:val="center"/>
              <w:rPr>
                <w:color w:val="000000"/>
                <w:sz w:val="22"/>
              </w:rPr>
            </w:pPr>
            <w:r>
              <w:rPr>
                <w:color w:val="000000"/>
                <w:sz w:val="22"/>
              </w:rPr>
              <w:t>1,258</w:t>
            </w:r>
          </w:p>
        </w:tc>
        <w:tc>
          <w:tcPr>
            <w:tcW w:w="822" w:type="dxa"/>
            <w:tcBorders/>
            <w:shd w:fill="auto" w:val="clear"/>
            <w:tcMar>
              <w:left w:w="23" w:type="dxa"/>
            </w:tcMar>
            <w:vAlign w:val="center"/>
          </w:tcPr>
          <w:p>
            <w:pPr>
              <w:pStyle w:val="Normal"/>
              <w:jc w:val="center"/>
              <w:rPr>
                <w:color w:val="000000"/>
                <w:sz w:val="22"/>
              </w:rPr>
            </w:pPr>
            <w:r>
              <w:rPr>
                <w:color w:val="000000"/>
                <w:sz w:val="22"/>
              </w:rPr>
              <w:t>1,258</w:t>
            </w:r>
          </w:p>
        </w:tc>
        <w:tc>
          <w:tcPr>
            <w:tcW w:w="822" w:type="dxa"/>
            <w:tcBorders/>
            <w:shd w:fill="auto" w:val="clear"/>
            <w:tcMar>
              <w:left w:w="23" w:type="dxa"/>
            </w:tcMar>
            <w:vAlign w:val="center"/>
          </w:tcPr>
          <w:p>
            <w:pPr>
              <w:pStyle w:val="Normal"/>
              <w:jc w:val="center"/>
              <w:rPr>
                <w:color w:val="000000"/>
                <w:sz w:val="22"/>
              </w:rPr>
            </w:pPr>
            <w:r>
              <w:rPr>
                <w:color w:val="000000"/>
                <w:sz w:val="22"/>
              </w:rPr>
              <w:t>1,258</w:t>
            </w:r>
          </w:p>
        </w:tc>
        <w:tc>
          <w:tcPr>
            <w:tcW w:w="820" w:type="dxa"/>
            <w:tcBorders/>
            <w:shd w:fill="auto" w:val="clear"/>
            <w:tcMar>
              <w:left w:w="23" w:type="dxa"/>
            </w:tcMar>
            <w:vAlign w:val="center"/>
          </w:tcPr>
          <w:p>
            <w:pPr>
              <w:pStyle w:val="Normal"/>
              <w:jc w:val="center"/>
              <w:rPr>
                <w:color w:val="000000"/>
                <w:sz w:val="22"/>
              </w:rPr>
            </w:pPr>
            <w:r>
              <w:rPr>
                <w:color w:val="000000"/>
                <w:sz w:val="22"/>
              </w:rPr>
              <w:t>1,258</w:t>
            </w:r>
          </w:p>
        </w:tc>
        <w:tc>
          <w:tcPr>
            <w:tcW w:w="822" w:type="dxa"/>
            <w:tcBorders/>
            <w:shd w:fill="auto" w:val="clear"/>
            <w:tcMar>
              <w:left w:w="23" w:type="dxa"/>
            </w:tcMar>
            <w:vAlign w:val="center"/>
          </w:tcPr>
          <w:p>
            <w:pPr>
              <w:pStyle w:val="Normal"/>
              <w:jc w:val="center"/>
              <w:rPr>
                <w:color w:val="000000"/>
                <w:sz w:val="22"/>
              </w:rPr>
            </w:pPr>
            <w:r>
              <w:rPr>
                <w:color w:val="000000"/>
                <w:sz w:val="22"/>
              </w:rPr>
              <w:t>1,258</w:t>
            </w:r>
          </w:p>
        </w:tc>
        <w:tc>
          <w:tcPr>
            <w:tcW w:w="822" w:type="dxa"/>
            <w:tcBorders/>
            <w:shd w:fill="auto" w:val="clear"/>
            <w:tcMar>
              <w:left w:w="23" w:type="dxa"/>
            </w:tcMar>
            <w:vAlign w:val="center"/>
          </w:tcPr>
          <w:p>
            <w:pPr>
              <w:pStyle w:val="Normal"/>
              <w:jc w:val="center"/>
              <w:rPr>
                <w:color w:val="000000"/>
                <w:sz w:val="22"/>
              </w:rPr>
            </w:pPr>
            <w:r>
              <w:rPr>
                <w:color w:val="000000"/>
                <w:sz w:val="22"/>
              </w:rPr>
              <w:t>1,258</w:t>
            </w:r>
          </w:p>
        </w:tc>
        <w:tc>
          <w:tcPr>
            <w:tcW w:w="822" w:type="dxa"/>
            <w:tcBorders/>
            <w:shd w:fill="auto" w:val="clear"/>
            <w:tcMar>
              <w:left w:w="23" w:type="dxa"/>
            </w:tcMar>
            <w:vAlign w:val="center"/>
          </w:tcPr>
          <w:p>
            <w:pPr>
              <w:pStyle w:val="Normal"/>
              <w:jc w:val="center"/>
              <w:rPr>
                <w:color w:val="000000"/>
                <w:sz w:val="22"/>
              </w:rPr>
            </w:pPr>
            <w:r>
              <w:rPr>
                <w:color w:val="000000"/>
                <w:sz w:val="22"/>
              </w:rPr>
              <w:t>1,258</w:t>
            </w:r>
          </w:p>
        </w:tc>
        <w:tc>
          <w:tcPr>
            <w:tcW w:w="821" w:type="dxa"/>
            <w:tcBorders/>
            <w:shd w:fill="auto" w:val="clear"/>
            <w:tcMar>
              <w:left w:w="23" w:type="dxa"/>
            </w:tcMar>
            <w:vAlign w:val="center"/>
          </w:tcPr>
          <w:p>
            <w:pPr>
              <w:pStyle w:val="Normal"/>
              <w:jc w:val="center"/>
              <w:rPr>
                <w:color w:val="000000"/>
                <w:sz w:val="22"/>
              </w:rPr>
            </w:pPr>
            <w:r>
              <w:rPr>
                <w:color w:val="000000"/>
                <w:sz w:val="22"/>
              </w:rPr>
              <w:t>1,258</w:t>
            </w:r>
          </w:p>
        </w:tc>
      </w:tr>
      <w:tr>
        <w:trPr>
          <w:trHeight w:val="627" w:hRule="exact"/>
        </w:trPr>
        <w:tc>
          <w:tcPr>
            <w:tcW w:w="3120" w:type="dxa"/>
            <w:tcBorders/>
            <w:shd w:fill="auto" w:val="clear"/>
            <w:tcMar>
              <w:left w:w="23" w:type="dxa"/>
            </w:tcMar>
          </w:tcPr>
          <w:p>
            <w:pPr>
              <w:pStyle w:val="Normal"/>
              <w:rPr>
                <w:color w:val="000000"/>
                <w:szCs w:val="24"/>
              </w:rPr>
            </w:pPr>
            <w:r>
              <w:rPr>
                <w:color w:val="000000"/>
                <w:szCs w:val="24"/>
              </w:rPr>
              <w:t>Котельная  ул. К.Маркса, 47а/6</w:t>
            </w:r>
          </w:p>
        </w:tc>
        <w:tc>
          <w:tcPr>
            <w:tcW w:w="822" w:type="dxa"/>
            <w:tcBorders/>
            <w:shd w:fill="auto" w:val="clear"/>
            <w:tcMar>
              <w:left w:w="23" w:type="dxa"/>
            </w:tcMar>
            <w:vAlign w:val="center"/>
          </w:tcPr>
          <w:p>
            <w:pPr>
              <w:pStyle w:val="Normal"/>
              <w:jc w:val="center"/>
              <w:rPr>
                <w:color w:val="000000"/>
                <w:sz w:val="22"/>
              </w:rPr>
            </w:pPr>
            <w:r>
              <w:rPr>
                <w:color w:val="000000"/>
                <w:sz w:val="22"/>
              </w:rPr>
              <w:t>0,768</w:t>
            </w:r>
          </w:p>
        </w:tc>
        <w:tc>
          <w:tcPr>
            <w:tcW w:w="820" w:type="dxa"/>
            <w:tcBorders/>
            <w:shd w:fill="auto" w:val="clear"/>
            <w:tcMar>
              <w:left w:w="23" w:type="dxa"/>
            </w:tcMar>
            <w:vAlign w:val="center"/>
          </w:tcPr>
          <w:p>
            <w:pPr>
              <w:pStyle w:val="Normal"/>
              <w:jc w:val="center"/>
              <w:rPr>
                <w:color w:val="000000"/>
                <w:sz w:val="22"/>
              </w:rPr>
            </w:pPr>
            <w:r>
              <w:rPr>
                <w:color w:val="000000"/>
                <w:sz w:val="22"/>
              </w:rPr>
              <w:t>0,768</w:t>
            </w:r>
          </w:p>
        </w:tc>
        <w:tc>
          <w:tcPr>
            <w:tcW w:w="822" w:type="dxa"/>
            <w:tcBorders/>
            <w:shd w:fill="auto" w:val="clear"/>
            <w:tcMar>
              <w:left w:w="23" w:type="dxa"/>
            </w:tcMar>
            <w:vAlign w:val="center"/>
          </w:tcPr>
          <w:p>
            <w:pPr>
              <w:pStyle w:val="Normal"/>
              <w:jc w:val="center"/>
              <w:rPr>
                <w:color w:val="000000"/>
                <w:sz w:val="22"/>
              </w:rPr>
            </w:pPr>
            <w:r>
              <w:rPr>
                <w:color w:val="000000"/>
                <w:sz w:val="22"/>
              </w:rPr>
              <w:t>0,768</w:t>
            </w:r>
          </w:p>
        </w:tc>
        <w:tc>
          <w:tcPr>
            <w:tcW w:w="822" w:type="dxa"/>
            <w:tcBorders/>
            <w:shd w:fill="auto" w:val="clear"/>
            <w:tcMar>
              <w:left w:w="23" w:type="dxa"/>
            </w:tcMar>
            <w:vAlign w:val="center"/>
          </w:tcPr>
          <w:p>
            <w:pPr>
              <w:pStyle w:val="Normal"/>
              <w:jc w:val="center"/>
              <w:rPr>
                <w:color w:val="000000"/>
                <w:sz w:val="22"/>
              </w:rPr>
            </w:pPr>
            <w:r>
              <w:rPr>
                <w:color w:val="000000"/>
                <w:sz w:val="22"/>
              </w:rPr>
              <w:t>0,768</w:t>
            </w:r>
          </w:p>
        </w:tc>
        <w:tc>
          <w:tcPr>
            <w:tcW w:w="822" w:type="dxa"/>
            <w:tcBorders/>
            <w:shd w:fill="auto" w:val="clear"/>
            <w:tcMar>
              <w:left w:w="23" w:type="dxa"/>
            </w:tcMar>
            <w:vAlign w:val="center"/>
          </w:tcPr>
          <w:p>
            <w:pPr>
              <w:pStyle w:val="Normal"/>
              <w:jc w:val="center"/>
              <w:rPr>
                <w:color w:val="000000"/>
                <w:sz w:val="22"/>
              </w:rPr>
            </w:pPr>
            <w:r>
              <w:rPr>
                <w:color w:val="000000"/>
                <w:sz w:val="22"/>
              </w:rPr>
              <w:t>0,768</w:t>
            </w:r>
          </w:p>
        </w:tc>
        <w:tc>
          <w:tcPr>
            <w:tcW w:w="822" w:type="dxa"/>
            <w:tcBorders/>
            <w:shd w:fill="auto" w:val="clear"/>
            <w:tcMar>
              <w:left w:w="23" w:type="dxa"/>
            </w:tcMar>
            <w:vAlign w:val="center"/>
          </w:tcPr>
          <w:p>
            <w:pPr>
              <w:pStyle w:val="Normal"/>
              <w:jc w:val="center"/>
              <w:rPr>
                <w:color w:val="000000"/>
                <w:sz w:val="22"/>
              </w:rPr>
            </w:pPr>
            <w:r>
              <w:rPr>
                <w:color w:val="000000"/>
                <w:sz w:val="22"/>
              </w:rPr>
              <w:t>0,768</w:t>
            </w:r>
          </w:p>
        </w:tc>
        <w:tc>
          <w:tcPr>
            <w:tcW w:w="822" w:type="dxa"/>
            <w:tcBorders/>
            <w:shd w:fill="auto" w:val="clear"/>
            <w:tcMar>
              <w:left w:w="23" w:type="dxa"/>
            </w:tcMar>
            <w:vAlign w:val="center"/>
          </w:tcPr>
          <w:p>
            <w:pPr>
              <w:pStyle w:val="Normal"/>
              <w:jc w:val="center"/>
              <w:rPr>
                <w:color w:val="000000"/>
                <w:sz w:val="22"/>
              </w:rPr>
            </w:pPr>
            <w:r>
              <w:rPr>
                <w:color w:val="000000"/>
                <w:sz w:val="22"/>
              </w:rPr>
              <w:t>0,768</w:t>
            </w:r>
          </w:p>
        </w:tc>
        <w:tc>
          <w:tcPr>
            <w:tcW w:w="822" w:type="dxa"/>
            <w:tcBorders/>
            <w:shd w:fill="auto" w:val="clear"/>
            <w:tcMar>
              <w:left w:w="23" w:type="dxa"/>
            </w:tcMar>
            <w:vAlign w:val="center"/>
          </w:tcPr>
          <w:p>
            <w:pPr>
              <w:pStyle w:val="Normal"/>
              <w:jc w:val="center"/>
              <w:rPr>
                <w:color w:val="000000"/>
                <w:sz w:val="22"/>
              </w:rPr>
            </w:pPr>
            <w:r>
              <w:rPr>
                <w:color w:val="000000"/>
                <w:sz w:val="22"/>
              </w:rPr>
              <w:t>0,768</w:t>
            </w:r>
          </w:p>
        </w:tc>
        <w:tc>
          <w:tcPr>
            <w:tcW w:w="822" w:type="dxa"/>
            <w:tcBorders/>
            <w:shd w:fill="auto" w:val="clear"/>
            <w:tcMar>
              <w:left w:w="23" w:type="dxa"/>
            </w:tcMar>
            <w:vAlign w:val="center"/>
          </w:tcPr>
          <w:p>
            <w:pPr>
              <w:pStyle w:val="Normal"/>
              <w:jc w:val="center"/>
              <w:rPr>
                <w:color w:val="000000"/>
                <w:sz w:val="22"/>
              </w:rPr>
            </w:pPr>
            <w:r>
              <w:rPr>
                <w:color w:val="000000"/>
                <w:sz w:val="22"/>
              </w:rPr>
              <w:t>0,768</w:t>
            </w:r>
          </w:p>
        </w:tc>
        <w:tc>
          <w:tcPr>
            <w:tcW w:w="822" w:type="dxa"/>
            <w:tcBorders/>
            <w:shd w:fill="auto" w:val="clear"/>
            <w:tcMar>
              <w:left w:w="23" w:type="dxa"/>
            </w:tcMar>
            <w:vAlign w:val="center"/>
          </w:tcPr>
          <w:p>
            <w:pPr>
              <w:pStyle w:val="Normal"/>
              <w:jc w:val="center"/>
              <w:rPr>
                <w:color w:val="000000"/>
                <w:sz w:val="22"/>
              </w:rPr>
            </w:pPr>
            <w:r>
              <w:rPr>
                <w:color w:val="000000"/>
                <w:sz w:val="22"/>
              </w:rPr>
              <w:t>0,768</w:t>
            </w:r>
          </w:p>
        </w:tc>
        <w:tc>
          <w:tcPr>
            <w:tcW w:w="820" w:type="dxa"/>
            <w:tcBorders/>
            <w:shd w:fill="auto" w:val="clear"/>
            <w:tcMar>
              <w:left w:w="23" w:type="dxa"/>
            </w:tcMar>
            <w:vAlign w:val="center"/>
          </w:tcPr>
          <w:p>
            <w:pPr>
              <w:pStyle w:val="Normal"/>
              <w:jc w:val="center"/>
              <w:rPr>
                <w:color w:val="000000"/>
                <w:sz w:val="22"/>
              </w:rPr>
            </w:pPr>
            <w:r>
              <w:rPr>
                <w:color w:val="000000"/>
                <w:sz w:val="22"/>
              </w:rPr>
              <w:t>0,768</w:t>
            </w:r>
          </w:p>
        </w:tc>
        <w:tc>
          <w:tcPr>
            <w:tcW w:w="822" w:type="dxa"/>
            <w:tcBorders/>
            <w:shd w:fill="auto" w:val="clear"/>
            <w:tcMar>
              <w:left w:w="23" w:type="dxa"/>
            </w:tcMar>
            <w:vAlign w:val="center"/>
          </w:tcPr>
          <w:p>
            <w:pPr>
              <w:pStyle w:val="Normal"/>
              <w:jc w:val="center"/>
              <w:rPr>
                <w:color w:val="000000"/>
                <w:sz w:val="22"/>
              </w:rPr>
            </w:pPr>
            <w:r>
              <w:rPr>
                <w:color w:val="000000"/>
                <w:sz w:val="22"/>
              </w:rPr>
              <w:t>0,768</w:t>
            </w:r>
          </w:p>
        </w:tc>
        <w:tc>
          <w:tcPr>
            <w:tcW w:w="822" w:type="dxa"/>
            <w:tcBorders/>
            <w:shd w:fill="auto" w:val="clear"/>
            <w:tcMar>
              <w:left w:w="23" w:type="dxa"/>
            </w:tcMar>
            <w:vAlign w:val="center"/>
          </w:tcPr>
          <w:p>
            <w:pPr>
              <w:pStyle w:val="Normal"/>
              <w:jc w:val="center"/>
              <w:rPr>
                <w:color w:val="000000"/>
                <w:sz w:val="22"/>
              </w:rPr>
            </w:pPr>
            <w:r>
              <w:rPr>
                <w:color w:val="000000"/>
                <w:sz w:val="22"/>
              </w:rPr>
              <w:t>0,768</w:t>
            </w:r>
          </w:p>
        </w:tc>
        <w:tc>
          <w:tcPr>
            <w:tcW w:w="822" w:type="dxa"/>
            <w:tcBorders/>
            <w:shd w:fill="auto" w:val="clear"/>
            <w:tcMar>
              <w:left w:w="23" w:type="dxa"/>
            </w:tcMar>
            <w:vAlign w:val="center"/>
          </w:tcPr>
          <w:p>
            <w:pPr>
              <w:pStyle w:val="Normal"/>
              <w:jc w:val="center"/>
              <w:rPr>
                <w:color w:val="000000"/>
                <w:sz w:val="22"/>
              </w:rPr>
            </w:pPr>
            <w:r>
              <w:rPr>
                <w:color w:val="000000"/>
                <w:sz w:val="22"/>
              </w:rPr>
              <w:t>0,768</w:t>
            </w:r>
          </w:p>
        </w:tc>
        <w:tc>
          <w:tcPr>
            <w:tcW w:w="821" w:type="dxa"/>
            <w:tcBorders/>
            <w:shd w:fill="auto" w:val="clear"/>
            <w:tcMar>
              <w:left w:w="23" w:type="dxa"/>
            </w:tcMar>
            <w:vAlign w:val="center"/>
          </w:tcPr>
          <w:p>
            <w:pPr>
              <w:pStyle w:val="Normal"/>
              <w:jc w:val="center"/>
              <w:rPr>
                <w:color w:val="000000"/>
                <w:sz w:val="22"/>
              </w:rPr>
            </w:pPr>
            <w:r>
              <w:rPr>
                <w:color w:val="000000"/>
                <w:sz w:val="22"/>
              </w:rPr>
              <w:t>0,768</w:t>
            </w:r>
          </w:p>
        </w:tc>
      </w:tr>
      <w:tr>
        <w:trPr>
          <w:trHeight w:val="619" w:hRule="exact"/>
        </w:trPr>
        <w:tc>
          <w:tcPr>
            <w:tcW w:w="3120" w:type="dxa"/>
            <w:tcBorders/>
            <w:shd w:fill="auto" w:val="clear"/>
            <w:tcMar>
              <w:left w:w="23" w:type="dxa"/>
            </w:tcMar>
          </w:tcPr>
          <w:p>
            <w:pPr>
              <w:pStyle w:val="Normal"/>
              <w:rPr>
                <w:szCs w:val="24"/>
              </w:rPr>
            </w:pPr>
            <w:r>
              <w:rPr>
                <w:szCs w:val="24"/>
              </w:rPr>
              <w:t>Котельная №1  ул. Ленина, д.6а</w:t>
            </w:r>
          </w:p>
        </w:tc>
        <w:tc>
          <w:tcPr>
            <w:tcW w:w="822" w:type="dxa"/>
            <w:tcBorders/>
            <w:shd w:fill="auto" w:val="clear"/>
            <w:tcMar>
              <w:left w:w="23" w:type="dxa"/>
            </w:tcMar>
            <w:vAlign w:val="center"/>
          </w:tcPr>
          <w:p>
            <w:pPr>
              <w:pStyle w:val="Normal"/>
              <w:jc w:val="center"/>
              <w:rPr>
                <w:color w:val="000000"/>
                <w:sz w:val="22"/>
              </w:rPr>
            </w:pPr>
            <w:r>
              <w:rPr>
                <w:color w:val="000000"/>
                <w:sz w:val="22"/>
              </w:rPr>
              <w:t>1,5</w:t>
            </w:r>
          </w:p>
        </w:tc>
        <w:tc>
          <w:tcPr>
            <w:tcW w:w="820" w:type="dxa"/>
            <w:tcBorders/>
            <w:shd w:fill="auto" w:val="clear"/>
            <w:tcMar>
              <w:left w:w="23" w:type="dxa"/>
            </w:tcMar>
            <w:vAlign w:val="center"/>
          </w:tcPr>
          <w:p>
            <w:pPr>
              <w:pStyle w:val="Normal"/>
              <w:jc w:val="center"/>
              <w:rPr>
                <w:color w:val="000000"/>
                <w:sz w:val="22"/>
              </w:rPr>
            </w:pPr>
            <w:r>
              <w:rPr>
                <w:color w:val="000000"/>
                <w:sz w:val="22"/>
              </w:rPr>
              <w:t>1,5</w:t>
            </w:r>
          </w:p>
        </w:tc>
        <w:tc>
          <w:tcPr>
            <w:tcW w:w="822" w:type="dxa"/>
            <w:tcBorders/>
            <w:shd w:fill="auto" w:val="clear"/>
            <w:tcMar>
              <w:left w:w="23" w:type="dxa"/>
            </w:tcMar>
            <w:vAlign w:val="center"/>
          </w:tcPr>
          <w:p>
            <w:pPr>
              <w:pStyle w:val="Normal"/>
              <w:jc w:val="center"/>
              <w:rPr>
                <w:color w:val="000000"/>
                <w:sz w:val="22"/>
              </w:rPr>
            </w:pPr>
            <w:r>
              <w:rPr>
                <w:color w:val="000000"/>
                <w:sz w:val="22"/>
              </w:rPr>
              <w:t>1,5</w:t>
            </w:r>
          </w:p>
        </w:tc>
        <w:tc>
          <w:tcPr>
            <w:tcW w:w="822" w:type="dxa"/>
            <w:tcBorders/>
            <w:shd w:fill="auto" w:val="clear"/>
            <w:tcMar>
              <w:left w:w="23" w:type="dxa"/>
            </w:tcMar>
            <w:vAlign w:val="center"/>
          </w:tcPr>
          <w:p>
            <w:pPr>
              <w:pStyle w:val="Normal"/>
              <w:jc w:val="center"/>
              <w:rPr>
                <w:color w:val="000000"/>
                <w:sz w:val="22"/>
              </w:rPr>
            </w:pPr>
            <w:r>
              <w:rPr>
                <w:color w:val="000000"/>
                <w:sz w:val="22"/>
              </w:rPr>
              <w:t>1,5</w:t>
            </w:r>
          </w:p>
        </w:tc>
        <w:tc>
          <w:tcPr>
            <w:tcW w:w="822" w:type="dxa"/>
            <w:tcBorders/>
            <w:shd w:fill="auto" w:val="clear"/>
            <w:tcMar>
              <w:left w:w="23" w:type="dxa"/>
            </w:tcMar>
            <w:vAlign w:val="center"/>
          </w:tcPr>
          <w:p>
            <w:pPr>
              <w:pStyle w:val="Normal"/>
              <w:jc w:val="center"/>
              <w:rPr>
                <w:color w:val="000000"/>
                <w:sz w:val="22"/>
              </w:rPr>
            </w:pPr>
            <w:r>
              <w:rPr>
                <w:color w:val="000000"/>
                <w:sz w:val="22"/>
              </w:rPr>
              <w:t>1,5</w:t>
            </w:r>
          </w:p>
        </w:tc>
        <w:tc>
          <w:tcPr>
            <w:tcW w:w="822" w:type="dxa"/>
            <w:tcBorders/>
            <w:shd w:fill="auto" w:val="clear"/>
            <w:tcMar>
              <w:left w:w="23" w:type="dxa"/>
            </w:tcMar>
            <w:vAlign w:val="center"/>
          </w:tcPr>
          <w:p>
            <w:pPr>
              <w:pStyle w:val="Normal"/>
              <w:jc w:val="center"/>
              <w:rPr>
                <w:color w:val="000000"/>
                <w:sz w:val="22"/>
              </w:rPr>
            </w:pPr>
            <w:r>
              <w:rPr>
                <w:color w:val="000000"/>
                <w:sz w:val="22"/>
              </w:rPr>
              <w:t>1,5</w:t>
            </w:r>
          </w:p>
        </w:tc>
        <w:tc>
          <w:tcPr>
            <w:tcW w:w="822" w:type="dxa"/>
            <w:tcBorders/>
            <w:shd w:fill="auto" w:val="clear"/>
            <w:tcMar>
              <w:left w:w="23" w:type="dxa"/>
            </w:tcMar>
            <w:vAlign w:val="center"/>
          </w:tcPr>
          <w:p>
            <w:pPr>
              <w:pStyle w:val="Normal"/>
              <w:jc w:val="center"/>
              <w:rPr>
                <w:color w:val="000000"/>
                <w:sz w:val="22"/>
              </w:rPr>
            </w:pPr>
            <w:r>
              <w:rPr>
                <w:color w:val="000000"/>
                <w:sz w:val="22"/>
              </w:rPr>
              <w:t>1,5</w:t>
            </w:r>
          </w:p>
        </w:tc>
        <w:tc>
          <w:tcPr>
            <w:tcW w:w="822" w:type="dxa"/>
            <w:tcBorders/>
            <w:shd w:fill="auto" w:val="clear"/>
            <w:tcMar>
              <w:left w:w="23" w:type="dxa"/>
            </w:tcMar>
            <w:vAlign w:val="center"/>
          </w:tcPr>
          <w:p>
            <w:pPr>
              <w:pStyle w:val="Normal"/>
              <w:jc w:val="center"/>
              <w:rPr>
                <w:color w:val="000000"/>
                <w:sz w:val="22"/>
              </w:rPr>
            </w:pPr>
            <w:r>
              <w:rPr>
                <w:color w:val="000000"/>
                <w:sz w:val="22"/>
              </w:rPr>
              <w:t>1,5</w:t>
            </w:r>
          </w:p>
        </w:tc>
        <w:tc>
          <w:tcPr>
            <w:tcW w:w="822" w:type="dxa"/>
            <w:tcBorders/>
            <w:shd w:fill="auto" w:val="clear"/>
            <w:tcMar>
              <w:left w:w="23" w:type="dxa"/>
            </w:tcMar>
            <w:vAlign w:val="center"/>
          </w:tcPr>
          <w:p>
            <w:pPr>
              <w:pStyle w:val="Normal"/>
              <w:jc w:val="center"/>
              <w:rPr>
                <w:color w:val="000000"/>
                <w:sz w:val="22"/>
              </w:rPr>
            </w:pPr>
            <w:r>
              <w:rPr>
                <w:color w:val="000000"/>
                <w:sz w:val="22"/>
              </w:rPr>
              <w:t>0</w:t>
            </w:r>
          </w:p>
        </w:tc>
        <w:tc>
          <w:tcPr>
            <w:tcW w:w="822" w:type="dxa"/>
            <w:tcBorders/>
            <w:shd w:fill="auto" w:val="clear"/>
            <w:tcMar>
              <w:left w:w="23" w:type="dxa"/>
            </w:tcMar>
            <w:vAlign w:val="center"/>
          </w:tcPr>
          <w:p>
            <w:pPr>
              <w:pStyle w:val="Normal"/>
              <w:jc w:val="center"/>
              <w:rPr>
                <w:color w:val="000000"/>
                <w:sz w:val="22"/>
              </w:rPr>
            </w:pPr>
            <w:r>
              <w:rPr>
                <w:color w:val="000000"/>
                <w:sz w:val="22"/>
              </w:rPr>
              <w:t>0</w:t>
            </w:r>
          </w:p>
        </w:tc>
        <w:tc>
          <w:tcPr>
            <w:tcW w:w="820" w:type="dxa"/>
            <w:tcBorders/>
            <w:shd w:fill="auto" w:val="clear"/>
            <w:tcMar>
              <w:left w:w="23" w:type="dxa"/>
            </w:tcMar>
            <w:vAlign w:val="center"/>
          </w:tcPr>
          <w:p>
            <w:pPr>
              <w:pStyle w:val="Normal"/>
              <w:jc w:val="center"/>
              <w:rPr>
                <w:color w:val="000000"/>
                <w:sz w:val="22"/>
              </w:rPr>
            </w:pPr>
            <w:r>
              <w:rPr>
                <w:color w:val="000000"/>
                <w:sz w:val="22"/>
              </w:rPr>
              <w:t>0</w:t>
            </w:r>
          </w:p>
        </w:tc>
        <w:tc>
          <w:tcPr>
            <w:tcW w:w="822" w:type="dxa"/>
            <w:tcBorders/>
            <w:shd w:fill="auto" w:val="clear"/>
            <w:tcMar>
              <w:left w:w="23" w:type="dxa"/>
            </w:tcMar>
            <w:vAlign w:val="center"/>
          </w:tcPr>
          <w:p>
            <w:pPr>
              <w:pStyle w:val="Normal"/>
              <w:jc w:val="center"/>
              <w:rPr>
                <w:color w:val="000000"/>
                <w:sz w:val="22"/>
              </w:rPr>
            </w:pPr>
            <w:r>
              <w:rPr>
                <w:color w:val="000000"/>
                <w:sz w:val="22"/>
              </w:rPr>
              <w:t>0</w:t>
            </w:r>
          </w:p>
        </w:tc>
        <w:tc>
          <w:tcPr>
            <w:tcW w:w="822" w:type="dxa"/>
            <w:tcBorders/>
            <w:shd w:fill="auto" w:val="clear"/>
            <w:tcMar>
              <w:left w:w="23" w:type="dxa"/>
            </w:tcMar>
            <w:vAlign w:val="center"/>
          </w:tcPr>
          <w:p>
            <w:pPr>
              <w:pStyle w:val="Normal"/>
              <w:jc w:val="center"/>
              <w:rPr>
                <w:color w:val="000000"/>
                <w:sz w:val="22"/>
              </w:rPr>
            </w:pPr>
            <w:r>
              <w:rPr>
                <w:color w:val="000000"/>
                <w:sz w:val="22"/>
              </w:rPr>
              <w:t>0</w:t>
            </w:r>
          </w:p>
        </w:tc>
        <w:tc>
          <w:tcPr>
            <w:tcW w:w="822" w:type="dxa"/>
            <w:tcBorders/>
            <w:shd w:fill="auto" w:val="clear"/>
            <w:tcMar>
              <w:left w:w="23" w:type="dxa"/>
            </w:tcMar>
            <w:vAlign w:val="center"/>
          </w:tcPr>
          <w:p>
            <w:pPr>
              <w:pStyle w:val="Normal"/>
              <w:jc w:val="center"/>
              <w:rPr>
                <w:color w:val="000000"/>
                <w:sz w:val="22"/>
              </w:rPr>
            </w:pPr>
            <w:r>
              <w:rPr>
                <w:color w:val="000000"/>
                <w:sz w:val="22"/>
              </w:rPr>
              <w:t>0</w:t>
            </w:r>
          </w:p>
        </w:tc>
        <w:tc>
          <w:tcPr>
            <w:tcW w:w="821" w:type="dxa"/>
            <w:tcBorders/>
            <w:shd w:fill="auto" w:val="clear"/>
            <w:tcMar>
              <w:left w:w="23" w:type="dxa"/>
            </w:tcMar>
            <w:vAlign w:val="center"/>
          </w:tcPr>
          <w:p>
            <w:pPr>
              <w:pStyle w:val="Normal"/>
              <w:jc w:val="center"/>
              <w:rPr>
                <w:color w:val="000000"/>
                <w:sz w:val="22"/>
              </w:rPr>
            </w:pPr>
            <w:r>
              <w:rPr>
                <w:color w:val="000000"/>
                <w:sz w:val="22"/>
              </w:rPr>
              <w:t>0</w:t>
            </w:r>
          </w:p>
        </w:tc>
      </w:tr>
      <w:tr>
        <w:trPr>
          <w:trHeight w:val="603" w:hRule="exact"/>
        </w:trPr>
        <w:tc>
          <w:tcPr>
            <w:tcW w:w="3120" w:type="dxa"/>
            <w:tcBorders/>
            <w:shd w:fill="auto" w:val="clear"/>
            <w:tcMar>
              <w:left w:w="23" w:type="dxa"/>
            </w:tcMar>
          </w:tcPr>
          <w:p>
            <w:pPr>
              <w:pStyle w:val="Normal"/>
              <w:rPr>
                <w:color w:val="000000"/>
                <w:szCs w:val="24"/>
              </w:rPr>
            </w:pPr>
            <w:r>
              <w:rPr>
                <w:color w:val="000000"/>
                <w:szCs w:val="24"/>
              </w:rPr>
              <w:t>Котельная МДОУ детский сад №2</w:t>
            </w:r>
          </w:p>
        </w:tc>
        <w:tc>
          <w:tcPr>
            <w:tcW w:w="822" w:type="dxa"/>
            <w:tcBorders/>
            <w:shd w:fill="auto" w:val="clear"/>
            <w:tcMar>
              <w:left w:w="23" w:type="dxa"/>
            </w:tcMar>
            <w:vAlign w:val="center"/>
          </w:tcPr>
          <w:p>
            <w:pPr>
              <w:pStyle w:val="Normal"/>
              <w:jc w:val="center"/>
              <w:rPr>
                <w:color w:val="000000"/>
                <w:sz w:val="22"/>
              </w:rPr>
            </w:pPr>
            <w:r>
              <w:rPr>
                <w:color w:val="000000"/>
                <w:sz w:val="22"/>
              </w:rPr>
              <w:t>0,06</w:t>
            </w:r>
          </w:p>
        </w:tc>
        <w:tc>
          <w:tcPr>
            <w:tcW w:w="820" w:type="dxa"/>
            <w:tcBorders/>
            <w:shd w:fill="auto" w:val="clear"/>
            <w:tcMar>
              <w:left w:w="23" w:type="dxa"/>
            </w:tcMar>
            <w:vAlign w:val="center"/>
          </w:tcPr>
          <w:p>
            <w:pPr>
              <w:pStyle w:val="Normal"/>
              <w:jc w:val="center"/>
              <w:rPr>
                <w:color w:val="000000"/>
                <w:sz w:val="22"/>
              </w:rPr>
            </w:pPr>
            <w:r>
              <w:rPr>
                <w:color w:val="000000"/>
                <w:sz w:val="22"/>
              </w:rPr>
              <w:t>0,06</w:t>
            </w:r>
          </w:p>
        </w:tc>
        <w:tc>
          <w:tcPr>
            <w:tcW w:w="822" w:type="dxa"/>
            <w:tcBorders/>
            <w:shd w:fill="auto" w:val="clear"/>
            <w:tcMar>
              <w:left w:w="23" w:type="dxa"/>
            </w:tcMar>
            <w:vAlign w:val="center"/>
          </w:tcPr>
          <w:p>
            <w:pPr>
              <w:pStyle w:val="Normal"/>
              <w:jc w:val="center"/>
              <w:rPr>
                <w:color w:val="000000"/>
                <w:sz w:val="22"/>
              </w:rPr>
            </w:pPr>
            <w:r>
              <w:rPr>
                <w:color w:val="000000"/>
                <w:sz w:val="22"/>
              </w:rPr>
              <w:t>0,06</w:t>
            </w:r>
          </w:p>
        </w:tc>
        <w:tc>
          <w:tcPr>
            <w:tcW w:w="822" w:type="dxa"/>
            <w:tcBorders/>
            <w:shd w:fill="auto" w:val="clear"/>
            <w:tcMar>
              <w:left w:w="23" w:type="dxa"/>
            </w:tcMar>
            <w:vAlign w:val="center"/>
          </w:tcPr>
          <w:p>
            <w:pPr>
              <w:pStyle w:val="Normal"/>
              <w:jc w:val="center"/>
              <w:rPr>
                <w:color w:val="000000"/>
                <w:sz w:val="22"/>
              </w:rPr>
            </w:pPr>
            <w:r>
              <w:rPr>
                <w:color w:val="000000"/>
                <w:sz w:val="22"/>
              </w:rPr>
              <w:t>0,06</w:t>
            </w:r>
          </w:p>
        </w:tc>
        <w:tc>
          <w:tcPr>
            <w:tcW w:w="822" w:type="dxa"/>
            <w:tcBorders/>
            <w:shd w:fill="auto" w:val="clear"/>
            <w:tcMar>
              <w:left w:w="23" w:type="dxa"/>
            </w:tcMar>
            <w:vAlign w:val="center"/>
          </w:tcPr>
          <w:p>
            <w:pPr>
              <w:pStyle w:val="Normal"/>
              <w:jc w:val="center"/>
              <w:rPr>
                <w:color w:val="000000"/>
                <w:sz w:val="22"/>
              </w:rPr>
            </w:pPr>
            <w:r>
              <w:rPr>
                <w:color w:val="000000"/>
                <w:sz w:val="22"/>
              </w:rPr>
              <w:t>0,06</w:t>
            </w:r>
          </w:p>
        </w:tc>
        <w:tc>
          <w:tcPr>
            <w:tcW w:w="822" w:type="dxa"/>
            <w:tcBorders/>
            <w:shd w:fill="auto" w:val="clear"/>
            <w:tcMar>
              <w:left w:w="23" w:type="dxa"/>
            </w:tcMar>
            <w:vAlign w:val="center"/>
          </w:tcPr>
          <w:p>
            <w:pPr>
              <w:pStyle w:val="Normal"/>
              <w:jc w:val="center"/>
              <w:rPr>
                <w:color w:val="000000"/>
                <w:sz w:val="22"/>
              </w:rPr>
            </w:pPr>
            <w:r>
              <w:rPr>
                <w:color w:val="000000"/>
                <w:sz w:val="22"/>
              </w:rPr>
              <w:t>0,06</w:t>
            </w:r>
          </w:p>
        </w:tc>
        <w:tc>
          <w:tcPr>
            <w:tcW w:w="822" w:type="dxa"/>
            <w:tcBorders/>
            <w:shd w:fill="auto" w:val="clear"/>
            <w:tcMar>
              <w:left w:w="23" w:type="dxa"/>
            </w:tcMar>
            <w:vAlign w:val="center"/>
          </w:tcPr>
          <w:p>
            <w:pPr>
              <w:pStyle w:val="Normal"/>
              <w:jc w:val="center"/>
              <w:rPr>
                <w:color w:val="000000"/>
                <w:sz w:val="22"/>
              </w:rPr>
            </w:pPr>
            <w:r>
              <w:rPr>
                <w:color w:val="000000"/>
                <w:sz w:val="22"/>
              </w:rPr>
              <w:t>0,06</w:t>
            </w:r>
          </w:p>
        </w:tc>
        <w:tc>
          <w:tcPr>
            <w:tcW w:w="822" w:type="dxa"/>
            <w:tcBorders/>
            <w:shd w:fill="auto" w:val="clear"/>
            <w:tcMar>
              <w:left w:w="23" w:type="dxa"/>
            </w:tcMar>
            <w:vAlign w:val="center"/>
          </w:tcPr>
          <w:p>
            <w:pPr>
              <w:pStyle w:val="Normal"/>
              <w:jc w:val="center"/>
              <w:rPr>
                <w:color w:val="000000"/>
                <w:sz w:val="22"/>
              </w:rPr>
            </w:pPr>
            <w:r>
              <w:rPr>
                <w:color w:val="000000"/>
                <w:sz w:val="22"/>
              </w:rPr>
              <w:t>0,06</w:t>
            </w:r>
          </w:p>
        </w:tc>
        <w:tc>
          <w:tcPr>
            <w:tcW w:w="822" w:type="dxa"/>
            <w:tcBorders/>
            <w:shd w:fill="auto" w:val="clear"/>
            <w:tcMar>
              <w:left w:w="23" w:type="dxa"/>
            </w:tcMar>
            <w:vAlign w:val="center"/>
          </w:tcPr>
          <w:p>
            <w:pPr>
              <w:pStyle w:val="Normal"/>
              <w:jc w:val="center"/>
              <w:rPr>
                <w:color w:val="000000"/>
                <w:sz w:val="22"/>
              </w:rPr>
            </w:pPr>
            <w:r>
              <w:rPr>
                <w:color w:val="000000"/>
                <w:sz w:val="22"/>
              </w:rPr>
              <w:t>0,06</w:t>
            </w:r>
          </w:p>
        </w:tc>
        <w:tc>
          <w:tcPr>
            <w:tcW w:w="822" w:type="dxa"/>
            <w:tcBorders/>
            <w:shd w:fill="auto" w:val="clear"/>
            <w:tcMar>
              <w:left w:w="23" w:type="dxa"/>
            </w:tcMar>
            <w:vAlign w:val="center"/>
          </w:tcPr>
          <w:p>
            <w:pPr>
              <w:pStyle w:val="Normal"/>
              <w:jc w:val="center"/>
              <w:rPr>
                <w:color w:val="000000"/>
                <w:sz w:val="22"/>
              </w:rPr>
            </w:pPr>
            <w:r>
              <w:rPr>
                <w:color w:val="000000"/>
                <w:sz w:val="22"/>
              </w:rPr>
              <w:t>0,06</w:t>
            </w:r>
          </w:p>
        </w:tc>
        <w:tc>
          <w:tcPr>
            <w:tcW w:w="820" w:type="dxa"/>
            <w:tcBorders/>
            <w:shd w:fill="auto" w:val="clear"/>
            <w:tcMar>
              <w:left w:w="23" w:type="dxa"/>
            </w:tcMar>
            <w:vAlign w:val="center"/>
          </w:tcPr>
          <w:p>
            <w:pPr>
              <w:pStyle w:val="Normal"/>
              <w:jc w:val="center"/>
              <w:rPr>
                <w:color w:val="000000"/>
                <w:sz w:val="22"/>
              </w:rPr>
            </w:pPr>
            <w:r>
              <w:rPr>
                <w:color w:val="000000"/>
                <w:sz w:val="22"/>
              </w:rPr>
              <w:t>0,06</w:t>
            </w:r>
          </w:p>
        </w:tc>
        <w:tc>
          <w:tcPr>
            <w:tcW w:w="822" w:type="dxa"/>
            <w:tcBorders/>
            <w:shd w:fill="auto" w:val="clear"/>
            <w:tcMar>
              <w:left w:w="23" w:type="dxa"/>
            </w:tcMar>
            <w:vAlign w:val="center"/>
          </w:tcPr>
          <w:p>
            <w:pPr>
              <w:pStyle w:val="Normal"/>
              <w:jc w:val="center"/>
              <w:rPr>
                <w:color w:val="000000"/>
                <w:sz w:val="22"/>
              </w:rPr>
            </w:pPr>
            <w:r>
              <w:rPr>
                <w:color w:val="000000"/>
                <w:sz w:val="22"/>
              </w:rPr>
              <w:t>0,06</w:t>
            </w:r>
          </w:p>
        </w:tc>
        <w:tc>
          <w:tcPr>
            <w:tcW w:w="822" w:type="dxa"/>
            <w:tcBorders/>
            <w:shd w:fill="auto" w:val="clear"/>
            <w:tcMar>
              <w:left w:w="23" w:type="dxa"/>
            </w:tcMar>
            <w:vAlign w:val="center"/>
          </w:tcPr>
          <w:p>
            <w:pPr>
              <w:pStyle w:val="Normal"/>
              <w:jc w:val="center"/>
              <w:rPr>
                <w:color w:val="000000"/>
                <w:sz w:val="22"/>
              </w:rPr>
            </w:pPr>
            <w:r>
              <w:rPr>
                <w:color w:val="000000"/>
                <w:sz w:val="22"/>
              </w:rPr>
              <w:t>0,06</w:t>
            </w:r>
          </w:p>
        </w:tc>
        <w:tc>
          <w:tcPr>
            <w:tcW w:w="822" w:type="dxa"/>
            <w:tcBorders/>
            <w:shd w:fill="auto" w:val="clear"/>
            <w:tcMar>
              <w:left w:w="23" w:type="dxa"/>
            </w:tcMar>
            <w:vAlign w:val="center"/>
          </w:tcPr>
          <w:p>
            <w:pPr>
              <w:pStyle w:val="Normal"/>
              <w:jc w:val="center"/>
              <w:rPr>
                <w:color w:val="000000"/>
                <w:sz w:val="22"/>
              </w:rPr>
            </w:pPr>
            <w:r>
              <w:rPr>
                <w:color w:val="000000"/>
                <w:sz w:val="22"/>
              </w:rPr>
              <w:t>0,06</w:t>
            </w:r>
          </w:p>
        </w:tc>
        <w:tc>
          <w:tcPr>
            <w:tcW w:w="821" w:type="dxa"/>
            <w:tcBorders/>
            <w:shd w:fill="auto" w:val="clear"/>
            <w:tcMar>
              <w:left w:w="23" w:type="dxa"/>
            </w:tcMar>
            <w:vAlign w:val="center"/>
          </w:tcPr>
          <w:p>
            <w:pPr>
              <w:pStyle w:val="Normal"/>
              <w:jc w:val="center"/>
              <w:rPr>
                <w:color w:val="000000"/>
                <w:sz w:val="22"/>
              </w:rPr>
            </w:pPr>
            <w:r>
              <w:rPr>
                <w:color w:val="000000"/>
                <w:sz w:val="22"/>
              </w:rPr>
              <w:t>0,06</w:t>
            </w:r>
          </w:p>
        </w:tc>
      </w:tr>
      <w:tr>
        <w:trPr>
          <w:trHeight w:val="609" w:hRule="exact"/>
        </w:trPr>
        <w:tc>
          <w:tcPr>
            <w:tcW w:w="3120" w:type="dxa"/>
            <w:tcBorders/>
            <w:shd w:fill="auto" w:val="clear"/>
            <w:tcMar>
              <w:left w:w="23" w:type="dxa"/>
            </w:tcMar>
          </w:tcPr>
          <w:p>
            <w:pPr>
              <w:pStyle w:val="Normal"/>
              <w:rPr>
                <w:szCs w:val="24"/>
              </w:rPr>
            </w:pPr>
            <w:r>
              <w:rPr>
                <w:szCs w:val="24"/>
              </w:rPr>
              <w:t>Котельная МОУ ДОД Сусанинская ДШИ</w:t>
            </w:r>
          </w:p>
        </w:tc>
        <w:tc>
          <w:tcPr>
            <w:tcW w:w="822" w:type="dxa"/>
            <w:tcBorders/>
            <w:shd w:fill="auto" w:val="clear"/>
            <w:tcMar>
              <w:left w:w="23" w:type="dxa"/>
            </w:tcMar>
            <w:vAlign w:val="center"/>
          </w:tcPr>
          <w:p>
            <w:pPr>
              <w:pStyle w:val="Normal"/>
              <w:jc w:val="center"/>
              <w:rPr>
                <w:color w:val="000000"/>
                <w:sz w:val="22"/>
              </w:rPr>
            </w:pPr>
            <w:r>
              <w:rPr>
                <w:color w:val="000000"/>
                <w:sz w:val="22"/>
              </w:rPr>
              <w:t>0,04</w:t>
            </w:r>
          </w:p>
        </w:tc>
        <w:tc>
          <w:tcPr>
            <w:tcW w:w="820" w:type="dxa"/>
            <w:tcBorders/>
            <w:shd w:fill="auto" w:val="clear"/>
            <w:tcMar>
              <w:left w:w="23" w:type="dxa"/>
            </w:tcMar>
            <w:vAlign w:val="center"/>
          </w:tcPr>
          <w:p>
            <w:pPr>
              <w:pStyle w:val="Normal"/>
              <w:jc w:val="center"/>
              <w:rPr>
                <w:color w:val="000000"/>
                <w:sz w:val="22"/>
              </w:rPr>
            </w:pPr>
            <w:r>
              <w:rPr>
                <w:color w:val="000000"/>
                <w:sz w:val="22"/>
              </w:rPr>
              <w:t>0,04</w:t>
            </w:r>
          </w:p>
        </w:tc>
        <w:tc>
          <w:tcPr>
            <w:tcW w:w="822" w:type="dxa"/>
            <w:tcBorders/>
            <w:shd w:fill="auto" w:val="clear"/>
            <w:tcMar>
              <w:left w:w="23" w:type="dxa"/>
            </w:tcMar>
            <w:vAlign w:val="center"/>
          </w:tcPr>
          <w:p>
            <w:pPr>
              <w:pStyle w:val="Normal"/>
              <w:jc w:val="center"/>
              <w:rPr>
                <w:color w:val="000000"/>
                <w:sz w:val="22"/>
              </w:rPr>
            </w:pPr>
            <w:r>
              <w:rPr>
                <w:color w:val="000000"/>
                <w:sz w:val="22"/>
              </w:rPr>
              <w:t>0,04</w:t>
            </w:r>
          </w:p>
        </w:tc>
        <w:tc>
          <w:tcPr>
            <w:tcW w:w="822" w:type="dxa"/>
            <w:tcBorders/>
            <w:shd w:fill="auto" w:val="clear"/>
            <w:tcMar>
              <w:left w:w="23" w:type="dxa"/>
            </w:tcMar>
            <w:vAlign w:val="center"/>
          </w:tcPr>
          <w:p>
            <w:pPr>
              <w:pStyle w:val="Normal"/>
              <w:jc w:val="center"/>
              <w:rPr>
                <w:color w:val="000000"/>
                <w:sz w:val="22"/>
              </w:rPr>
            </w:pPr>
            <w:r>
              <w:rPr>
                <w:color w:val="000000"/>
                <w:sz w:val="22"/>
              </w:rPr>
              <w:t>0,04</w:t>
            </w:r>
          </w:p>
        </w:tc>
        <w:tc>
          <w:tcPr>
            <w:tcW w:w="822" w:type="dxa"/>
            <w:tcBorders/>
            <w:shd w:fill="auto" w:val="clear"/>
            <w:tcMar>
              <w:left w:w="23" w:type="dxa"/>
            </w:tcMar>
            <w:vAlign w:val="center"/>
          </w:tcPr>
          <w:p>
            <w:pPr>
              <w:pStyle w:val="Normal"/>
              <w:jc w:val="center"/>
              <w:rPr>
                <w:color w:val="000000"/>
                <w:sz w:val="22"/>
              </w:rPr>
            </w:pPr>
            <w:r>
              <w:rPr>
                <w:color w:val="000000"/>
                <w:sz w:val="22"/>
              </w:rPr>
              <w:t>0,04</w:t>
            </w:r>
          </w:p>
        </w:tc>
        <w:tc>
          <w:tcPr>
            <w:tcW w:w="822" w:type="dxa"/>
            <w:tcBorders/>
            <w:shd w:fill="auto" w:val="clear"/>
            <w:tcMar>
              <w:left w:w="23" w:type="dxa"/>
            </w:tcMar>
            <w:vAlign w:val="center"/>
          </w:tcPr>
          <w:p>
            <w:pPr>
              <w:pStyle w:val="Normal"/>
              <w:jc w:val="center"/>
              <w:rPr>
                <w:color w:val="000000"/>
                <w:sz w:val="22"/>
              </w:rPr>
            </w:pPr>
            <w:r>
              <w:rPr>
                <w:color w:val="000000"/>
                <w:sz w:val="22"/>
              </w:rPr>
              <w:t>0,04</w:t>
            </w:r>
          </w:p>
        </w:tc>
        <w:tc>
          <w:tcPr>
            <w:tcW w:w="822" w:type="dxa"/>
            <w:tcBorders/>
            <w:shd w:fill="auto" w:val="clear"/>
            <w:tcMar>
              <w:left w:w="23" w:type="dxa"/>
            </w:tcMar>
            <w:vAlign w:val="center"/>
          </w:tcPr>
          <w:p>
            <w:pPr>
              <w:pStyle w:val="Normal"/>
              <w:jc w:val="center"/>
              <w:rPr>
                <w:color w:val="000000"/>
                <w:sz w:val="22"/>
              </w:rPr>
            </w:pPr>
            <w:r>
              <w:rPr>
                <w:color w:val="000000"/>
                <w:sz w:val="22"/>
              </w:rPr>
              <w:t>0,04</w:t>
            </w:r>
          </w:p>
        </w:tc>
        <w:tc>
          <w:tcPr>
            <w:tcW w:w="822" w:type="dxa"/>
            <w:tcBorders/>
            <w:shd w:fill="auto" w:val="clear"/>
            <w:tcMar>
              <w:left w:w="23" w:type="dxa"/>
            </w:tcMar>
            <w:vAlign w:val="center"/>
          </w:tcPr>
          <w:p>
            <w:pPr>
              <w:pStyle w:val="Normal"/>
              <w:jc w:val="center"/>
              <w:rPr>
                <w:color w:val="000000"/>
                <w:sz w:val="22"/>
              </w:rPr>
            </w:pPr>
            <w:r>
              <w:rPr>
                <w:color w:val="000000"/>
                <w:sz w:val="22"/>
              </w:rPr>
              <w:t>0,04</w:t>
            </w:r>
          </w:p>
        </w:tc>
        <w:tc>
          <w:tcPr>
            <w:tcW w:w="822" w:type="dxa"/>
            <w:tcBorders/>
            <w:shd w:fill="auto" w:val="clear"/>
            <w:tcMar>
              <w:left w:w="23" w:type="dxa"/>
            </w:tcMar>
            <w:vAlign w:val="center"/>
          </w:tcPr>
          <w:p>
            <w:pPr>
              <w:pStyle w:val="Normal"/>
              <w:jc w:val="center"/>
              <w:rPr>
                <w:color w:val="000000"/>
                <w:sz w:val="22"/>
              </w:rPr>
            </w:pPr>
            <w:r>
              <w:rPr>
                <w:color w:val="000000"/>
                <w:sz w:val="22"/>
              </w:rPr>
              <w:t>0,04</w:t>
            </w:r>
          </w:p>
        </w:tc>
        <w:tc>
          <w:tcPr>
            <w:tcW w:w="822" w:type="dxa"/>
            <w:tcBorders/>
            <w:shd w:fill="auto" w:val="clear"/>
            <w:tcMar>
              <w:left w:w="23" w:type="dxa"/>
            </w:tcMar>
            <w:vAlign w:val="center"/>
          </w:tcPr>
          <w:p>
            <w:pPr>
              <w:pStyle w:val="Normal"/>
              <w:jc w:val="center"/>
              <w:rPr>
                <w:color w:val="000000"/>
                <w:sz w:val="22"/>
              </w:rPr>
            </w:pPr>
            <w:r>
              <w:rPr>
                <w:color w:val="000000"/>
                <w:sz w:val="22"/>
              </w:rPr>
              <w:t>0,04</w:t>
            </w:r>
          </w:p>
        </w:tc>
        <w:tc>
          <w:tcPr>
            <w:tcW w:w="820" w:type="dxa"/>
            <w:tcBorders/>
            <w:shd w:fill="auto" w:val="clear"/>
            <w:tcMar>
              <w:left w:w="23" w:type="dxa"/>
            </w:tcMar>
            <w:vAlign w:val="center"/>
          </w:tcPr>
          <w:p>
            <w:pPr>
              <w:pStyle w:val="Normal"/>
              <w:jc w:val="center"/>
              <w:rPr>
                <w:color w:val="000000"/>
                <w:sz w:val="22"/>
              </w:rPr>
            </w:pPr>
            <w:r>
              <w:rPr>
                <w:color w:val="000000"/>
                <w:sz w:val="22"/>
              </w:rPr>
              <w:t>0,04</w:t>
            </w:r>
          </w:p>
        </w:tc>
        <w:tc>
          <w:tcPr>
            <w:tcW w:w="822" w:type="dxa"/>
            <w:tcBorders/>
            <w:shd w:fill="auto" w:val="clear"/>
            <w:tcMar>
              <w:left w:w="23" w:type="dxa"/>
            </w:tcMar>
            <w:vAlign w:val="center"/>
          </w:tcPr>
          <w:p>
            <w:pPr>
              <w:pStyle w:val="Normal"/>
              <w:jc w:val="center"/>
              <w:rPr>
                <w:color w:val="000000"/>
                <w:sz w:val="22"/>
              </w:rPr>
            </w:pPr>
            <w:r>
              <w:rPr>
                <w:color w:val="000000"/>
                <w:sz w:val="22"/>
              </w:rPr>
              <w:t>0,04</w:t>
            </w:r>
          </w:p>
        </w:tc>
        <w:tc>
          <w:tcPr>
            <w:tcW w:w="822" w:type="dxa"/>
            <w:tcBorders/>
            <w:shd w:fill="auto" w:val="clear"/>
            <w:tcMar>
              <w:left w:w="23" w:type="dxa"/>
            </w:tcMar>
            <w:vAlign w:val="center"/>
          </w:tcPr>
          <w:p>
            <w:pPr>
              <w:pStyle w:val="Normal"/>
              <w:jc w:val="center"/>
              <w:rPr>
                <w:color w:val="000000"/>
                <w:sz w:val="22"/>
              </w:rPr>
            </w:pPr>
            <w:r>
              <w:rPr>
                <w:color w:val="000000"/>
                <w:sz w:val="22"/>
              </w:rPr>
              <w:t>0,04</w:t>
            </w:r>
          </w:p>
        </w:tc>
        <w:tc>
          <w:tcPr>
            <w:tcW w:w="822" w:type="dxa"/>
            <w:tcBorders/>
            <w:shd w:fill="auto" w:val="clear"/>
            <w:tcMar>
              <w:left w:w="23" w:type="dxa"/>
            </w:tcMar>
            <w:vAlign w:val="center"/>
          </w:tcPr>
          <w:p>
            <w:pPr>
              <w:pStyle w:val="Normal"/>
              <w:jc w:val="center"/>
              <w:rPr>
                <w:color w:val="000000"/>
                <w:sz w:val="22"/>
              </w:rPr>
            </w:pPr>
            <w:r>
              <w:rPr>
                <w:color w:val="000000"/>
                <w:sz w:val="22"/>
              </w:rPr>
              <w:t>0,04</w:t>
            </w:r>
          </w:p>
        </w:tc>
        <w:tc>
          <w:tcPr>
            <w:tcW w:w="821" w:type="dxa"/>
            <w:tcBorders/>
            <w:shd w:fill="auto" w:val="clear"/>
            <w:tcMar>
              <w:left w:w="23" w:type="dxa"/>
            </w:tcMar>
            <w:vAlign w:val="center"/>
          </w:tcPr>
          <w:p>
            <w:pPr>
              <w:pStyle w:val="Normal"/>
              <w:jc w:val="center"/>
              <w:rPr>
                <w:color w:val="000000"/>
                <w:sz w:val="22"/>
              </w:rPr>
            </w:pPr>
            <w:r>
              <w:rPr>
                <w:color w:val="000000"/>
                <w:sz w:val="22"/>
              </w:rPr>
              <w:t>0,04</w:t>
            </w:r>
          </w:p>
        </w:tc>
      </w:tr>
      <w:tr>
        <w:trPr>
          <w:trHeight w:val="591" w:hRule="exact"/>
        </w:trPr>
        <w:tc>
          <w:tcPr>
            <w:tcW w:w="3120" w:type="dxa"/>
            <w:tcBorders/>
            <w:shd w:fill="auto" w:val="clear"/>
            <w:tcMar>
              <w:left w:w="23" w:type="dxa"/>
            </w:tcMar>
          </w:tcPr>
          <w:p>
            <w:pPr>
              <w:pStyle w:val="Normal"/>
              <w:rPr>
                <w:color w:val="000000"/>
                <w:szCs w:val="24"/>
              </w:rPr>
            </w:pPr>
            <w:r>
              <w:rPr>
                <w:color w:val="000000"/>
                <w:szCs w:val="24"/>
              </w:rPr>
              <w:t>Котельная администрации района</w:t>
            </w:r>
          </w:p>
        </w:tc>
        <w:tc>
          <w:tcPr>
            <w:tcW w:w="822" w:type="dxa"/>
            <w:tcBorders/>
            <w:shd w:fill="auto" w:val="clear"/>
            <w:tcMar>
              <w:left w:w="23" w:type="dxa"/>
            </w:tcMar>
            <w:vAlign w:val="center"/>
          </w:tcPr>
          <w:p>
            <w:pPr>
              <w:pStyle w:val="Normal"/>
              <w:jc w:val="center"/>
              <w:rPr>
                <w:color w:val="000000"/>
                <w:sz w:val="22"/>
              </w:rPr>
            </w:pPr>
            <w:r>
              <w:rPr>
                <w:color w:val="000000"/>
                <w:sz w:val="22"/>
              </w:rPr>
              <w:t>0,138</w:t>
            </w:r>
          </w:p>
        </w:tc>
        <w:tc>
          <w:tcPr>
            <w:tcW w:w="820" w:type="dxa"/>
            <w:tcBorders/>
            <w:shd w:fill="auto" w:val="clear"/>
            <w:tcMar>
              <w:left w:w="23" w:type="dxa"/>
            </w:tcMar>
            <w:vAlign w:val="center"/>
          </w:tcPr>
          <w:p>
            <w:pPr>
              <w:pStyle w:val="Normal"/>
              <w:jc w:val="center"/>
              <w:rPr>
                <w:color w:val="000000"/>
                <w:sz w:val="22"/>
              </w:rPr>
            </w:pPr>
            <w:r>
              <w:rPr>
                <w:color w:val="000000"/>
                <w:sz w:val="22"/>
              </w:rPr>
              <w:t>0,138</w:t>
            </w:r>
          </w:p>
        </w:tc>
        <w:tc>
          <w:tcPr>
            <w:tcW w:w="822" w:type="dxa"/>
            <w:tcBorders/>
            <w:shd w:fill="auto" w:val="clear"/>
            <w:tcMar>
              <w:left w:w="23" w:type="dxa"/>
            </w:tcMar>
            <w:vAlign w:val="center"/>
          </w:tcPr>
          <w:p>
            <w:pPr>
              <w:pStyle w:val="Normal"/>
              <w:jc w:val="center"/>
              <w:rPr>
                <w:color w:val="000000"/>
                <w:sz w:val="22"/>
              </w:rPr>
            </w:pPr>
            <w:r>
              <w:rPr>
                <w:color w:val="000000"/>
                <w:sz w:val="22"/>
              </w:rPr>
              <w:t>0,138</w:t>
            </w:r>
          </w:p>
        </w:tc>
        <w:tc>
          <w:tcPr>
            <w:tcW w:w="822" w:type="dxa"/>
            <w:tcBorders/>
            <w:shd w:fill="auto" w:val="clear"/>
            <w:tcMar>
              <w:left w:w="23" w:type="dxa"/>
            </w:tcMar>
            <w:vAlign w:val="center"/>
          </w:tcPr>
          <w:p>
            <w:pPr>
              <w:pStyle w:val="Normal"/>
              <w:jc w:val="center"/>
              <w:rPr>
                <w:color w:val="000000"/>
                <w:sz w:val="22"/>
              </w:rPr>
            </w:pPr>
            <w:r>
              <w:rPr>
                <w:color w:val="000000"/>
                <w:sz w:val="22"/>
              </w:rPr>
              <w:t>0,138</w:t>
            </w:r>
          </w:p>
        </w:tc>
        <w:tc>
          <w:tcPr>
            <w:tcW w:w="822" w:type="dxa"/>
            <w:tcBorders/>
            <w:shd w:fill="auto" w:val="clear"/>
            <w:tcMar>
              <w:left w:w="23" w:type="dxa"/>
            </w:tcMar>
            <w:vAlign w:val="center"/>
          </w:tcPr>
          <w:p>
            <w:pPr>
              <w:pStyle w:val="Normal"/>
              <w:jc w:val="center"/>
              <w:rPr>
                <w:color w:val="000000"/>
                <w:sz w:val="22"/>
              </w:rPr>
            </w:pPr>
            <w:r>
              <w:rPr>
                <w:color w:val="000000"/>
                <w:sz w:val="22"/>
              </w:rPr>
              <w:t>0,138</w:t>
            </w:r>
          </w:p>
        </w:tc>
        <w:tc>
          <w:tcPr>
            <w:tcW w:w="822" w:type="dxa"/>
            <w:tcBorders/>
            <w:shd w:fill="auto" w:val="clear"/>
            <w:tcMar>
              <w:left w:w="23" w:type="dxa"/>
            </w:tcMar>
            <w:vAlign w:val="center"/>
          </w:tcPr>
          <w:p>
            <w:pPr>
              <w:pStyle w:val="Normal"/>
              <w:jc w:val="center"/>
              <w:rPr>
                <w:color w:val="000000"/>
                <w:sz w:val="22"/>
              </w:rPr>
            </w:pPr>
            <w:r>
              <w:rPr>
                <w:color w:val="000000"/>
                <w:sz w:val="22"/>
              </w:rPr>
              <w:t>0,138</w:t>
            </w:r>
          </w:p>
        </w:tc>
        <w:tc>
          <w:tcPr>
            <w:tcW w:w="822" w:type="dxa"/>
            <w:tcBorders/>
            <w:shd w:fill="auto" w:val="clear"/>
            <w:tcMar>
              <w:left w:w="23" w:type="dxa"/>
            </w:tcMar>
            <w:vAlign w:val="center"/>
          </w:tcPr>
          <w:p>
            <w:pPr>
              <w:pStyle w:val="Normal"/>
              <w:jc w:val="center"/>
              <w:rPr>
                <w:color w:val="000000"/>
                <w:sz w:val="22"/>
              </w:rPr>
            </w:pPr>
            <w:r>
              <w:rPr>
                <w:color w:val="000000"/>
                <w:sz w:val="22"/>
              </w:rPr>
              <w:t>0,138</w:t>
            </w:r>
          </w:p>
        </w:tc>
        <w:tc>
          <w:tcPr>
            <w:tcW w:w="822" w:type="dxa"/>
            <w:tcBorders/>
            <w:shd w:fill="auto" w:val="clear"/>
            <w:tcMar>
              <w:left w:w="23" w:type="dxa"/>
            </w:tcMar>
            <w:vAlign w:val="center"/>
          </w:tcPr>
          <w:p>
            <w:pPr>
              <w:pStyle w:val="Normal"/>
              <w:jc w:val="center"/>
              <w:rPr>
                <w:color w:val="000000"/>
                <w:sz w:val="22"/>
              </w:rPr>
            </w:pPr>
            <w:r>
              <w:rPr>
                <w:color w:val="000000"/>
                <w:sz w:val="22"/>
              </w:rPr>
              <w:t>0,138</w:t>
            </w:r>
          </w:p>
        </w:tc>
        <w:tc>
          <w:tcPr>
            <w:tcW w:w="822" w:type="dxa"/>
            <w:tcBorders/>
            <w:shd w:fill="auto" w:val="clear"/>
            <w:tcMar>
              <w:left w:w="23" w:type="dxa"/>
            </w:tcMar>
            <w:vAlign w:val="center"/>
          </w:tcPr>
          <w:p>
            <w:pPr>
              <w:pStyle w:val="Normal"/>
              <w:jc w:val="center"/>
              <w:rPr>
                <w:color w:val="000000"/>
                <w:sz w:val="22"/>
              </w:rPr>
            </w:pPr>
            <w:r>
              <w:rPr>
                <w:color w:val="000000"/>
                <w:sz w:val="22"/>
              </w:rPr>
              <w:t>1,72</w:t>
            </w:r>
          </w:p>
        </w:tc>
        <w:tc>
          <w:tcPr>
            <w:tcW w:w="822" w:type="dxa"/>
            <w:tcBorders/>
            <w:shd w:fill="auto" w:val="clear"/>
            <w:tcMar>
              <w:left w:w="23" w:type="dxa"/>
            </w:tcMar>
            <w:vAlign w:val="center"/>
          </w:tcPr>
          <w:p>
            <w:pPr>
              <w:pStyle w:val="Normal"/>
              <w:jc w:val="center"/>
              <w:rPr>
                <w:color w:val="000000"/>
                <w:sz w:val="22"/>
              </w:rPr>
            </w:pPr>
            <w:r>
              <w:rPr>
                <w:color w:val="000000"/>
                <w:sz w:val="22"/>
              </w:rPr>
              <w:t>1,72</w:t>
            </w:r>
          </w:p>
        </w:tc>
        <w:tc>
          <w:tcPr>
            <w:tcW w:w="820" w:type="dxa"/>
            <w:tcBorders/>
            <w:shd w:fill="auto" w:val="clear"/>
            <w:tcMar>
              <w:left w:w="23" w:type="dxa"/>
            </w:tcMar>
            <w:vAlign w:val="center"/>
          </w:tcPr>
          <w:p>
            <w:pPr>
              <w:pStyle w:val="Normal"/>
              <w:jc w:val="center"/>
              <w:rPr>
                <w:color w:val="000000"/>
                <w:sz w:val="22"/>
              </w:rPr>
            </w:pPr>
            <w:r>
              <w:rPr>
                <w:color w:val="000000"/>
                <w:sz w:val="22"/>
              </w:rPr>
              <w:t>1,72</w:t>
            </w:r>
          </w:p>
        </w:tc>
        <w:tc>
          <w:tcPr>
            <w:tcW w:w="822" w:type="dxa"/>
            <w:tcBorders/>
            <w:shd w:fill="auto" w:val="clear"/>
            <w:tcMar>
              <w:left w:w="23" w:type="dxa"/>
            </w:tcMar>
            <w:vAlign w:val="center"/>
          </w:tcPr>
          <w:p>
            <w:pPr>
              <w:pStyle w:val="Normal"/>
              <w:jc w:val="center"/>
              <w:rPr>
                <w:color w:val="000000"/>
                <w:sz w:val="22"/>
              </w:rPr>
            </w:pPr>
            <w:r>
              <w:rPr>
                <w:color w:val="000000"/>
                <w:sz w:val="22"/>
              </w:rPr>
              <w:t>1,72</w:t>
            </w:r>
          </w:p>
        </w:tc>
        <w:tc>
          <w:tcPr>
            <w:tcW w:w="822" w:type="dxa"/>
            <w:tcBorders/>
            <w:shd w:fill="auto" w:val="clear"/>
            <w:tcMar>
              <w:left w:w="23" w:type="dxa"/>
            </w:tcMar>
            <w:vAlign w:val="center"/>
          </w:tcPr>
          <w:p>
            <w:pPr>
              <w:pStyle w:val="Normal"/>
              <w:jc w:val="center"/>
              <w:rPr>
                <w:color w:val="000000"/>
                <w:sz w:val="22"/>
              </w:rPr>
            </w:pPr>
            <w:r>
              <w:rPr>
                <w:color w:val="000000"/>
                <w:sz w:val="22"/>
              </w:rPr>
              <w:t>1,72</w:t>
            </w:r>
          </w:p>
        </w:tc>
        <w:tc>
          <w:tcPr>
            <w:tcW w:w="822" w:type="dxa"/>
            <w:tcBorders/>
            <w:shd w:fill="auto" w:val="clear"/>
            <w:tcMar>
              <w:left w:w="23" w:type="dxa"/>
            </w:tcMar>
            <w:vAlign w:val="center"/>
          </w:tcPr>
          <w:p>
            <w:pPr>
              <w:pStyle w:val="Normal"/>
              <w:jc w:val="center"/>
              <w:rPr>
                <w:color w:val="000000"/>
                <w:sz w:val="22"/>
              </w:rPr>
            </w:pPr>
            <w:r>
              <w:rPr>
                <w:color w:val="000000"/>
                <w:sz w:val="22"/>
              </w:rPr>
              <w:t>1,72</w:t>
            </w:r>
          </w:p>
        </w:tc>
        <w:tc>
          <w:tcPr>
            <w:tcW w:w="821" w:type="dxa"/>
            <w:tcBorders/>
            <w:shd w:fill="auto" w:val="clear"/>
            <w:tcMar>
              <w:left w:w="23" w:type="dxa"/>
            </w:tcMar>
            <w:vAlign w:val="center"/>
          </w:tcPr>
          <w:p>
            <w:pPr>
              <w:pStyle w:val="Normal"/>
              <w:jc w:val="center"/>
              <w:rPr>
                <w:color w:val="000000"/>
                <w:sz w:val="22"/>
              </w:rPr>
            </w:pPr>
            <w:r>
              <w:rPr>
                <w:color w:val="000000"/>
                <w:sz w:val="22"/>
              </w:rPr>
              <w:t>1,72</w:t>
            </w:r>
          </w:p>
        </w:tc>
      </w:tr>
      <w:tr>
        <w:trPr>
          <w:trHeight w:val="557" w:hRule="exact"/>
        </w:trPr>
        <w:tc>
          <w:tcPr>
            <w:tcW w:w="3120" w:type="dxa"/>
            <w:tcBorders/>
            <w:shd w:fill="auto" w:val="clear"/>
            <w:tcMar>
              <w:left w:w="23" w:type="dxa"/>
            </w:tcMar>
          </w:tcPr>
          <w:p>
            <w:pPr>
              <w:pStyle w:val="Normal"/>
              <w:rPr>
                <w:szCs w:val="24"/>
              </w:rPr>
            </w:pPr>
            <w:r>
              <w:rPr>
                <w:szCs w:val="24"/>
              </w:rPr>
              <w:t>Котельная ЗАО «Завод Невохим»</w:t>
            </w:r>
          </w:p>
        </w:tc>
        <w:tc>
          <w:tcPr>
            <w:tcW w:w="822" w:type="dxa"/>
            <w:tcBorders/>
            <w:shd w:fill="auto" w:val="clear"/>
            <w:tcMar>
              <w:left w:w="23" w:type="dxa"/>
            </w:tcMar>
            <w:vAlign w:val="center"/>
          </w:tcPr>
          <w:p>
            <w:pPr>
              <w:pStyle w:val="Normal"/>
              <w:jc w:val="center"/>
              <w:rPr>
                <w:color w:val="000000"/>
                <w:sz w:val="22"/>
              </w:rPr>
            </w:pPr>
            <w:r>
              <w:rPr>
                <w:color w:val="000000"/>
                <w:sz w:val="22"/>
              </w:rPr>
              <w:t>0,6</w:t>
            </w:r>
          </w:p>
        </w:tc>
        <w:tc>
          <w:tcPr>
            <w:tcW w:w="820" w:type="dxa"/>
            <w:tcBorders/>
            <w:shd w:fill="auto" w:val="clear"/>
            <w:tcMar>
              <w:left w:w="23" w:type="dxa"/>
            </w:tcMar>
            <w:vAlign w:val="center"/>
          </w:tcPr>
          <w:p>
            <w:pPr>
              <w:pStyle w:val="Normal"/>
              <w:jc w:val="center"/>
              <w:rPr>
                <w:color w:val="000000"/>
                <w:sz w:val="22"/>
              </w:rPr>
            </w:pPr>
            <w:r>
              <w:rPr>
                <w:color w:val="000000"/>
                <w:sz w:val="22"/>
              </w:rPr>
              <w:t>0,6</w:t>
            </w:r>
          </w:p>
        </w:tc>
        <w:tc>
          <w:tcPr>
            <w:tcW w:w="822" w:type="dxa"/>
            <w:tcBorders/>
            <w:shd w:fill="auto" w:val="clear"/>
            <w:tcMar>
              <w:left w:w="23" w:type="dxa"/>
            </w:tcMar>
            <w:vAlign w:val="center"/>
          </w:tcPr>
          <w:p>
            <w:pPr>
              <w:pStyle w:val="Normal"/>
              <w:jc w:val="center"/>
              <w:rPr>
                <w:color w:val="000000"/>
                <w:sz w:val="22"/>
              </w:rPr>
            </w:pPr>
            <w:r>
              <w:rPr>
                <w:color w:val="000000"/>
                <w:sz w:val="22"/>
              </w:rPr>
              <w:t>0,6</w:t>
            </w:r>
          </w:p>
        </w:tc>
        <w:tc>
          <w:tcPr>
            <w:tcW w:w="822" w:type="dxa"/>
            <w:tcBorders/>
            <w:shd w:fill="auto" w:val="clear"/>
            <w:tcMar>
              <w:left w:w="23" w:type="dxa"/>
            </w:tcMar>
            <w:vAlign w:val="center"/>
          </w:tcPr>
          <w:p>
            <w:pPr>
              <w:pStyle w:val="Normal"/>
              <w:jc w:val="center"/>
              <w:rPr>
                <w:color w:val="000000"/>
                <w:sz w:val="22"/>
              </w:rPr>
            </w:pPr>
            <w:r>
              <w:rPr>
                <w:color w:val="000000"/>
                <w:sz w:val="22"/>
              </w:rPr>
              <w:t>0,6</w:t>
            </w:r>
          </w:p>
        </w:tc>
        <w:tc>
          <w:tcPr>
            <w:tcW w:w="822" w:type="dxa"/>
            <w:tcBorders/>
            <w:shd w:fill="auto" w:val="clear"/>
            <w:tcMar>
              <w:left w:w="23" w:type="dxa"/>
            </w:tcMar>
            <w:vAlign w:val="center"/>
          </w:tcPr>
          <w:p>
            <w:pPr>
              <w:pStyle w:val="Normal"/>
              <w:jc w:val="center"/>
              <w:rPr>
                <w:color w:val="000000"/>
                <w:sz w:val="22"/>
              </w:rPr>
            </w:pPr>
            <w:r>
              <w:rPr>
                <w:color w:val="000000"/>
                <w:sz w:val="22"/>
              </w:rPr>
              <w:t>0,6</w:t>
            </w:r>
          </w:p>
        </w:tc>
        <w:tc>
          <w:tcPr>
            <w:tcW w:w="822" w:type="dxa"/>
            <w:tcBorders/>
            <w:shd w:fill="auto" w:val="clear"/>
            <w:tcMar>
              <w:left w:w="23" w:type="dxa"/>
            </w:tcMar>
            <w:vAlign w:val="center"/>
          </w:tcPr>
          <w:p>
            <w:pPr>
              <w:pStyle w:val="Normal"/>
              <w:jc w:val="center"/>
              <w:rPr>
                <w:color w:val="000000"/>
                <w:sz w:val="22"/>
              </w:rPr>
            </w:pPr>
            <w:r>
              <w:rPr>
                <w:color w:val="000000"/>
                <w:sz w:val="22"/>
              </w:rPr>
              <w:t>0,6</w:t>
            </w:r>
          </w:p>
        </w:tc>
        <w:tc>
          <w:tcPr>
            <w:tcW w:w="822" w:type="dxa"/>
            <w:tcBorders/>
            <w:shd w:fill="auto" w:val="clear"/>
            <w:tcMar>
              <w:left w:w="23" w:type="dxa"/>
            </w:tcMar>
            <w:vAlign w:val="center"/>
          </w:tcPr>
          <w:p>
            <w:pPr>
              <w:pStyle w:val="Normal"/>
              <w:jc w:val="center"/>
              <w:rPr>
                <w:color w:val="000000"/>
                <w:sz w:val="22"/>
              </w:rPr>
            </w:pPr>
            <w:r>
              <w:rPr>
                <w:color w:val="000000"/>
                <w:sz w:val="22"/>
              </w:rPr>
              <w:t>0,6</w:t>
            </w:r>
          </w:p>
        </w:tc>
        <w:tc>
          <w:tcPr>
            <w:tcW w:w="822" w:type="dxa"/>
            <w:tcBorders/>
            <w:shd w:fill="auto" w:val="clear"/>
            <w:tcMar>
              <w:left w:w="23" w:type="dxa"/>
            </w:tcMar>
            <w:vAlign w:val="center"/>
          </w:tcPr>
          <w:p>
            <w:pPr>
              <w:pStyle w:val="Normal"/>
              <w:jc w:val="center"/>
              <w:rPr>
                <w:color w:val="000000"/>
                <w:sz w:val="22"/>
              </w:rPr>
            </w:pPr>
            <w:r>
              <w:rPr>
                <w:color w:val="000000"/>
                <w:sz w:val="22"/>
              </w:rPr>
              <w:t>0,6</w:t>
            </w:r>
          </w:p>
        </w:tc>
        <w:tc>
          <w:tcPr>
            <w:tcW w:w="822" w:type="dxa"/>
            <w:tcBorders/>
            <w:shd w:fill="auto" w:val="clear"/>
            <w:tcMar>
              <w:left w:w="23" w:type="dxa"/>
            </w:tcMar>
            <w:vAlign w:val="center"/>
          </w:tcPr>
          <w:p>
            <w:pPr>
              <w:pStyle w:val="Normal"/>
              <w:jc w:val="center"/>
              <w:rPr>
                <w:color w:val="000000"/>
                <w:sz w:val="22"/>
              </w:rPr>
            </w:pPr>
            <w:r>
              <w:rPr>
                <w:color w:val="000000"/>
                <w:sz w:val="22"/>
              </w:rPr>
              <w:t>0,6</w:t>
            </w:r>
          </w:p>
        </w:tc>
        <w:tc>
          <w:tcPr>
            <w:tcW w:w="822" w:type="dxa"/>
            <w:tcBorders/>
            <w:shd w:fill="auto" w:val="clear"/>
            <w:tcMar>
              <w:left w:w="23" w:type="dxa"/>
            </w:tcMar>
            <w:vAlign w:val="center"/>
          </w:tcPr>
          <w:p>
            <w:pPr>
              <w:pStyle w:val="Normal"/>
              <w:jc w:val="center"/>
              <w:rPr>
                <w:color w:val="000000"/>
                <w:sz w:val="22"/>
              </w:rPr>
            </w:pPr>
            <w:r>
              <w:rPr>
                <w:color w:val="000000"/>
                <w:sz w:val="22"/>
              </w:rPr>
              <w:t>0,6</w:t>
            </w:r>
          </w:p>
        </w:tc>
        <w:tc>
          <w:tcPr>
            <w:tcW w:w="820" w:type="dxa"/>
            <w:tcBorders/>
            <w:shd w:fill="auto" w:val="clear"/>
            <w:tcMar>
              <w:left w:w="23" w:type="dxa"/>
            </w:tcMar>
            <w:vAlign w:val="center"/>
          </w:tcPr>
          <w:p>
            <w:pPr>
              <w:pStyle w:val="Normal"/>
              <w:jc w:val="center"/>
              <w:rPr>
                <w:color w:val="000000"/>
                <w:sz w:val="22"/>
              </w:rPr>
            </w:pPr>
            <w:r>
              <w:rPr>
                <w:color w:val="000000"/>
                <w:sz w:val="22"/>
              </w:rPr>
              <w:t>0,6</w:t>
            </w:r>
          </w:p>
        </w:tc>
        <w:tc>
          <w:tcPr>
            <w:tcW w:w="822" w:type="dxa"/>
            <w:tcBorders/>
            <w:shd w:fill="auto" w:val="clear"/>
            <w:tcMar>
              <w:left w:w="23" w:type="dxa"/>
            </w:tcMar>
            <w:vAlign w:val="center"/>
          </w:tcPr>
          <w:p>
            <w:pPr>
              <w:pStyle w:val="Normal"/>
              <w:jc w:val="center"/>
              <w:rPr>
                <w:color w:val="000000"/>
                <w:sz w:val="22"/>
              </w:rPr>
            </w:pPr>
            <w:r>
              <w:rPr>
                <w:color w:val="000000"/>
                <w:sz w:val="22"/>
              </w:rPr>
              <w:t>0,6</w:t>
            </w:r>
          </w:p>
        </w:tc>
        <w:tc>
          <w:tcPr>
            <w:tcW w:w="822" w:type="dxa"/>
            <w:tcBorders/>
            <w:shd w:fill="auto" w:val="clear"/>
            <w:tcMar>
              <w:left w:w="23" w:type="dxa"/>
            </w:tcMar>
            <w:vAlign w:val="center"/>
          </w:tcPr>
          <w:p>
            <w:pPr>
              <w:pStyle w:val="Normal"/>
              <w:jc w:val="center"/>
              <w:rPr>
                <w:color w:val="000000"/>
                <w:sz w:val="22"/>
              </w:rPr>
            </w:pPr>
            <w:r>
              <w:rPr>
                <w:color w:val="000000"/>
                <w:sz w:val="22"/>
              </w:rPr>
              <w:t>0,6</w:t>
            </w:r>
          </w:p>
        </w:tc>
        <w:tc>
          <w:tcPr>
            <w:tcW w:w="822" w:type="dxa"/>
            <w:tcBorders/>
            <w:shd w:fill="auto" w:val="clear"/>
            <w:tcMar>
              <w:left w:w="23" w:type="dxa"/>
            </w:tcMar>
            <w:vAlign w:val="center"/>
          </w:tcPr>
          <w:p>
            <w:pPr>
              <w:pStyle w:val="Normal"/>
              <w:jc w:val="center"/>
              <w:rPr>
                <w:color w:val="000000"/>
                <w:sz w:val="22"/>
              </w:rPr>
            </w:pPr>
            <w:r>
              <w:rPr>
                <w:color w:val="000000"/>
                <w:sz w:val="22"/>
              </w:rPr>
              <w:t>0,6</w:t>
            </w:r>
          </w:p>
        </w:tc>
        <w:tc>
          <w:tcPr>
            <w:tcW w:w="821" w:type="dxa"/>
            <w:tcBorders/>
            <w:shd w:fill="auto" w:val="clear"/>
            <w:tcMar>
              <w:left w:w="23" w:type="dxa"/>
            </w:tcMar>
            <w:vAlign w:val="center"/>
          </w:tcPr>
          <w:p>
            <w:pPr>
              <w:pStyle w:val="Normal"/>
              <w:jc w:val="center"/>
              <w:rPr>
                <w:color w:val="000000"/>
                <w:sz w:val="22"/>
              </w:rPr>
            </w:pPr>
            <w:r>
              <w:rPr>
                <w:color w:val="000000"/>
                <w:sz w:val="22"/>
              </w:rPr>
              <w:t>0,6</w:t>
            </w:r>
          </w:p>
        </w:tc>
      </w:tr>
      <w:tr>
        <w:trPr>
          <w:trHeight w:val="624" w:hRule="exact"/>
        </w:trPr>
        <w:tc>
          <w:tcPr>
            <w:tcW w:w="3120" w:type="dxa"/>
            <w:tcBorders/>
            <w:shd w:fill="auto" w:val="clear"/>
            <w:tcMar>
              <w:left w:w="23" w:type="dxa"/>
            </w:tcMar>
          </w:tcPr>
          <w:p>
            <w:pPr>
              <w:pStyle w:val="Normal"/>
              <w:rPr>
                <w:szCs w:val="24"/>
              </w:rPr>
            </w:pPr>
            <w:r>
              <w:rPr>
                <w:szCs w:val="24"/>
              </w:rPr>
              <w:t>Котельная ОГБУ «Костромаавтодор»</w:t>
            </w:r>
          </w:p>
        </w:tc>
        <w:tc>
          <w:tcPr>
            <w:tcW w:w="822" w:type="dxa"/>
            <w:tcBorders/>
            <w:shd w:fill="auto" w:val="clear"/>
            <w:tcMar>
              <w:left w:w="23" w:type="dxa"/>
            </w:tcMar>
            <w:vAlign w:val="center"/>
          </w:tcPr>
          <w:p>
            <w:pPr>
              <w:pStyle w:val="Normal"/>
              <w:jc w:val="center"/>
              <w:rPr>
                <w:color w:val="000000"/>
                <w:sz w:val="22"/>
              </w:rPr>
            </w:pPr>
            <w:r>
              <w:rPr>
                <w:color w:val="000000"/>
                <w:sz w:val="22"/>
              </w:rPr>
              <w:t>0,5</w:t>
            </w:r>
          </w:p>
        </w:tc>
        <w:tc>
          <w:tcPr>
            <w:tcW w:w="820" w:type="dxa"/>
            <w:tcBorders/>
            <w:shd w:fill="auto" w:val="clear"/>
            <w:tcMar>
              <w:left w:w="23" w:type="dxa"/>
            </w:tcMar>
            <w:vAlign w:val="center"/>
          </w:tcPr>
          <w:p>
            <w:pPr>
              <w:pStyle w:val="Normal"/>
              <w:jc w:val="center"/>
              <w:rPr>
                <w:color w:val="000000"/>
                <w:sz w:val="22"/>
              </w:rPr>
            </w:pPr>
            <w:r>
              <w:rPr>
                <w:color w:val="000000"/>
                <w:sz w:val="22"/>
              </w:rPr>
              <w:t>0,5</w:t>
            </w:r>
          </w:p>
        </w:tc>
        <w:tc>
          <w:tcPr>
            <w:tcW w:w="822" w:type="dxa"/>
            <w:tcBorders/>
            <w:shd w:fill="auto" w:val="clear"/>
            <w:tcMar>
              <w:left w:w="23" w:type="dxa"/>
            </w:tcMar>
            <w:vAlign w:val="center"/>
          </w:tcPr>
          <w:p>
            <w:pPr>
              <w:pStyle w:val="Normal"/>
              <w:jc w:val="center"/>
              <w:rPr>
                <w:color w:val="000000"/>
                <w:sz w:val="22"/>
              </w:rPr>
            </w:pPr>
            <w:r>
              <w:rPr>
                <w:color w:val="000000"/>
                <w:sz w:val="22"/>
              </w:rPr>
              <w:t>0,5</w:t>
            </w:r>
          </w:p>
        </w:tc>
        <w:tc>
          <w:tcPr>
            <w:tcW w:w="822" w:type="dxa"/>
            <w:tcBorders/>
            <w:shd w:fill="auto" w:val="clear"/>
            <w:tcMar>
              <w:left w:w="23" w:type="dxa"/>
            </w:tcMar>
            <w:vAlign w:val="center"/>
          </w:tcPr>
          <w:p>
            <w:pPr>
              <w:pStyle w:val="Normal"/>
              <w:jc w:val="center"/>
              <w:rPr>
                <w:color w:val="000000"/>
                <w:sz w:val="22"/>
              </w:rPr>
            </w:pPr>
            <w:r>
              <w:rPr>
                <w:color w:val="000000"/>
                <w:sz w:val="22"/>
              </w:rPr>
              <w:t>0,5</w:t>
            </w:r>
          </w:p>
        </w:tc>
        <w:tc>
          <w:tcPr>
            <w:tcW w:w="822" w:type="dxa"/>
            <w:tcBorders/>
            <w:shd w:fill="auto" w:val="clear"/>
            <w:tcMar>
              <w:left w:w="23" w:type="dxa"/>
            </w:tcMar>
            <w:vAlign w:val="center"/>
          </w:tcPr>
          <w:p>
            <w:pPr>
              <w:pStyle w:val="Normal"/>
              <w:jc w:val="center"/>
              <w:rPr>
                <w:color w:val="000000"/>
                <w:sz w:val="22"/>
              </w:rPr>
            </w:pPr>
            <w:r>
              <w:rPr>
                <w:color w:val="000000"/>
                <w:sz w:val="22"/>
              </w:rPr>
              <w:t>0,5</w:t>
            </w:r>
          </w:p>
        </w:tc>
        <w:tc>
          <w:tcPr>
            <w:tcW w:w="822" w:type="dxa"/>
            <w:tcBorders/>
            <w:shd w:fill="auto" w:val="clear"/>
            <w:tcMar>
              <w:left w:w="23" w:type="dxa"/>
            </w:tcMar>
            <w:vAlign w:val="center"/>
          </w:tcPr>
          <w:p>
            <w:pPr>
              <w:pStyle w:val="Normal"/>
              <w:jc w:val="center"/>
              <w:rPr>
                <w:color w:val="000000"/>
                <w:sz w:val="22"/>
              </w:rPr>
            </w:pPr>
            <w:r>
              <w:rPr>
                <w:color w:val="000000"/>
                <w:sz w:val="22"/>
              </w:rPr>
              <w:t>0,5</w:t>
            </w:r>
          </w:p>
        </w:tc>
        <w:tc>
          <w:tcPr>
            <w:tcW w:w="822" w:type="dxa"/>
            <w:tcBorders/>
            <w:shd w:fill="auto" w:val="clear"/>
            <w:tcMar>
              <w:left w:w="23" w:type="dxa"/>
            </w:tcMar>
            <w:vAlign w:val="center"/>
          </w:tcPr>
          <w:p>
            <w:pPr>
              <w:pStyle w:val="Normal"/>
              <w:jc w:val="center"/>
              <w:rPr>
                <w:color w:val="000000"/>
                <w:sz w:val="22"/>
              </w:rPr>
            </w:pPr>
            <w:r>
              <w:rPr>
                <w:color w:val="000000"/>
                <w:sz w:val="22"/>
              </w:rPr>
              <w:t>0,5</w:t>
            </w:r>
          </w:p>
        </w:tc>
        <w:tc>
          <w:tcPr>
            <w:tcW w:w="822" w:type="dxa"/>
            <w:tcBorders/>
            <w:shd w:fill="auto" w:val="clear"/>
            <w:tcMar>
              <w:left w:w="23" w:type="dxa"/>
            </w:tcMar>
            <w:vAlign w:val="center"/>
          </w:tcPr>
          <w:p>
            <w:pPr>
              <w:pStyle w:val="Normal"/>
              <w:jc w:val="center"/>
              <w:rPr>
                <w:color w:val="000000"/>
                <w:sz w:val="22"/>
              </w:rPr>
            </w:pPr>
            <w:r>
              <w:rPr>
                <w:color w:val="000000"/>
                <w:sz w:val="22"/>
              </w:rPr>
              <w:t>0,5</w:t>
            </w:r>
          </w:p>
        </w:tc>
        <w:tc>
          <w:tcPr>
            <w:tcW w:w="822" w:type="dxa"/>
            <w:tcBorders/>
            <w:shd w:fill="auto" w:val="clear"/>
            <w:tcMar>
              <w:left w:w="23" w:type="dxa"/>
            </w:tcMar>
            <w:vAlign w:val="center"/>
          </w:tcPr>
          <w:p>
            <w:pPr>
              <w:pStyle w:val="Normal"/>
              <w:jc w:val="center"/>
              <w:rPr>
                <w:color w:val="000000"/>
                <w:sz w:val="22"/>
              </w:rPr>
            </w:pPr>
            <w:r>
              <w:rPr>
                <w:color w:val="000000"/>
                <w:sz w:val="22"/>
              </w:rPr>
              <w:t>0,5</w:t>
            </w:r>
          </w:p>
        </w:tc>
        <w:tc>
          <w:tcPr>
            <w:tcW w:w="822" w:type="dxa"/>
            <w:tcBorders/>
            <w:shd w:fill="auto" w:val="clear"/>
            <w:tcMar>
              <w:left w:w="23" w:type="dxa"/>
            </w:tcMar>
            <w:vAlign w:val="center"/>
          </w:tcPr>
          <w:p>
            <w:pPr>
              <w:pStyle w:val="Normal"/>
              <w:jc w:val="center"/>
              <w:rPr>
                <w:color w:val="000000"/>
                <w:sz w:val="22"/>
              </w:rPr>
            </w:pPr>
            <w:r>
              <w:rPr>
                <w:color w:val="000000"/>
                <w:sz w:val="22"/>
              </w:rPr>
              <w:t>0,5</w:t>
            </w:r>
          </w:p>
        </w:tc>
        <w:tc>
          <w:tcPr>
            <w:tcW w:w="820" w:type="dxa"/>
            <w:tcBorders/>
            <w:shd w:fill="auto" w:val="clear"/>
            <w:tcMar>
              <w:left w:w="23" w:type="dxa"/>
            </w:tcMar>
            <w:vAlign w:val="center"/>
          </w:tcPr>
          <w:p>
            <w:pPr>
              <w:pStyle w:val="Normal"/>
              <w:jc w:val="center"/>
              <w:rPr>
                <w:color w:val="000000"/>
                <w:sz w:val="22"/>
              </w:rPr>
            </w:pPr>
            <w:r>
              <w:rPr>
                <w:color w:val="000000"/>
                <w:sz w:val="22"/>
              </w:rPr>
              <w:t>0,5</w:t>
            </w:r>
          </w:p>
        </w:tc>
        <w:tc>
          <w:tcPr>
            <w:tcW w:w="822" w:type="dxa"/>
            <w:tcBorders/>
            <w:shd w:fill="auto" w:val="clear"/>
            <w:tcMar>
              <w:left w:w="23" w:type="dxa"/>
            </w:tcMar>
            <w:vAlign w:val="center"/>
          </w:tcPr>
          <w:p>
            <w:pPr>
              <w:pStyle w:val="Normal"/>
              <w:jc w:val="center"/>
              <w:rPr>
                <w:color w:val="000000"/>
                <w:sz w:val="22"/>
              </w:rPr>
            </w:pPr>
            <w:r>
              <w:rPr>
                <w:color w:val="000000"/>
                <w:sz w:val="22"/>
              </w:rPr>
              <w:t>0,5</w:t>
            </w:r>
          </w:p>
        </w:tc>
        <w:tc>
          <w:tcPr>
            <w:tcW w:w="822" w:type="dxa"/>
            <w:tcBorders/>
            <w:shd w:fill="auto" w:val="clear"/>
            <w:tcMar>
              <w:left w:w="23" w:type="dxa"/>
            </w:tcMar>
            <w:vAlign w:val="center"/>
          </w:tcPr>
          <w:p>
            <w:pPr>
              <w:pStyle w:val="Normal"/>
              <w:jc w:val="center"/>
              <w:rPr>
                <w:color w:val="000000"/>
                <w:sz w:val="22"/>
              </w:rPr>
            </w:pPr>
            <w:r>
              <w:rPr>
                <w:color w:val="000000"/>
                <w:sz w:val="22"/>
              </w:rPr>
              <w:t>0,5</w:t>
            </w:r>
          </w:p>
        </w:tc>
        <w:tc>
          <w:tcPr>
            <w:tcW w:w="822" w:type="dxa"/>
            <w:tcBorders/>
            <w:shd w:fill="auto" w:val="clear"/>
            <w:tcMar>
              <w:left w:w="23" w:type="dxa"/>
            </w:tcMar>
            <w:vAlign w:val="center"/>
          </w:tcPr>
          <w:p>
            <w:pPr>
              <w:pStyle w:val="Normal"/>
              <w:jc w:val="center"/>
              <w:rPr>
                <w:color w:val="000000"/>
                <w:sz w:val="22"/>
              </w:rPr>
            </w:pPr>
            <w:r>
              <w:rPr>
                <w:color w:val="000000"/>
                <w:sz w:val="22"/>
              </w:rPr>
              <w:t>0,5</w:t>
            </w:r>
          </w:p>
        </w:tc>
        <w:tc>
          <w:tcPr>
            <w:tcW w:w="821" w:type="dxa"/>
            <w:tcBorders/>
            <w:shd w:fill="auto" w:val="clear"/>
            <w:tcMar>
              <w:left w:w="23" w:type="dxa"/>
            </w:tcMar>
            <w:vAlign w:val="center"/>
          </w:tcPr>
          <w:p>
            <w:pPr>
              <w:pStyle w:val="Normal"/>
              <w:jc w:val="center"/>
              <w:rPr>
                <w:color w:val="000000"/>
                <w:sz w:val="22"/>
              </w:rPr>
            </w:pPr>
            <w:r>
              <w:rPr>
                <w:color w:val="000000"/>
                <w:sz w:val="22"/>
              </w:rPr>
              <w:t>0,5</w:t>
            </w:r>
          </w:p>
        </w:tc>
      </w:tr>
      <w:tr>
        <w:trPr>
          <w:trHeight w:val="353" w:hRule="exact"/>
        </w:trPr>
        <w:tc>
          <w:tcPr>
            <w:tcW w:w="3120" w:type="dxa"/>
            <w:tcBorders/>
            <w:shd w:fill="auto" w:val="clear"/>
            <w:tcMar>
              <w:left w:w="23" w:type="dxa"/>
            </w:tcMar>
            <w:vAlign w:val="center"/>
          </w:tcPr>
          <w:p>
            <w:pPr>
              <w:pStyle w:val="Normal"/>
              <w:rPr>
                <w:color w:val="000000"/>
                <w:szCs w:val="24"/>
              </w:rPr>
            </w:pPr>
            <w:r>
              <w:rPr>
                <w:color w:val="000000"/>
                <w:szCs w:val="24"/>
              </w:rPr>
              <w:t>Котельная ООО «Константа»</w:t>
            </w:r>
          </w:p>
        </w:tc>
        <w:tc>
          <w:tcPr>
            <w:tcW w:w="822" w:type="dxa"/>
            <w:tcBorders/>
            <w:shd w:fill="auto" w:val="clear"/>
            <w:tcMar>
              <w:left w:w="23" w:type="dxa"/>
            </w:tcMar>
            <w:vAlign w:val="center"/>
          </w:tcPr>
          <w:p>
            <w:pPr>
              <w:pStyle w:val="Normal"/>
              <w:jc w:val="center"/>
              <w:rPr>
                <w:color w:val="000000"/>
                <w:sz w:val="22"/>
              </w:rPr>
            </w:pPr>
            <w:r>
              <w:rPr>
                <w:color w:val="000000"/>
                <w:sz w:val="22"/>
              </w:rPr>
              <w:t>0,04</w:t>
            </w:r>
          </w:p>
        </w:tc>
        <w:tc>
          <w:tcPr>
            <w:tcW w:w="820" w:type="dxa"/>
            <w:tcBorders/>
            <w:shd w:fill="auto" w:val="clear"/>
            <w:tcMar>
              <w:left w:w="23" w:type="dxa"/>
            </w:tcMar>
            <w:vAlign w:val="center"/>
          </w:tcPr>
          <w:p>
            <w:pPr>
              <w:pStyle w:val="Normal"/>
              <w:jc w:val="center"/>
              <w:rPr>
                <w:color w:val="000000"/>
                <w:sz w:val="22"/>
              </w:rPr>
            </w:pPr>
            <w:r>
              <w:rPr>
                <w:color w:val="000000"/>
                <w:sz w:val="22"/>
              </w:rPr>
              <w:t>0,04</w:t>
            </w:r>
          </w:p>
        </w:tc>
        <w:tc>
          <w:tcPr>
            <w:tcW w:w="822" w:type="dxa"/>
            <w:tcBorders/>
            <w:shd w:fill="auto" w:val="clear"/>
            <w:tcMar>
              <w:left w:w="23" w:type="dxa"/>
            </w:tcMar>
            <w:vAlign w:val="center"/>
          </w:tcPr>
          <w:p>
            <w:pPr>
              <w:pStyle w:val="Normal"/>
              <w:jc w:val="center"/>
              <w:rPr>
                <w:color w:val="000000"/>
                <w:sz w:val="22"/>
              </w:rPr>
            </w:pPr>
            <w:r>
              <w:rPr>
                <w:color w:val="000000"/>
                <w:sz w:val="22"/>
              </w:rPr>
              <w:t>0,04</w:t>
            </w:r>
          </w:p>
        </w:tc>
        <w:tc>
          <w:tcPr>
            <w:tcW w:w="822" w:type="dxa"/>
            <w:tcBorders/>
            <w:shd w:fill="auto" w:val="clear"/>
            <w:tcMar>
              <w:left w:w="23" w:type="dxa"/>
            </w:tcMar>
            <w:vAlign w:val="center"/>
          </w:tcPr>
          <w:p>
            <w:pPr>
              <w:pStyle w:val="Normal"/>
              <w:jc w:val="center"/>
              <w:rPr>
                <w:color w:val="000000"/>
                <w:sz w:val="22"/>
              </w:rPr>
            </w:pPr>
            <w:r>
              <w:rPr>
                <w:color w:val="000000"/>
                <w:sz w:val="22"/>
              </w:rPr>
              <w:t>0,04</w:t>
            </w:r>
          </w:p>
        </w:tc>
        <w:tc>
          <w:tcPr>
            <w:tcW w:w="822" w:type="dxa"/>
            <w:tcBorders/>
            <w:shd w:fill="auto" w:val="clear"/>
            <w:tcMar>
              <w:left w:w="23" w:type="dxa"/>
            </w:tcMar>
            <w:vAlign w:val="center"/>
          </w:tcPr>
          <w:p>
            <w:pPr>
              <w:pStyle w:val="Normal"/>
              <w:jc w:val="center"/>
              <w:rPr>
                <w:color w:val="000000"/>
                <w:sz w:val="22"/>
              </w:rPr>
            </w:pPr>
            <w:r>
              <w:rPr>
                <w:color w:val="000000"/>
                <w:sz w:val="22"/>
              </w:rPr>
              <w:t>0,04</w:t>
            </w:r>
          </w:p>
        </w:tc>
        <w:tc>
          <w:tcPr>
            <w:tcW w:w="822" w:type="dxa"/>
            <w:tcBorders/>
            <w:shd w:fill="auto" w:val="clear"/>
            <w:tcMar>
              <w:left w:w="23" w:type="dxa"/>
            </w:tcMar>
            <w:vAlign w:val="center"/>
          </w:tcPr>
          <w:p>
            <w:pPr>
              <w:pStyle w:val="Normal"/>
              <w:jc w:val="center"/>
              <w:rPr>
                <w:color w:val="000000"/>
                <w:sz w:val="22"/>
              </w:rPr>
            </w:pPr>
            <w:r>
              <w:rPr>
                <w:color w:val="000000"/>
                <w:sz w:val="22"/>
              </w:rPr>
              <w:t>0,04</w:t>
            </w:r>
          </w:p>
        </w:tc>
        <w:tc>
          <w:tcPr>
            <w:tcW w:w="822" w:type="dxa"/>
            <w:tcBorders/>
            <w:shd w:fill="auto" w:val="clear"/>
            <w:tcMar>
              <w:left w:w="23" w:type="dxa"/>
            </w:tcMar>
            <w:vAlign w:val="center"/>
          </w:tcPr>
          <w:p>
            <w:pPr>
              <w:pStyle w:val="Normal"/>
              <w:jc w:val="center"/>
              <w:rPr>
                <w:color w:val="000000"/>
                <w:sz w:val="22"/>
              </w:rPr>
            </w:pPr>
            <w:r>
              <w:rPr>
                <w:color w:val="000000"/>
                <w:sz w:val="22"/>
              </w:rPr>
              <w:t>0,04</w:t>
            </w:r>
          </w:p>
        </w:tc>
        <w:tc>
          <w:tcPr>
            <w:tcW w:w="822" w:type="dxa"/>
            <w:tcBorders/>
            <w:shd w:fill="auto" w:val="clear"/>
            <w:tcMar>
              <w:left w:w="23" w:type="dxa"/>
            </w:tcMar>
            <w:vAlign w:val="center"/>
          </w:tcPr>
          <w:p>
            <w:pPr>
              <w:pStyle w:val="Normal"/>
              <w:jc w:val="center"/>
              <w:rPr>
                <w:color w:val="000000"/>
                <w:sz w:val="22"/>
              </w:rPr>
            </w:pPr>
            <w:r>
              <w:rPr>
                <w:color w:val="000000"/>
                <w:sz w:val="22"/>
              </w:rPr>
              <w:t>0,04</w:t>
            </w:r>
          </w:p>
        </w:tc>
        <w:tc>
          <w:tcPr>
            <w:tcW w:w="822" w:type="dxa"/>
            <w:tcBorders/>
            <w:shd w:fill="auto" w:val="clear"/>
            <w:tcMar>
              <w:left w:w="23" w:type="dxa"/>
            </w:tcMar>
            <w:vAlign w:val="center"/>
          </w:tcPr>
          <w:p>
            <w:pPr>
              <w:pStyle w:val="Normal"/>
              <w:jc w:val="center"/>
              <w:rPr>
                <w:color w:val="000000"/>
                <w:sz w:val="22"/>
              </w:rPr>
            </w:pPr>
            <w:r>
              <w:rPr>
                <w:color w:val="000000"/>
                <w:sz w:val="22"/>
              </w:rPr>
              <w:t>0,04</w:t>
            </w:r>
          </w:p>
        </w:tc>
        <w:tc>
          <w:tcPr>
            <w:tcW w:w="822" w:type="dxa"/>
            <w:tcBorders/>
            <w:shd w:fill="auto" w:val="clear"/>
            <w:tcMar>
              <w:left w:w="23" w:type="dxa"/>
            </w:tcMar>
            <w:vAlign w:val="center"/>
          </w:tcPr>
          <w:p>
            <w:pPr>
              <w:pStyle w:val="Normal"/>
              <w:jc w:val="center"/>
              <w:rPr>
                <w:color w:val="000000"/>
                <w:sz w:val="22"/>
              </w:rPr>
            </w:pPr>
            <w:r>
              <w:rPr>
                <w:color w:val="000000"/>
                <w:sz w:val="22"/>
              </w:rPr>
              <w:t>0,04</w:t>
            </w:r>
          </w:p>
        </w:tc>
        <w:tc>
          <w:tcPr>
            <w:tcW w:w="820" w:type="dxa"/>
            <w:tcBorders/>
            <w:shd w:fill="auto" w:val="clear"/>
            <w:tcMar>
              <w:left w:w="23" w:type="dxa"/>
            </w:tcMar>
            <w:vAlign w:val="center"/>
          </w:tcPr>
          <w:p>
            <w:pPr>
              <w:pStyle w:val="Normal"/>
              <w:jc w:val="center"/>
              <w:rPr>
                <w:color w:val="000000"/>
                <w:sz w:val="22"/>
              </w:rPr>
            </w:pPr>
            <w:r>
              <w:rPr>
                <w:color w:val="000000"/>
                <w:sz w:val="22"/>
              </w:rPr>
              <w:t>0,04</w:t>
            </w:r>
          </w:p>
        </w:tc>
        <w:tc>
          <w:tcPr>
            <w:tcW w:w="822" w:type="dxa"/>
            <w:tcBorders/>
            <w:shd w:fill="auto" w:val="clear"/>
            <w:tcMar>
              <w:left w:w="23" w:type="dxa"/>
            </w:tcMar>
            <w:vAlign w:val="center"/>
          </w:tcPr>
          <w:p>
            <w:pPr>
              <w:pStyle w:val="Normal"/>
              <w:jc w:val="center"/>
              <w:rPr>
                <w:color w:val="000000"/>
                <w:sz w:val="22"/>
              </w:rPr>
            </w:pPr>
            <w:r>
              <w:rPr>
                <w:color w:val="000000"/>
                <w:sz w:val="22"/>
              </w:rPr>
              <w:t>0,04</w:t>
            </w:r>
          </w:p>
        </w:tc>
        <w:tc>
          <w:tcPr>
            <w:tcW w:w="822" w:type="dxa"/>
            <w:tcBorders/>
            <w:shd w:fill="auto" w:val="clear"/>
            <w:tcMar>
              <w:left w:w="23" w:type="dxa"/>
            </w:tcMar>
            <w:vAlign w:val="center"/>
          </w:tcPr>
          <w:p>
            <w:pPr>
              <w:pStyle w:val="Normal"/>
              <w:jc w:val="center"/>
              <w:rPr>
                <w:color w:val="000000"/>
                <w:sz w:val="22"/>
              </w:rPr>
            </w:pPr>
            <w:r>
              <w:rPr>
                <w:color w:val="000000"/>
                <w:sz w:val="22"/>
              </w:rPr>
              <w:t>0,04</w:t>
            </w:r>
          </w:p>
        </w:tc>
        <w:tc>
          <w:tcPr>
            <w:tcW w:w="822" w:type="dxa"/>
            <w:tcBorders/>
            <w:shd w:fill="auto" w:val="clear"/>
            <w:tcMar>
              <w:left w:w="23" w:type="dxa"/>
            </w:tcMar>
            <w:vAlign w:val="center"/>
          </w:tcPr>
          <w:p>
            <w:pPr>
              <w:pStyle w:val="Normal"/>
              <w:jc w:val="center"/>
              <w:rPr>
                <w:color w:val="000000"/>
                <w:sz w:val="22"/>
              </w:rPr>
            </w:pPr>
            <w:r>
              <w:rPr>
                <w:color w:val="000000"/>
                <w:sz w:val="22"/>
              </w:rPr>
              <w:t>0,04</w:t>
            </w:r>
          </w:p>
        </w:tc>
        <w:tc>
          <w:tcPr>
            <w:tcW w:w="821" w:type="dxa"/>
            <w:tcBorders/>
            <w:shd w:fill="auto" w:val="clear"/>
            <w:tcMar>
              <w:left w:w="23" w:type="dxa"/>
            </w:tcMar>
            <w:vAlign w:val="center"/>
          </w:tcPr>
          <w:p>
            <w:pPr>
              <w:pStyle w:val="Normal"/>
              <w:jc w:val="center"/>
              <w:rPr>
                <w:color w:val="000000"/>
                <w:sz w:val="22"/>
              </w:rPr>
            </w:pPr>
            <w:r>
              <w:rPr>
                <w:color w:val="000000"/>
                <w:sz w:val="22"/>
              </w:rPr>
              <w:t>0,04</w:t>
            </w:r>
          </w:p>
        </w:tc>
      </w:tr>
      <w:tr>
        <w:trPr>
          <w:trHeight w:val="401" w:hRule="exact"/>
        </w:trPr>
        <w:tc>
          <w:tcPr>
            <w:tcW w:w="3120" w:type="dxa"/>
            <w:tcBorders/>
            <w:shd w:fill="auto" w:val="clear"/>
            <w:tcMar>
              <w:left w:w="23" w:type="dxa"/>
            </w:tcMar>
            <w:vAlign w:val="center"/>
          </w:tcPr>
          <w:p>
            <w:pPr>
              <w:pStyle w:val="Normal"/>
              <w:rPr>
                <w:color w:val="000000"/>
                <w:szCs w:val="24"/>
              </w:rPr>
            </w:pPr>
            <w:r>
              <w:rPr>
                <w:color w:val="000000"/>
                <w:szCs w:val="24"/>
              </w:rPr>
              <w:t>Котельная УФПС-1 ПСЧ-25</w:t>
            </w:r>
          </w:p>
        </w:tc>
        <w:tc>
          <w:tcPr>
            <w:tcW w:w="822" w:type="dxa"/>
            <w:tcBorders/>
            <w:shd w:fill="auto" w:val="clear"/>
            <w:tcMar>
              <w:left w:w="23" w:type="dxa"/>
            </w:tcMar>
            <w:vAlign w:val="center"/>
          </w:tcPr>
          <w:p>
            <w:pPr>
              <w:pStyle w:val="Normal"/>
              <w:jc w:val="center"/>
              <w:rPr>
                <w:color w:val="000000"/>
                <w:sz w:val="22"/>
              </w:rPr>
            </w:pPr>
            <w:r>
              <w:rPr>
                <w:color w:val="000000"/>
                <w:sz w:val="22"/>
              </w:rPr>
              <w:t>0,25</w:t>
            </w:r>
          </w:p>
        </w:tc>
        <w:tc>
          <w:tcPr>
            <w:tcW w:w="820" w:type="dxa"/>
            <w:tcBorders/>
            <w:shd w:fill="auto" w:val="clear"/>
            <w:tcMar>
              <w:left w:w="23" w:type="dxa"/>
            </w:tcMar>
            <w:vAlign w:val="center"/>
          </w:tcPr>
          <w:p>
            <w:pPr>
              <w:pStyle w:val="Normal"/>
              <w:jc w:val="center"/>
              <w:rPr>
                <w:color w:val="000000"/>
                <w:sz w:val="22"/>
              </w:rPr>
            </w:pPr>
            <w:r>
              <w:rPr>
                <w:color w:val="000000"/>
                <w:sz w:val="22"/>
              </w:rPr>
              <w:t>0,25</w:t>
            </w:r>
          </w:p>
        </w:tc>
        <w:tc>
          <w:tcPr>
            <w:tcW w:w="822" w:type="dxa"/>
            <w:tcBorders/>
            <w:shd w:fill="auto" w:val="clear"/>
            <w:tcMar>
              <w:left w:w="23" w:type="dxa"/>
            </w:tcMar>
            <w:vAlign w:val="center"/>
          </w:tcPr>
          <w:p>
            <w:pPr>
              <w:pStyle w:val="Normal"/>
              <w:jc w:val="center"/>
              <w:rPr>
                <w:color w:val="000000"/>
                <w:sz w:val="22"/>
              </w:rPr>
            </w:pPr>
            <w:r>
              <w:rPr>
                <w:color w:val="000000"/>
                <w:sz w:val="22"/>
              </w:rPr>
              <w:t>0,25</w:t>
            </w:r>
          </w:p>
        </w:tc>
        <w:tc>
          <w:tcPr>
            <w:tcW w:w="822" w:type="dxa"/>
            <w:tcBorders/>
            <w:shd w:fill="auto" w:val="clear"/>
            <w:tcMar>
              <w:left w:w="23" w:type="dxa"/>
            </w:tcMar>
            <w:vAlign w:val="center"/>
          </w:tcPr>
          <w:p>
            <w:pPr>
              <w:pStyle w:val="Normal"/>
              <w:jc w:val="center"/>
              <w:rPr>
                <w:color w:val="000000"/>
                <w:sz w:val="22"/>
              </w:rPr>
            </w:pPr>
            <w:r>
              <w:rPr>
                <w:color w:val="000000"/>
                <w:sz w:val="22"/>
              </w:rPr>
              <w:t>0,25</w:t>
            </w:r>
          </w:p>
        </w:tc>
        <w:tc>
          <w:tcPr>
            <w:tcW w:w="822" w:type="dxa"/>
            <w:tcBorders/>
            <w:shd w:fill="auto" w:val="clear"/>
            <w:tcMar>
              <w:left w:w="23" w:type="dxa"/>
            </w:tcMar>
            <w:vAlign w:val="center"/>
          </w:tcPr>
          <w:p>
            <w:pPr>
              <w:pStyle w:val="Normal"/>
              <w:jc w:val="center"/>
              <w:rPr>
                <w:color w:val="000000"/>
                <w:sz w:val="22"/>
              </w:rPr>
            </w:pPr>
            <w:r>
              <w:rPr>
                <w:color w:val="000000"/>
                <w:sz w:val="22"/>
              </w:rPr>
              <w:t>0,25</w:t>
            </w:r>
          </w:p>
        </w:tc>
        <w:tc>
          <w:tcPr>
            <w:tcW w:w="822" w:type="dxa"/>
            <w:tcBorders/>
            <w:shd w:fill="auto" w:val="clear"/>
            <w:tcMar>
              <w:left w:w="23" w:type="dxa"/>
            </w:tcMar>
            <w:vAlign w:val="center"/>
          </w:tcPr>
          <w:p>
            <w:pPr>
              <w:pStyle w:val="Normal"/>
              <w:jc w:val="center"/>
              <w:rPr>
                <w:color w:val="000000"/>
                <w:sz w:val="22"/>
              </w:rPr>
            </w:pPr>
            <w:r>
              <w:rPr>
                <w:color w:val="000000"/>
                <w:sz w:val="22"/>
              </w:rPr>
              <w:t>0,25</w:t>
            </w:r>
          </w:p>
        </w:tc>
        <w:tc>
          <w:tcPr>
            <w:tcW w:w="822" w:type="dxa"/>
            <w:tcBorders/>
            <w:shd w:fill="auto" w:val="clear"/>
            <w:tcMar>
              <w:left w:w="23" w:type="dxa"/>
            </w:tcMar>
            <w:vAlign w:val="center"/>
          </w:tcPr>
          <w:p>
            <w:pPr>
              <w:pStyle w:val="Normal"/>
              <w:jc w:val="center"/>
              <w:rPr>
                <w:color w:val="000000"/>
                <w:sz w:val="22"/>
              </w:rPr>
            </w:pPr>
            <w:r>
              <w:rPr>
                <w:color w:val="000000"/>
                <w:sz w:val="22"/>
              </w:rPr>
              <w:t>0,25</w:t>
            </w:r>
          </w:p>
        </w:tc>
        <w:tc>
          <w:tcPr>
            <w:tcW w:w="822" w:type="dxa"/>
            <w:tcBorders/>
            <w:shd w:fill="auto" w:val="clear"/>
            <w:tcMar>
              <w:left w:w="23" w:type="dxa"/>
            </w:tcMar>
            <w:vAlign w:val="center"/>
          </w:tcPr>
          <w:p>
            <w:pPr>
              <w:pStyle w:val="Normal"/>
              <w:jc w:val="center"/>
              <w:rPr>
                <w:color w:val="000000"/>
                <w:sz w:val="22"/>
              </w:rPr>
            </w:pPr>
            <w:r>
              <w:rPr>
                <w:color w:val="000000"/>
                <w:sz w:val="22"/>
              </w:rPr>
              <w:t>0,25</w:t>
            </w:r>
          </w:p>
        </w:tc>
        <w:tc>
          <w:tcPr>
            <w:tcW w:w="822" w:type="dxa"/>
            <w:tcBorders/>
            <w:shd w:fill="auto" w:val="clear"/>
            <w:tcMar>
              <w:left w:w="23" w:type="dxa"/>
            </w:tcMar>
            <w:vAlign w:val="center"/>
          </w:tcPr>
          <w:p>
            <w:pPr>
              <w:pStyle w:val="Normal"/>
              <w:jc w:val="center"/>
              <w:rPr>
                <w:color w:val="000000"/>
                <w:sz w:val="22"/>
              </w:rPr>
            </w:pPr>
            <w:r>
              <w:rPr>
                <w:color w:val="000000"/>
                <w:sz w:val="22"/>
              </w:rPr>
              <w:t>0</w:t>
            </w:r>
          </w:p>
        </w:tc>
        <w:tc>
          <w:tcPr>
            <w:tcW w:w="822" w:type="dxa"/>
            <w:tcBorders/>
            <w:shd w:fill="auto" w:val="clear"/>
            <w:tcMar>
              <w:left w:w="23" w:type="dxa"/>
            </w:tcMar>
            <w:vAlign w:val="center"/>
          </w:tcPr>
          <w:p>
            <w:pPr>
              <w:pStyle w:val="Normal"/>
              <w:jc w:val="center"/>
              <w:rPr>
                <w:color w:val="000000"/>
                <w:sz w:val="22"/>
              </w:rPr>
            </w:pPr>
            <w:r>
              <w:rPr>
                <w:color w:val="000000"/>
                <w:sz w:val="22"/>
              </w:rPr>
              <w:t>0</w:t>
            </w:r>
          </w:p>
        </w:tc>
        <w:tc>
          <w:tcPr>
            <w:tcW w:w="820" w:type="dxa"/>
            <w:tcBorders/>
            <w:shd w:fill="auto" w:val="clear"/>
            <w:tcMar>
              <w:left w:w="23" w:type="dxa"/>
            </w:tcMar>
            <w:vAlign w:val="center"/>
          </w:tcPr>
          <w:p>
            <w:pPr>
              <w:pStyle w:val="Normal"/>
              <w:jc w:val="center"/>
              <w:rPr>
                <w:color w:val="000000"/>
                <w:sz w:val="22"/>
              </w:rPr>
            </w:pPr>
            <w:r>
              <w:rPr>
                <w:color w:val="000000"/>
                <w:sz w:val="22"/>
              </w:rPr>
              <w:t>0</w:t>
            </w:r>
          </w:p>
        </w:tc>
        <w:tc>
          <w:tcPr>
            <w:tcW w:w="822" w:type="dxa"/>
            <w:tcBorders/>
            <w:shd w:fill="auto" w:val="clear"/>
            <w:tcMar>
              <w:left w:w="23" w:type="dxa"/>
            </w:tcMar>
            <w:vAlign w:val="center"/>
          </w:tcPr>
          <w:p>
            <w:pPr>
              <w:pStyle w:val="Normal"/>
              <w:jc w:val="center"/>
              <w:rPr>
                <w:color w:val="000000"/>
                <w:sz w:val="22"/>
              </w:rPr>
            </w:pPr>
            <w:r>
              <w:rPr>
                <w:color w:val="000000"/>
                <w:sz w:val="22"/>
              </w:rPr>
              <w:t>0</w:t>
            </w:r>
          </w:p>
        </w:tc>
        <w:tc>
          <w:tcPr>
            <w:tcW w:w="822" w:type="dxa"/>
            <w:tcBorders/>
            <w:shd w:fill="auto" w:val="clear"/>
            <w:tcMar>
              <w:left w:w="23" w:type="dxa"/>
            </w:tcMar>
            <w:vAlign w:val="center"/>
          </w:tcPr>
          <w:p>
            <w:pPr>
              <w:pStyle w:val="Normal"/>
              <w:jc w:val="center"/>
              <w:rPr>
                <w:color w:val="000000"/>
                <w:sz w:val="22"/>
              </w:rPr>
            </w:pPr>
            <w:r>
              <w:rPr>
                <w:color w:val="000000"/>
                <w:sz w:val="22"/>
              </w:rPr>
              <w:t>0</w:t>
            </w:r>
          </w:p>
        </w:tc>
        <w:tc>
          <w:tcPr>
            <w:tcW w:w="822" w:type="dxa"/>
            <w:tcBorders/>
            <w:shd w:fill="auto" w:val="clear"/>
            <w:tcMar>
              <w:left w:w="23" w:type="dxa"/>
            </w:tcMar>
            <w:vAlign w:val="center"/>
          </w:tcPr>
          <w:p>
            <w:pPr>
              <w:pStyle w:val="Normal"/>
              <w:jc w:val="center"/>
              <w:rPr>
                <w:color w:val="000000"/>
                <w:sz w:val="22"/>
              </w:rPr>
            </w:pPr>
            <w:r>
              <w:rPr>
                <w:color w:val="000000"/>
                <w:sz w:val="22"/>
              </w:rPr>
              <w:t>0</w:t>
            </w:r>
          </w:p>
        </w:tc>
        <w:tc>
          <w:tcPr>
            <w:tcW w:w="821" w:type="dxa"/>
            <w:tcBorders/>
            <w:shd w:fill="auto" w:val="clear"/>
            <w:tcMar>
              <w:left w:w="23" w:type="dxa"/>
            </w:tcMar>
            <w:vAlign w:val="center"/>
          </w:tcPr>
          <w:p>
            <w:pPr>
              <w:pStyle w:val="Normal"/>
              <w:jc w:val="center"/>
              <w:rPr>
                <w:color w:val="000000"/>
                <w:sz w:val="22"/>
              </w:rPr>
            </w:pPr>
            <w:r>
              <w:rPr>
                <w:color w:val="000000"/>
                <w:sz w:val="22"/>
              </w:rPr>
              <w:t>0</w:t>
            </w:r>
          </w:p>
        </w:tc>
      </w:tr>
      <w:tr>
        <w:trPr>
          <w:trHeight w:val="555" w:hRule="exact"/>
        </w:trPr>
        <w:tc>
          <w:tcPr>
            <w:tcW w:w="3120" w:type="dxa"/>
            <w:tcBorders/>
            <w:shd w:fill="auto" w:val="clear"/>
            <w:tcMar>
              <w:left w:w="23" w:type="dxa"/>
            </w:tcMar>
            <w:vAlign w:val="center"/>
          </w:tcPr>
          <w:p>
            <w:pPr>
              <w:pStyle w:val="Normal"/>
              <w:rPr>
                <w:color w:val="000000"/>
                <w:szCs w:val="24"/>
              </w:rPr>
            </w:pPr>
            <w:r>
              <w:rPr>
                <w:color w:val="000000"/>
                <w:szCs w:val="24"/>
              </w:rPr>
              <w:t>Индивидуальный жилой фонд</w:t>
            </w:r>
          </w:p>
        </w:tc>
        <w:tc>
          <w:tcPr>
            <w:tcW w:w="822" w:type="dxa"/>
            <w:tcBorders/>
            <w:shd w:fill="auto" w:val="clear"/>
            <w:tcMar>
              <w:left w:w="23" w:type="dxa"/>
            </w:tcMar>
            <w:vAlign w:val="center"/>
          </w:tcPr>
          <w:p>
            <w:pPr>
              <w:pStyle w:val="Normal"/>
              <w:jc w:val="center"/>
              <w:rPr>
                <w:color w:val="000000"/>
                <w:sz w:val="22"/>
              </w:rPr>
            </w:pPr>
            <w:r>
              <w:rPr>
                <w:color w:val="000000"/>
                <w:sz w:val="22"/>
              </w:rPr>
              <w:t>3,751</w:t>
            </w:r>
          </w:p>
        </w:tc>
        <w:tc>
          <w:tcPr>
            <w:tcW w:w="820" w:type="dxa"/>
            <w:tcBorders/>
            <w:shd w:fill="auto" w:val="clear"/>
            <w:tcMar>
              <w:left w:w="23" w:type="dxa"/>
            </w:tcMar>
            <w:vAlign w:val="center"/>
          </w:tcPr>
          <w:p>
            <w:pPr>
              <w:pStyle w:val="Normal"/>
              <w:jc w:val="center"/>
              <w:rPr>
                <w:color w:val="000000"/>
                <w:sz w:val="22"/>
              </w:rPr>
            </w:pPr>
            <w:r>
              <w:rPr>
                <w:color w:val="000000"/>
                <w:sz w:val="22"/>
              </w:rPr>
              <w:t>3,847</w:t>
            </w:r>
          </w:p>
        </w:tc>
        <w:tc>
          <w:tcPr>
            <w:tcW w:w="822" w:type="dxa"/>
            <w:tcBorders/>
            <w:shd w:fill="auto" w:val="clear"/>
            <w:tcMar>
              <w:left w:w="23" w:type="dxa"/>
            </w:tcMar>
            <w:vAlign w:val="center"/>
          </w:tcPr>
          <w:p>
            <w:pPr>
              <w:pStyle w:val="Normal"/>
              <w:jc w:val="center"/>
              <w:rPr>
                <w:color w:val="000000"/>
                <w:sz w:val="22"/>
              </w:rPr>
            </w:pPr>
            <w:r>
              <w:rPr>
                <w:color w:val="000000"/>
                <w:sz w:val="22"/>
              </w:rPr>
              <w:t>3,944</w:t>
            </w:r>
          </w:p>
        </w:tc>
        <w:tc>
          <w:tcPr>
            <w:tcW w:w="822" w:type="dxa"/>
            <w:tcBorders/>
            <w:shd w:fill="auto" w:val="clear"/>
            <w:tcMar>
              <w:left w:w="23" w:type="dxa"/>
            </w:tcMar>
            <w:vAlign w:val="center"/>
          </w:tcPr>
          <w:p>
            <w:pPr>
              <w:pStyle w:val="Normal"/>
              <w:jc w:val="center"/>
              <w:rPr>
                <w:color w:val="000000"/>
                <w:sz w:val="22"/>
              </w:rPr>
            </w:pPr>
            <w:r>
              <w:rPr>
                <w:color w:val="000000"/>
                <w:sz w:val="22"/>
              </w:rPr>
              <w:t>4,041</w:t>
            </w:r>
          </w:p>
        </w:tc>
        <w:tc>
          <w:tcPr>
            <w:tcW w:w="822" w:type="dxa"/>
            <w:tcBorders/>
            <w:shd w:fill="auto" w:val="clear"/>
            <w:tcMar>
              <w:left w:w="23" w:type="dxa"/>
            </w:tcMar>
            <w:vAlign w:val="center"/>
          </w:tcPr>
          <w:p>
            <w:pPr>
              <w:pStyle w:val="Normal"/>
              <w:jc w:val="center"/>
              <w:rPr>
                <w:color w:val="000000"/>
                <w:sz w:val="22"/>
              </w:rPr>
            </w:pPr>
            <w:r>
              <w:rPr>
                <w:color w:val="000000"/>
                <w:sz w:val="22"/>
              </w:rPr>
              <w:t>4,137</w:t>
            </w:r>
          </w:p>
        </w:tc>
        <w:tc>
          <w:tcPr>
            <w:tcW w:w="822" w:type="dxa"/>
            <w:tcBorders/>
            <w:shd w:fill="auto" w:val="clear"/>
            <w:tcMar>
              <w:left w:w="23" w:type="dxa"/>
            </w:tcMar>
            <w:vAlign w:val="center"/>
          </w:tcPr>
          <w:p>
            <w:pPr>
              <w:pStyle w:val="Normal"/>
              <w:jc w:val="center"/>
              <w:rPr>
                <w:color w:val="000000"/>
                <w:sz w:val="22"/>
              </w:rPr>
            </w:pPr>
            <w:r>
              <w:rPr>
                <w:color w:val="000000"/>
                <w:sz w:val="22"/>
              </w:rPr>
              <w:t>4,234</w:t>
            </w:r>
          </w:p>
        </w:tc>
        <w:tc>
          <w:tcPr>
            <w:tcW w:w="822" w:type="dxa"/>
            <w:tcBorders/>
            <w:shd w:fill="auto" w:val="clear"/>
            <w:tcMar>
              <w:left w:w="23" w:type="dxa"/>
            </w:tcMar>
            <w:vAlign w:val="center"/>
          </w:tcPr>
          <w:p>
            <w:pPr>
              <w:pStyle w:val="Normal"/>
              <w:jc w:val="center"/>
              <w:rPr>
                <w:color w:val="000000"/>
                <w:sz w:val="22"/>
              </w:rPr>
            </w:pPr>
            <w:r>
              <w:rPr>
                <w:color w:val="000000"/>
                <w:sz w:val="22"/>
              </w:rPr>
              <w:t>4,330</w:t>
            </w:r>
          </w:p>
        </w:tc>
        <w:tc>
          <w:tcPr>
            <w:tcW w:w="822" w:type="dxa"/>
            <w:tcBorders/>
            <w:shd w:fill="auto" w:val="clear"/>
            <w:tcMar>
              <w:left w:w="23" w:type="dxa"/>
            </w:tcMar>
            <w:vAlign w:val="center"/>
          </w:tcPr>
          <w:p>
            <w:pPr>
              <w:pStyle w:val="Normal"/>
              <w:jc w:val="center"/>
              <w:rPr>
                <w:color w:val="000000"/>
                <w:sz w:val="22"/>
              </w:rPr>
            </w:pPr>
            <w:r>
              <w:rPr>
                <w:color w:val="000000"/>
                <w:sz w:val="22"/>
              </w:rPr>
              <w:t>4,427</w:t>
            </w:r>
          </w:p>
        </w:tc>
        <w:tc>
          <w:tcPr>
            <w:tcW w:w="822" w:type="dxa"/>
            <w:tcBorders/>
            <w:shd w:fill="auto" w:val="clear"/>
            <w:tcMar>
              <w:left w:w="23" w:type="dxa"/>
            </w:tcMar>
            <w:vAlign w:val="center"/>
          </w:tcPr>
          <w:p>
            <w:pPr>
              <w:pStyle w:val="Normal"/>
              <w:jc w:val="center"/>
              <w:rPr>
                <w:color w:val="000000"/>
                <w:sz w:val="22"/>
              </w:rPr>
            </w:pPr>
            <w:r>
              <w:rPr>
                <w:color w:val="000000"/>
                <w:sz w:val="22"/>
              </w:rPr>
              <w:t>4,524</w:t>
            </w:r>
          </w:p>
        </w:tc>
        <w:tc>
          <w:tcPr>
            <w:tcW w:w="822" w:type="dxa"/>
            <w:tcBorders/>
            <w:shd w:fill="auto" w:val="clear"/>
            <w:tcMar>
              <w:left w:w="23" w:type="dxa"/>
            </w:tcMar>
            <w:vAlign w:val="center"/>
          </w:tcPr>
          <w:p>
            <w:pPr>
              <w:pStyle w:val="Normal"/>
              <w:jc w:val="center"/>
              <w:rPr>
                <w:color w:val="000000"/>
                <w:sz w:val="22"/>
              </w:rPr>
            </w:pPr>
            <w:r>
              <w:rPr>
                <w:color w:val="000000"/>
                <w:sz w:val="22"/>
              </w:rPr>
              <w:t>4,620</w:t>
            </w:r>
          </w:p>
        </w:tc>
        <w:tc>
          <w:tcPr>
            <w:tcW w:w="820" w:type="dxa"/>
            <w:tcBorders/>
            <w:shd w:fill="auto" w:val="clear"/>
            <w:tcMar>
              <w:left w:w="23" w:type="dxa"/>
            </w:tcMar>
            <w:vAlign w:val="center"/>
          </w:tcPr>
          <w:p>
            <w:pPr>
              <w:pStyle w:val="Normal"/>
              <w:jc w:val="center"/>
              <w:rPr>
                <w:color w:val="000000"/>
                <w:sz w:val="22"/>
              </w:rPr>
            </w:pPr>
            <w:r>
              <w:rPr>
                <w:color w:val="000000"/>
                <w:sz w:val="22"/>
              </w:rPr>
              <w:t>4,717</w:t>
            </w:r>
          </w:p>
        </w:tc>
        <w:tc>
          <w:tcPr>
            <w:tcW w:w="822" w:type="dxa"/>
            <w:tcBorders/>
            <w:shd w:fill="auto" w:val="clear"/>
            <w:tcMar>
              <w:left w:w="23" w:type="dxa"/>
            </w:tcMar>
            <w:vAlign w:val="center"/>
          </w:tcPr>
          <w:p>
            <w:pPr>
              <w:pStyle w:val="Normal"/>
              <w:jc w:val="center"/>
              <w:rPr>
                <w:color w:val="000000"/>
                <w:sz w:val="22"/>
              </w:rPr>
            </w:pPr>
            <w:r>
              <w:rPr>
                <w:color w:val="000000"/>
                <w:sz w:val="22"/>
              </w:rPr>
              <w:t>4,814</w:t>
            </w:r>
          </w:p>
        </w:tc>
        <w:tc>
          <w:tcPr>
            <w:tcW w:w="822" w:type="dxa"/>
            <w:tcBorders/>
            <w:shd w:fill="auto" w:val="clear"/>
            <w:tcMar>
              <w:left w:w="23" w:type="dxa"/>
            </w:tcMar>
            <w:vAlign w:val="center"/>
          </w:tcPr>
          <w:p>
            <w:pPr>
              <w:pStyle w:val="Normal"/>
              <w:jc w:val="center"/>
              <w:rPr>
                <w:color w:val="000000"/>
                <w:sz w:val="22"/>
              </w:rPr>
            </w:pPr>
            <w:r>
              <w:rPr>
                <w:color w:val="000000"/>
                <w:sz w:val="22"/>
              </w:rPr>
              <w:t>4,910</w:t>
            </w:r>
          </w:p>
        </w:tc>
        <w:tc>
          <w:tcPr>
            <w:tcW w:w="822" w:type="dxa"/>
            <w:tcBorders/>
            <w:shd w:fill="auto" w:val="clear"/>
            <w:tcMar>
              <w:left w:w="23" w:type="dxa"/>
            </w:tcMar>
            <w:vAlign w:val="center"/>
          </w:tcPr>
          <w:p>
            <w:pPr>
              <w:pStyle w:val="Normal"/>
              <w:jc w:val="center"/>
              <w:rPr>
                <w:color w:val="000000"/>
                <w:sz w:val="22"/>
              </w:rPr>
            </w:pPr>
            <w:r>
              <w:rPr>
                <w:color w:val="000000"/>
                <w:sz w:val="22"/>
              </w:rPr>
              <w:t>5,007</w:t>
            </w:r>
          </w:p>
        </w:tc>
        <w:tc>
          <w:tcPr>
            <w:tcW w:w="821" w:type="dxa"/>
            <w:tcBorders/>
            <w:shd w:fill="auto" w:val="clear"/>
            <w:tcMar>
              <w:left w:w="23" w:type="dxa"/>
            </w:tcMar>
            <w:vAlign w:val="center"/>
          </w:tcPr>
          <w:p>
            <w:pPr>
              <w:pStyle w:val="Normal"/>
              <w:jc w:val="center"/>
              <w:rPr>
                <w:color w:val="000000"/>
                <w:sz w:val="22"/>
              </w:rPr>
            </w:pPr>
            <w:r>
              <w:rPr>
                <w:color w:val="000000"/>
                <w:sz w:val="22"/>
              </w:rPr>
              <w:t>5,103</w:t>
            </w:r>
          </w:p>
        </w:tc>
      </w:tr>
      <w:tr>
        <w:trPr>
          <w:trHeight w:val="538" w:hRule="exact"/>
        </w:trPr>
        <w:tc>
          <w:tcPr>
            <w:tcW w:w="3120" w:type="dxa"/>
            <w:tcBorders/>
            <w:shd w:fill="auto" w:val="clear"/>
            <w:tcMar>
              <w:left w:w="23" w:type="dxa"/>
            </w:tcMar>
            <w:vAlign w:val="center"/>
          </w:tcPr>
          <w:p>
            <w:pPr>
              <w:pStyle w:val="Normal"/>
              <w:rPr>
                <w:b/>
                <w:b/>
                <w:bCs/>
                <w:color w:val="000000"/>
                <w:szCs w:val="24"/>
              </w:rPr>
            </w:pPr>
            <w:r>
              <w:rPr>
                <w:b/>
                <w:bCs/>
                <w:color w:val="000000"/>
                <w:szCs w:val="24"/>
              </w:rPr>
              <w:t>Итого приход тепловой мощности</w:t>
            </w:r>
          </w:p>
        </w:tc>
        <w:tc>
          <w:tcPr>
            <w:tcW w:w="822" w:type="dxa"/>
            <w:tcBorders/>
            <w:shd w:fill="auto" w:val="clear"/>
            <w:tcMar>
              <w:left w:w="23" w:type="dxa"/>
            </w:tcMar>
            <w:vAlign w:val="center"/>
          </w:tcPr>
          <w:p>
            <w:pPr>
              <w:pStyle w:val="Normal"/>
              <w:jc w:val="center"/>
              <w:rPr>
                <w:color w:val="000000"/>
                <w:sz w:val="22"/>
              </w:rPr>
            </w:pPr>
            <w:r>
              <w:rPr>
                <w:color w:val="000000"/>
                <w:sz w:val="22"/>
              </w:rPr>
              <w:t>13,570</w:t>
            </w:r>
          </w:p>
        </w:tc>
        <w:tc>
          <w:tcPr>
            <w:tcW w:w="820" w:type="dxa"/>
            <w:tcBorders/>
            <w:shd w:fill="auto" w:val="clear"/>
            <w:tcMar>
              <w:left w:w="23" w:type="dxa"/>
            </w:tcMar>
            <w:vAlign w:val="center"/>
          </w:tcPr>
          <w:p>
            <w:pPr>
              <w:pStyle w:val="Normal"/>
              <w:jc w:val="center"/>
              <w:rPr>
                <w:color w:val="000000"/>
                <w:sz w:val="22"/>
              </w:rPr>
            </w:pPr>
            <w:r>
              <w:rPr>
                <w:color w:val="000000"/>
                <w:sz w:val="22"/>
              </w:rPr>
              <w:t>13,666</w:t>
            </w:r>
          </w:p>
        </w:tc>
        <w:tc>
          <w:tcPr>
            <w:tcW w:w="822" w:type="dxa"/>
            <w:tcBorders/>
            <w:shd w:fill="auto" w:val="clear"/>
            <w:tcMar>
              <w:left w:w="23" w:type="dxa"/>
            </w:tcMar>
            <w:vAlign w:val="center"/>
          </w:tcPr>
          <w:p>
            <w:pPr>
              <w:pStyle w:val="Normal"/>
              <w:jc w:val="center"/>
              <w:rPr>
                <w:color w:val="000000"/>
                <w:sz w:val="22"/>
              </w:rPr>
            </w:pPr>
            <w:r>
              <w:rPr>
                <w:color w:val="000000"/>
                <w:sz w:val="22"/>
              </w:rPr>
              <w:t>13,763</w:t>
            </w:r>
          </w:p>
        </w:tc>
        <w:tc>
          <w:tcPr>
            <w:tcW w:w="822" w:type="dxa"/>
            <w:tcBorders/>
            <w:shd w:fill="auto" w:val="clear"/>
            <w:tcMar>
              <w:left w:w="23" w:type="dxa"/>
            </w:tcMar>
            <w:vAlign w:val="center"/>
          </w:tcPr>
          <w:p>
            <w:pPr>
              <w:pStyle w:val="Normal"/>
              <w:jc w:val="center"/>
              <w:rPr>
                <w:color w:val="000000"/>
                <w:sz w:val="22"/>
              </w:rPr>
            </w:pPr>
            <w:r>
              <w:rPr>
                <w:color w:val="000000"/>
                <w:sz w:val="22"/>
              </w:rPr>
              <w:t>13,860</w:t>
            </w:r>
          </w:p>
        </w:tc>
        <w:tc>
          <w:tcPr>
            <w:tcW w:w="822" w:type="dxa"/>
            <w:tcBorders/>
            <w:shd w:fill="auto" w:val="clear"/>
            <w:tcMar>
              <w:left w:w="23" w:type="dxa"/>
            </w:tcMar>
            <w:vAlign w:val="center"/>
          </w:tcPr>
          <w:p>
            <w:pPr>
              <w:pStyle w:val="Normal"/>
              <w:jc w:val="center"/>
              <w:rPr>
                <w:color w:val="000000"/>
                <w:sz w:val="22"/>
              </w:rPr>
            </w:pPr>
            <w:r>
              <w:rPr>
                <w:color w:val="000000"/>
                <w:sz w:val="22"/>
              </w:rPr>
              <w:t>13,956</w:t>
            </w:r>
          </w:p>
        </w:tc>
        <w:tc>
          <w:tcPr>
            <w:tcW w:w="822" w:type="dxa"/>
            <w:tcBorders/>
            <w:shd w:fill="auto" w:val="clear"/>
            <w:tcMar>
              <w:left w:w="23" w:type="dxa"/>
            </w:tcMar>
            <w:vAlign w:val="center"/>
          </w:tcPr>
          <w:p>
            <w:pPr>
              <w:pStyle w:val="Normal"/>
              <w:jc w:val="center"/>
              <w:rPr>
                <w:color w:val="000000"/>
                <w:sz w:val="22"/>
              </w:rPr>
            </w:pPr>
            <w:r>
              <w:rPr>
                <w:color w:val="000000"/>
                <w:sz w:val="22"/>
              </w:rPr>
              <w:t>14,053</w:t>
            </w:r>
          </w:p>
        </w:tc>
        <w:tc>
          <w:tcPr>
            <w:tcW w:w="822" w:type="dxa"/>
            <w:tcBorders/>
            <w:shd w:fill="auto" w:val="clear"/>
            <w:tcMar>
              <w:left w:w="23" w:type="dxa"/>
            </w:tcMar>
            <w:vAlign w:val="center"/>
          </w:tcPr>
          <w:p>
            <w:pPr>
              <w:pStyle w:val="Normal"/>
              <w:jc w:val="center"/>
              <w:rPr>
                <w:color w:val="000000"/>
                <w:sz w:val="22"/>
              </w:rPr>
            </w:pPr>
            <w:r>
              <w:rPr>
                <w:color w:val="000000"/>
                <w:sz w:val="22"/>
              </w:rPr>
              <w:t>14,149</w:t>
            </w:r>
          </w:p>
        </w:tc>
        <w:tc>
          <w:tcPr>
            <w:tcW w:w="822" w:type="dxa"/>
            <w:tcBorders/>
            <w:shd w:fill="auto" w:val="clear"/>
            <w:tcMar>
              <w:left w:w="23" w:type="dxa"/>
            </w:tcMar>
            <w:vAlign w:val="center"/>
          </w:tcPr>
          <w:p>
            <w:pPr>
              <w:pStyle w:val="Normal"/>
              <w:jc w:val="center"/>
              <w:rPr>
                <w:color w:val="000000"/>
                <w:sz w:val="22"/>
              </w:rPr>
            </w:pPr>
            <w:r>
              <w:rPr>
                <w:color w:val="000000"/>
                <w:sz w:val="22"/>
              </w:rPr>
              <w:t>14,246</w:t>
            </w:r>
          </w:p>
        </w:tc>
        <w:tc>
          <w:tcPr>
            <w:tcW w:w="822" w:type="dxa"/>
            <w:tcBorders/>
            <w:shd w:fill="auto" w:val="clear"/>
            <w:tcMar>
              <w:left w:w="23" w:type="dxa"/>
            </w:tcMar>
            <w:vAlign w:val="center"/>
          </w:tcPr>
          <w:p>
            <w:pPr>
              <w:pStyle w:val="Normal"/>
              <w:jc w:val="center"/>
              <w:rPr>
                <w:color w:val="000000"/>
                <w:sz w:val="22"/>
              </w:rPr>
            </w:pPr>
            <w:r>
              <w:rPr>
                <w:color w:val="000000"/>
                <w:sz w:val="22"/>
              </w:rPr>
              <w:t>14,175</w:t>
            </w:r>
          </w:p>
        </w:tc>
        <w:tc>
          <w:tcPr>
            <w:tcW w:w="822" w:type="dxa"/>
            <w:tcBorders/>
            <w:shd w:fill="auto" w:val="clear"/>
            <w:tcMar>
              <w:left w:w="23" w:type="dxa"/>
            </w:tcMar>
            <w:vAlign w:val="center"/>
          </w:tcPr>
          <w:p>
            <w:pPr>
              <w:pStyle w:val="Normal"/>
              <w:jc w:val="center"/>
              <w:rPr>
                <w:color w:val="000000"/>
                <w:sz w:val="22"/>
              </w:rPr>
            </w:pPr>
            <w:r>
              <w:rPr>
                <w:color w:val="000000"/>
                <w:sz w:val="22"/>
              </w:rPr>
              <w:t>14,271</w:t>
            </w:r>
          </w:p>
        </w:tc>
        <w:tc>
          <w:tcPr>
            <w:tcW w:w="820" w:type="dxa"/>
            <w:tcBorders/>
            <w:shd w:fill="auto" w:val="clear"/>
            <w:tcMar>
              <w:left w:w="23" w:type="dxa"/>
            </w:tcMar>
            <w:vAlign w:val="center"/>
          </w:tcPr>
          <w:p>
            <w:pPr>
              <w:pStyle w:val="Normal"/>
              <w:jc w:val="center"/>
              <w:rPr>
                <w:color w:val="000000"/>
                <w:sz w:val="22"/>
              </w:rPr>
            </w:pPr>
            <w:r>
              <w:rPr>
                <w:color w:val="000000"/>
                <w:sz w:val="22"/>
              </w:rPr>
              <w:t>14,368</w:t>
            </w:r>
          </w:p>
        </w:tc>
        <w:tc>
          <w:tcPr>
            <w:tcW w:w="822" w:type="dxa"/>
            <w:tcBorders/>
            <w:shd w:fill="auto" w:val="clear"/>
            <w:tcMar>
              <w:left w:w="23" w:type="dxa"/>
            </w:tcMar>
            <w:vAlign w:val="center"/>
          </w:tcPr>
          <w:p>
            <w:pPr>
              <w:pStyle w:val="Normal"/>
              <w:jc w:val="center"/>
              <w:rPr>
                <w:color w:val="000000"/>
                <w:sz w:val="22"/>
              </w:rPr>
            </w:pPr>
            <w:r>
              <w:rPr>
                <w:color w:val="000000"/>
                <w:sz w:val="22"/>
              </w:rPr>
              <w:t>14,465</w:t>
            </w:r>
          </w:p>
        </w:tc>
        <w:tc>
          <w:tcPr>
            <w:tcW w:w="822" w:type="dxa"/>
            <w:tcBorders/>
            <w:shd w:fill="auto" w:val="clear"/>
            <w:tcMar>
              <w:left w:w="23" w:type="dxa"/>
            </w:tcMar>
            <w:vAlign w:val="center"/>
          </w:tcPr>
          <w:p>
            <w:pPr>
              <w:pStyle w:val="Normal"/>
              <w:jc w:val="center"/>
              <w:rPr>
                <w:color w:val="000000"/>
                <w:sz w:val="22"/>
              </w:rPr>
            </w:pPr>
            <w:r>
              <w:rPr>
                <w:color w:val="000000"/>
                <w:sz w:val="22"/>
              </w:rPr>
              <w:t>14,561</w:t>
            </w:r>
          </w:p>
        </w:tc>
        <w:tc>
          <w:tcPr>
            <w:tcW w:w="822" w:type="dxa"/>
            <w:tcBorders/>
            <w:shd w:fill="auto" w:val="clear"/>
            <w:tcMar>
              <w:left w:w="23" w:type="dxa"/>
            </w:tcMar>
            <w:vAlign w:val="center"/>
          </w:tcPr>
          <w:p>
            <w:pPr>
              <w:pStyle w:val="Normal"/>
              <w:jc w:val="center"/>
              <w:rPr>
                <w:color w:val="000000"/>
                <w:sz w:val="22"/>
              </w:rPr>
            </w:pPr>
            <w:r>
              <w:rPr>
                <w:color w:val="000000"/>
                <w:sz w:val="22"/>
              </w:rPr>
              <w:t>14,658</w:t>
            </w:r>
          </w:p>
        </w:tc>
        <w:tc>
          <w:tcPr>
            <w:tcW w:w="821" w:type="dxa"/>
            <w:tcBorders/>
            <w:shd w:fill="auto" w:val="clear"/>
            <w:tcMar>
              <w:left w:w="23" w:type="dxa"/>
            </w:tcMar>
            <w:vAlign w:val="center"/>
          </w:tcPr>
          <w:p>
            <w:pPr>
              <w:pStyle w:val="Normal"/>
              <w:jc w:val="center"/>
              <w:rPr>
                <w:color w:val="000000"/>
                <w:sz w:val="22"/>
              </w:rPr>
            </w:pPr>
            <w:r>
              <w:rPr>
                <w:color w:val="000000"/>
                <w:sz w:val="22"/>
              </w:rPr>
              <w:t>14,754</w:t>
            </w:r>
          </w:p>
        </w:tc>
      </w:tr>
    </w:tbl>
    <w:p>
      <w:pPr>
        <w:pStyle w:val="Normal"/>
        <w:spacing w:before="0" w:after="120"/>
        <w:contextualSpacing/>
        <w:rPr>
          <w:b/>
          <w:b/>
          <w:bCs/>
          <w:sz w:val="28"/>
          <w:szCs w:val="28"/>
        </w:rPr>
      </w:pPr>
      <w:r>
        <w:rPr>
          <w:b/>
          <w:bCs/>
          <w:sz w:val="28"/>
          <w:szCs w:val="28"/>
        </w:rPr>
      </w:r>
    </w:p>
    <w:tbl>
      <w:tblPr>
        <w:tblStyle w:val="ab"/>
        <w:tblW w:w="15557" w:type="dxa"/>
        <w:jc w:val="left"/>
        <w:tblInd w:w="250" w:type="dxa"/>
        <w:tblCellMar>
          <w:top w:w="0" w:type="dxa"/>
          <w:left w:w="38" w:type="dxa"/>
          <w:bottom w:w="0" w:type="dxa"/>
          <w:right w:w="28" w:type="dxa"/>
        </w:tblCellMar>
        <w:tblLook w:val="04a0"/>
      </w:tblPr>
      <w:tblGrid>
        <w:gridCol w:w="3226"/>
        <w:gridCol w:w="821"/>
        <w:gridCol w:w="823"/>
        <w:gridCol w:w="822"/>
        <w:gridCol w:w="823"/>
        <w:gridCol w:w="821"/>
        <w:gridCol w:w="822"/>
        <w:gridCol w:w="823"/>
        <w:gridCol w:w="821"/>
        <w:gridCol w:w="823"/>
        <w:gridCol w:w="821"/>
        <w:gridCol w:w="823"/>
        <w:gridCol w:w="822"/>
        <w:gridCol w:w="821"/>
        <w:gridCol w:w="823"/>
        <w:gridCol w:w="818"/>
      </w:tblGrid>
      <w:tr>
        <w:trPr>
          <w:trHeight w:val="624" w:hRule="exact"/>
        </w:trPr>
        <w:tc>
          <w:tcPr>
            <w:tcW w:w="15553" w:type="dxa"/>
            <w:gridSpan w:val="16"/>
            <w:tcBorders>
              <w:top w:val="nil"/>
              <w:left w:val="nil"/>
              <w:right w:val="nil"/>
              <w:insideV w:val="nil"/>
            </w:tcBorders>
            <w:shd w:fill="auto" w:val="clear"/>
            <w:vAlign w:val="center"/>
          </w:tcPr>
          <w:p>
            <w:pPr>
              <w:pStyle w:val="Normal"/>
              <w:jc w:val="right"/>
              <w:rPr>
                <w:sz w:val="26"/>
                <w:szCs w:val="26"/>
              </w:rPr>
            </w:pPr>
            <w:r>
              <w:rPr>
                <w:sz w:val="26"/>
                <w:szCs w:val="26"/>
              </w:rPr>
              <w:t>Продолжение таблицы 2.2.2</w:t>
            </w:r>
          </w:p>
        </w:tc>
      </w:tr>
      <w:tr>
        <w:trPr>
          <w:trHeight w:val="376" w:hRule="exact"/>
        </w:trPr>
        <w:tc>
          <w:tcPr>
            <w:tcW w:w="3226" w:type="dxa"/>
            <w:tcBorders/>
            <w:shd w:fill="auto" w:val="clear"/>
            <w:tcMar>
              <w:left w:w="23" w:type="dxa"/>
            </w:tcMar>
            <w:vAlign w:val="center"/>
          </w:tcPr>
          <w:p>
            <w:pPr>
              <w:pStyle w:val="Normal"/>
              <w:rPr>
                <w:b/>
                <w:b/>
                <w:bCs/>
                <w:color w:val="000000"/>
                <w:sz w:val="22"/>
              </w:rPr>
            </w:pPr>
            <w:r>
              <w:rPr>
                <w:b/>
                <w:bCs/>
                <w:color w:val="000000"/>
                <w:sz w:val="22"/>
              </w:rPr>
              <w:t>Расчетные тепловые нагрузки</w:t>
            </w:r>
          </w:p>
        </w:tc>
        <w:tc>
          <w:tcPr>
            <w:tcW w:w="821" w:type="dxa"/>
            <w:tcBorders/>
            <w:shd w:fill="auto" w:val="clear"/>
            <w:tcMar>
              <w:left w:w="23" w:type="dxa"/>
            </w:tcMar>
            <w:vAlign w:val="center"/>
          </w:tcPr>
          <w:p>
            <w:pPr>
              <w:pStyle w:val="Normal"/>
              <w:jc w:val="center"/>
              <w:rPr>
                <w:color w:val="000000"/>
                <w:sz w:val="22"/>
              </w:rPr>
            </w:pPr>
            <w:r>
              <w:rPr>
                <w:color w:val="000000"/>
                <w:sz w:val="22"/>
              </w:rPr>
              <w:t> </w:t>
            </w:r>
          </w:p>
        </w:tc>
        <w:tc>
          <w:tcPr>
            <w:tcW w:w="823" w:type="dxa"/>
            <w:tcBorders/>
            <w:shd w:fill="auto" w:val="clear"/>
            <w:tcMar>
              <w:left w:w="23" w:type="dxa"/>
            </w:tcMar>
            <w:vAlign w:val="center"/>
          </w:tcPr>
          <w:p>
            <w:pPr>
              <w:pStyle w:val="Normal"/>
              <w:jc w:val="center"/>
              <w:rPr>
                <w:color w:val="000000"/>
                <w:sz w:val="22"/>
              </w:rPr>
            </w:pPr>
            <w:r>
              <w:rPr>
                <w:color w:val="000000"/>
                <w:sz w:val="22"/>
              </w:rPr>
              <w:t> </w:t>
            </w:r>
          </w:p>
        </w:tc>
        <w:tc>
          <w:tcPr>
            <w:tcW w:w="822" w:type="dxa"/>
            <w:tcBorders/>
            <w:shd w:fill="auto" w:val="clear"/>
            <w:tcMar>
              <w:left w:w="23" w:type="dxa"/>
            </w:tcMar>
            <w:vAlign w:val="center"/>
          </w:tcPr>
          <w:p>
            <w:pPr>
              <w:pStyle w:val="Normal"/>
              <w:jc w:val="center"/>
              <w:rPr>
                <w:color w:val="000000"/>
                <w:sz w:val="22"/>
              </w:rPr>
            </w:pPr>
            <w:r>
              <w:rPr>
                <w:color w:val="000000"/>
                <w:sz w:val="22"/>
              </w:rPr>
              <w:t> </w:t>
            </w:r>
          </w:p>
        </w:tc>
        <w:tc>
          <w:tcPr>
            <w:tcW w:w="823" w:type="dxa"/>
            <w:tcBorders/>
            <w:shd w:fill="auto" w:val="clear"/>
            <w:tcMar>
              <w:left w:w="23" w:type="dxa"/>
            </w:tcMar>
            <w:vAlign w:val="center"/>
          </w:tcPr>
          <w:p>
            <w:pPr>
              <w:pStyle w:val="Normal"/>
              <w:jc w:val="center"/>
              <w:rPr>
                <w:color w:val="000000"/>
                <w:sz w:val="22"/>
              </w:rPr>
            </w:pPr>
            <w:r>
              <w:rPr>
                <w:color w:val="000000"/>
                <w:sz w:val="22"/>
              </w:rPr>
              <w:t xml:space="preserve"> </w:t>
            </w:r>
          </w:p>
        </w:tc>
        <w:tc>
          <w:tcPr>
            <w:tcW w:w="821" w:type="dxa"/>
            <w:tcBorders/>
            <w:shd w:fill="auto" w:val="clear"/>
            <w:tcMar>
              <w:left w:w="23" w:type="dxa"/>
            </w:tcMar>
            <w:vAlign w:val="center"/>
          </w:tcPr>
          <w:p>
            <w:pPr>
              <w:pStyle w:val="Normal"/>
              <w:jc w:val="center"/>
              <w:rPr>
                <w:color w:val="000000"/>
                <w:sz w:val="22"/>
              </w:rPr>
            </w:pPr>
            <w:r>
              <w:rPr>
                <w:color w:val="000000"/>
                <w:sz w:val="22"/>
              </w:rPr>
              <w:t> </w:t>
            </w:r>
          </w:p>
        </w:tc>
        <w:tc>
          <w:tcPr>
            <w:tcW w:w="822" w:type="dxa"/>
            <w:tcBorders/>
            <w:shd w:fill="auto" w:val="clear"/>
            <w:tcMar>
              <w:left w:w="23" w:type="dxa"/>
            </w:tcMar>
            <w:vAlign w:val="center"/>
          </w:tcPr>
          <w:p>
            <w:pPr>
              <w:pStyle w:val="Normal"/>
              <w:jc w:val="center"/>
              <w:rPr>
                <w:color w:val="000000"/>
                <w:sz w:val="22"/>
              </w:rPr>
            </w:pPr>
            <w:r>
              <w:rPr>
                <w:color w:val="000000"/>
                <w:sz w:val="22"/>
              </w:rPr>
              <w:t> </w:t>
            </w:r>
          </w:p>
        </w:tc>
        <w:tc>
          <w:tcPr>
            <w:tcW w:w="823" w:type="dxa"/>
            <w:tcBorders/>
            <w:shd w:fill="auto" w:val="clear"/>
            <w:tcMar>
              <w:left w:w="23" w:type="dxa"/>
            </w:tcMar>
            <w:vAlign w:val="center"/>
          </w:tcPr>
          <w:p>
            <w:pPr>
              <w:pStyle w:val="Normal"/>
              <w:jc w:val="center"/>
              <w:rPr>
                <w:color w:val="000000"/>
                <w:sz w:val="22"/>
              </w:rPr>
            </w:pPr>
            <w:r>
              <w:rPr>
                <w:color w:val="000000"/>
                <w:sz w:val="22"/>
              </w:rPr>
              <w:t> </w:t>
            </w:r>
          </w:p>
        </w:tc>
        <w:tc>
          <w:tcPr>
            <w:tcW w:w="821" w:type="dxa"/>
            <w:tcBorders/>
            <w:shd w:fill="auto" w:val="clear"/>
            <w:tcMar>
              <w:left w:w="23" w:type="dxa"/>
            </w:tcMar>
            <w:vAlign w:val="center"/>
          </w:tcPr>
          <w:p>
            <w:pPr>
              <w:pStyle w:val="Normal"/>
              <w:jc w:val="center"/>
              <w:rPr>
                <w:color w:val="000000"/>
                <w:sz w:val="22"/>
              </w:rPr>
            </w:pPr>
            <w:r>
              <w:rPr>
                <w:color w:val="000000"/>
                <w:sz w:val="22"/>
              </w:rPr>
              <w:t> </w:t>
            </w:r>
          </w:p>
        </w:tc>
        <w:tc>
          <w:tcPr>
            <w:tcW w:w="823" w:type="dxa"/>
            <w:tcBorders/>
            <w:shd w:fill="auto" w:val="clear"/>
            <w:tcMar>
              <w:left w:w="23" w:type="dxa"/>
            </w:tcMar>
            <w:vAlign w:val="center"/>
          </w:tcPr>
          <w:p>
            <w:pPr>
              <w:pStyle w:val="Normal"/>
              <w:jc w:val="center"/>
              <w:rPr>
                <w:color w:val="000000"/>
                <w:sz w:val="22"/>
              </w:rPr>
            </w:pPr>
            <w:r>
              <w:rPr>
                <w:color w:val="000000"/>
                <w:sz w:val="22"/>
              </w:rPr>
              <w:t> </w:t>
            </w:r>
          </w:p>
        </w:tc>
        <w:tc>
          <w:tcPr>
            <w:tcW w:w="821" w:type="dxa"/>
            <w:tcBorders/>
            <w:shd w:fill="auto" w:val="clear"/>
            <w:tcMar>
              <w:left w:w="23" w:type="dxa"/>
            </w:tcMar>
            <w:vAlign w:val="center"/>
          </w:tcPr>
          <w:p>
            <w:pPr>
              <w:pStyle w:val="Normal"/>
              <w:jc w:val="center"/>
              <w:rPr>
                <w:color w:val="000000"/>
                <w:sz w:val="22"/>
              </w:rPr>
            </w:pPr>
            <w:r>
              <w:rPr>
                <w:color w:val="000000"/>
                <w:sz w:val="22"/>
              </w:rPr>
              <w:t> </w:t>
            </w:r>
          </w:p>
        </w:tc>
        <w:tc>
          <w:tcPr>
            <w:tcW w:w="823" w:type="dxa"/>
            <w:tcBorders/>
            <w:shd w:fill="auto" w:val="clear"/>
            <w:tcMar>
              <w:left w:w="23" w:type="dxa"/>
            </w:tcMar>
            <w:vAlign w:val="center"/>
          </w:tcPr>
          <w:p>
            <w:pPr>
              <w:pStyle w:val="Normal"/>
              <w:jc w:val="center"/>
              <w:rPr>
                <w:color w:val="000000"/>
                <w:sz w:val="22"/>
              </w:rPr>
            </w:pPr>
            <w:r>
              <w:rPr>
                <w:color w:val="000000"/>
                <w:sz w:val="22"/>
              </w:rPr>
              <w:t> </w:t>
            </w:r>
          </w:p>
        </w:tc>
        <w:tc>
          <w:tcPr>
            <w:tcW w:w="822" w:type="dxa"/>
            <w:tcBorders/>
            <w:shd w:fill="auto" w:val="clear"/>
            <w:tcMar>
              <w:left w:w="23" w:type="dxa"/>
            </w:tcMar>
            <w:vAlign w:val="center"/>
          </w:tcPr>
          <w:p>
            <w:pPr>
              <w:pStyle w:val="Normal"/>
              <w:jc w:val="center"/>
              <w:rPr>
                <w:color w:val="000000"/>
                <w:sz w:val="22"/>
              </w:rPr>
            </w:pPr>
            <w:r>
              <w:rPr>
                <w:color w:val="000000"/>
                <w:sz w:val="22"/>
              </w:rPr>
              <w:t> </w:t>
            </w:r>
          </w:p>
        </w:tc>
        <w:tc>
          <w:tcPr>
            <w:tcW w:w="821" w:type="dxa"/>
            <w:tcBorders/>
            <w:shd w:fill="auto" w:val="clear"/>
            <w:tcMar>
              <w:left w:w="23" w:type="dxa"/>
            </w:tcMar>
            <w:vAlign w:val="center"/>
          </w:tcPr>
          <w:p>
            <w:pPr>
              <w:pStyle w:val="Normal"/>
              <w:jc w:val="center"/>
              <w:rPr>
                <w:color w:val="000000"/>
                <w:sz w:val="22"/>
              </w:rPr>
            </w:pPr>
            <w:r>
              <w:rPr>
                <w:color w:val="000000"/>
                <w:sz w:val="22"/>
              </w:rPr>
              <w:t> </w:t>
            </w:r>
          </w:p>
        </w:tc>
        <w:tc>
          <w:tcPr>
            <w:tcW w:w="823"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c>
          <w:tcPr>
            <w:tcW w:w="818"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r>
      <w:tr>
        <w:trPr>
          <w:trHeight w:val="624" w:hRule="exact"/>
        </w:trPr>
        <w:tc>
          <w:tcPr>
            <w:tcW w:w="3226" w:type="dxa"/>
            <w:tcBorders/>
            <w:shd w:fill="auto" w:val="clear"/>
            <w:tcMar>
              <w:left w:w="23" w:type="dxa"/>
            </w:tcMar>
            <w:vAlign w:val="center"/>
          </w:tcPr>
          <w:p>
            <w:pPr>
              <w:pStyle w:val="Normal"/>
              <w:rPr>
                <w:color w:val="000000"/>
                <w:szCs w:val="24"/>
              </w:rPr>
            </w:pPr>
            <w:r>
              <w:rPr>
                <w:color w:val="000000"/>
              </w:rPr>
              <w:t>Котельная  ул. Леонова, д.19а</w:t>
            </w:r>
          </w:p>
        </w:tc>
        <w:tc>
          <w:tcPr>
            <w:tcW w:w="821" w:type="dxa"/>
            <w:tcBorders/>
            <w:shd w:fill="auto" w:val="clear"/>
            <w:tcMar>
              <w:left w:w="23" w:type="dxa"/>
            </w:tcMar>
            <w:vAlign w:val="center"/>
          </w:tcPr>
          <w:p>
            <w:pPr>
              <w:pStyle w:val="Normal"/>
              <w:jc w:val="center"/>
              <w:rPr>
                <w:color w:val="000000"/>
                <w:sz w:val="22"/>
              </w:rPr>
            </w:pPr>
            <w:r>
              <w:rPr>
                <w:color w:val="000000"/>
                <w:sz w:val="22"/>
              </w:rPr>
              <w:t>4,074</w:t>
            </w:r>
          </w:p>
        </w:tc>
        <w:tc>
          <w:tcPr>
            <w:tcW w:w="823" w:type="dxa"/>
            <w:tcBorders/>
            <w:shd w:fill="auto" w:val="clear"/>
            <w:tcMar>
              <w:left w:w="23" w:type="dxa"/>
            </w:tcMar>
            <w:vAlign w:val="center"/>
          </w:tcPr>
          <w:p>
            <w:pPr>
              <w:pStyle w:val="Normal"/>
              <w:jc w:val="center"/>
              <w:rPr>
                <w:color w:val="000000"/>
                <w:sz w:val="22"/>
              </w:rPr>
            </w:pPr>
            <w:r>
              <w:rPr>
                <w:color w:val="000000"/>
                <w:sz w:val="22"/>
              </w:rPr>
              <w:t>4,074</w:t>
            </w:r>
          </w:p>
        </w:tc>
        <w:tc>
          <w:tcPr>
            <w:tcW w:w="822" w:type="dxa"/>
            <w:tcBorders/>
            <w:shd w:fill="auto" w:val="clear"/>
            <w:tcMar>
              <w:left w:w="23" w:type="dxa"/>
            </w:tcMar>
            <w:vAlign w:val="center"/>
          </w:tcPr>
          <w:p>
            <w:pPr>
              <w:pStyle w:val="Normal"/>
              <w:jc w:val="center"/>
              <w:rPr>
                <w:color w:val="000000"/>
                <w:sz w:val="22"/>
              </w:rPr>
            </w:pPr>
            <w:r>
              <w:rPr>
                <w:color w:val="000000"/>
                <w:sz w:val="22"/>
              </w:rPr>
              <w:t>4,074</w:t>
            </w:r>
          </w:p>
        </w:tc>
        <w:tc>
          <w:tcPr>
            <w:tcW w:w="823" w:type="dxa"/>
            <w:tcBorders/>
            <w:shd w:fill="auto" w:val="clear"/>
            <w:tcMar>
              <w:left w:w="23" w:type="dxa"/>
            </w:tcMar>
            <w:vAlign w:val="center"/>
          </w:tcPr>
          <w:p>
            <w:pPr>
              <w:pStyle w:val="Normal"/>
              <w:jc w:val="center"/>
              <w:rPr>
                <w:color w:val="000000"/>
                <w:sz w:val="22"/>
              </w:rPr>
            </w:pPr>
            <w:r>
              <w:rPr>
                <w:color w:val="000000"/>
                <w:sz w:val="22"/>
              </w:rPr>
              <w:t>4,074</w:t>
            </w:r>
          </w:p>
        </w:tc>
        <w:tc>
          <w:tcPr>
            <w:tcW w:w="821" w:type="dxa"/>
            <w:tcBorders/>
            <w:shd w:fill="auto" w:val="clear"/>
            <w:tcMar>
              <w:left w:w="23" w:type="dxa"/>
            </w:tcMar>
            <w:vAlign w:val="center"/>
          </w:tcPr>
          <w:p>
            <w:pPr>
              <w:pStyle w:val="Normal"/>
              <w:jc w:val="center"/>
              <w:rPr>
                <w:color w:val="000000"/>
                <w:sz w:val="22"/>
              </w:rPr>
            </w:pPr>
            <w:r>
              <w:rPr>
                <w:color w:val="000000"/>
                <w:sz w:val="22"/>
              </w:rPr>
              <w:t>4,074</w:t>
            </w:r>
          </w:p>
        </w:tc>
        <w:tc>
          <w:tcPr>
            <w:tcW w:w="822" w:type="dxa"/>
            <w:tcBorders/>
            <w:shd w:fill="auto" w:val="clear"/>
            <w:tcMar>
              <w:left w:w="23" w:type="dxa"/>
            </w:tcMar>
            <w:vAlign w:val="center"/>
          </w:tcPr>
          <w:p>
            <w:pPr>
              <w:pStyle w:val="Normal"/>
              <w:jc w:val="center"/>
              <w:rPr>
                <w:color w:val="000000"/>
                <w:sz w:val="22"/>
              </w:rPr>
            </w:pPr>
            <w:r>
              <w:rPr>
                <w:color w:val="000000"/>
                <w:sz w:val="22"/>
              </w:rPr>
              <w:t>4,074</w:t>
            </w:r>
          </w:p>
        </w:tc>
        <w:tc>
          <w:tcPr>
            <w:tcW w:w="823" w:type="dxa"/>
            <w:tcBorders/>
            <w:shd w:fill="auto" w:val="clear"/>
            <w:tcMar>
              <w:left w:w="23" w:type="dxa"/>
            </w:tcMar>
            <w:vAlign w:val="center"/>
          </w:tcPr>
          <w:p>
            <w:pPr>
              <w:pStyle w:val="Normal"/>
              <w:jc w:val="center"/>
              <w:rPr>
                <w:color w:val="000000"/>
                <w:sz w:val="22"/>
              </w:rPr>
            </w:pPr>
            <w:r>
              <w:rPr>
                <w:color w:val="000000"/>
                <w:sz w:val="22"/>
              </w:rPr>
              <w:t>4,074</w:t>
            </w:r>
          </w:p>
        </w:tc>
        <w:tc>
          <w:tcPr>
            <w:tcW w:w="821" w:type="dxa"/>
            <w:tcBorders/>
            <w:shd w:fill="auto" w:val="clear"/>
            <w:tcMar>
              <w:left w:w="23" w:type="dxa"/>
            </w:tcMar>
            <w:vAlign w:val="center"/>
          </w:tcPr>
          <w:p>
            <w:pPr>
              <w:pStyle w:val="Normal"/>
              <w:jc w:val="center"/>
              <w:rPr>
                <w:color w:val="000000"/>
                <w:sz w:val="22"/>
              </w:rPr>
            </w:pPr>
            <w:r>
              <w:rPr>
                <w:color w:val="000000"/>
                <w:sz w:val="22"/>
              </w:rPr>
              <w:t>4,074</w:t>
            </w:r>
          </w:p>
        </w:tc>
        <w:tc>
          <w:tcPr>
            <w:tcW w:w="823" w:type="dxa"/>
            <w:tcBorders/>
            <w:shd w:fill="auto" w:val="clear"/>
            <w:tcMar>
              <w:left w:w="23" w:type="dxa"/>
            </w:tcMar>
            <w:vAlign w:val="center"/>
          </w:tcPr>
          <w:p>
            <w:pPr>
              <w:pStyle w:val="Normal"/>
              <w:jc w:val="center"/>
              <w:rPr>
                <w:color w:val="000000"/>
                <w:sz w:val="22"/>
              </w:rPr>
            </w:pPr>
            <w:r>
              <w:rPr>
                <w:color w:val="000000"/>
                <w:sz w:val="22"/>
              </w:rPr>
              <w:t>4,014</w:t>
            </w:r>
          </w:p>
        </w:tc>
        <w:tc>
          <w:tcPr>
            <w:tcW w:w="821" w:type="dxa"/>
            <w:tcBorders/>
            <w:shd w:fill="auto" w:val="clear"/>
            <w:tcMar>
              <w:left w:w="23" w:type="dxa"/>
            </w:tcMar>
            <w:vAlign w:val="center"/>
          </w:tcPr>
          <w:p>
            <w:pPr>
              <w:pStyle w:val="Normal"/>
              <w:jc w:val="center"/>
              <w:rPr>
                <w:color w:val="000000"/>
                <w:sz w:val="22"/>
              </w:rPr>
            </w:pPr>
            <w:r>
              <w:rPr>
                <w:color w:val="000000"/>
                <w:sz w:val="22"/>
              </w:rPr>
              <w:t>4,014</w:t>
            </w:r>
          </w:p>
        </w:tc>
        <w:tc>
          <w:tcPr>
            <w:tcW w:w="823" w:type="dxa"/>
            <w:tcBorders/>
            <w:shd w:fill="auto" w:val="clear"/>
            <w:tcMar>
              <w:left w:w="23" w:type="dxa"/>
            </w:tcMar>
            <w:vAlign w:val="center"/>
          </w:tcPr>
          <w:p>
            <w:pPr>
              <w:pStyle w:val="Normal"/>
              <w:jc w:val="center"/>
              <w:rPr>
                <w:color w:val="000000"/>
                <w:sz w:val="22"/>
              </w:rPr>
            </w:pPr>
            <w:r>
              <w:rPr>
                <w:color w:val="000000"/>
                <w:sz w:val="22"/>
              </w:rPr>
              <w:t>4,014</w:t>
            </w:r>
          </w:p>
        </w:tc>
        <w:tc>
          <w:tcPr>
            <w:tcW w:w="822" w:type="dxa"/>
            <w:tcBorders/>
            <w:shd w:fill="auto" w:val="clear"/>
            <w:tcMar>
              <w:left w:w="23" w:type="dxa"/>
            </w:tcMar>
            <w:vAlign w:val="center"/>
          </w:tcPr>
          <w:p>
            <w:pPr>
              <w:pStyle w:val="Normal"/>
              <w:jc w:val="center"/>
              <w:rPr>
                <w:color w:val="000000"/>
                <w:sz w:val="22"/>
              </w:rPr>
            </w:pPr>
            <w:r>
              <w:rPr>
                <w:color w:val="000000"/>
                <w:sz w:val="22"/>
              </w:rPr>
              <w:t>4,014</w:t>
            </w:r>
          </w:p>
        </w:tc>
        <w:tc>
          <w:tcPr>
            <w:tcW w:w="821" w:type="dxa"/>
            <w:tcBorders/>
            <w:shd w:fill="auto" w:val="clear"/>
            <w:tcMar>
              <w:left w:w="23" w:type="dxa"/>
            </w:tcMar>
            <w:vAlign w:val="center"/>
          </w:tcPr>
          <w:p>
            <w:pPr>
              <w:pStyle w:val="Normal"/>
              <w:jc w:val="center"/>
              <w:rPr>
                <w:color w:val="000000"/>
                <w:sz w:val="22"/>
              </w:rPr>
            </w:pPr>
            <w:r>
              <w:rPr>
                <w:color w:val="000000"/>
                <w:sz w:val="22"/>
              </w:rPr>
              <w:t>4,014</w:t>
            </w:r>
          </w:p>
        </w:tc>
        <w:tc>
          <w:tcPr>
            <w:tcW w:w="823" w:type="dxa"/>
            <w:tcBorders/>
            <w:shd w:fill="auto" w:val="clear"/>
            <w:tcMar>
              <w:left w:w="23" w:type="dxa"/>
            </w:tcMar>
            <w:vAlign w:val="center"/>
          </w:tcPr>
          <w:p>
            <w:pPr>
              <w:pStyle w:val="Normal"/>
              <w:jc w:val="center"/>
              <w:rPr>
                <w:color w:val="000000"/>
                <w:sz w:val="22"/>
              </w:rPr>
            </w:pPr>
            <w:r>
              <w:rPr>
                <w:color w:val="000000"/>
                <w:sz w:val="22"/>
              </w:rPr>
              <w:t>4,014</w:t>
            </w:r>
          </w:p>
        </w:tc>
        <w:tc>
          <w:tcPr>
            <w:tcW w:w="818" w:type="dxa"/>
            <w:tcBorders/>
            <w:shd w:fill="auto" w:val="clear"/>
            <w:tcMar>
              <w:left w:w="23" w:type="dxa"/>
            </w:tcMar>
            <w:vAlign w:val="center"/>
          </w:tcPr>
          <w:p>
            <w:pPr>
              <w:pStyle w:val="Normal"/>
              <w:jc w:val="center"/>
              <w:rPr>
                <w:color w:val="000000"/>
                <w:sz w:val="22"/>
              </w:rPr>
            </w:pPr>
            <w:r>
              <w:rPr>
                <w:color w:val="000000"/>
                <w:sz w:val="22"/>
              </w:rPr>
              <w:t>4,014</w:t>
            </w:r>
          </w:p>
        </w:tc>
      </w:tr>
      <w:tr>
        <w:trPr>
          <w:trHeight w:val="624" w:hRule="exact"/>
        </w:trPr>
        <w:tc>
          <w:tcPr>
            <w:tcW w:w="3226" w:type="dxa"/>
            <w:tcBorders/>
            <w:shd w:fill="auto" w:val="clear"/>
            <w:tcMar>
              <w:left w:w="23" w:type="dxa"/>
            </w:tcMar>
          </w:tcPr>
          <w:p>
            <w:pPr>
              <w:pStyle w:val="Normal"/>
              <w:rPr>
                <w:color w:val="000000"/>
                <w:szCs w:val="24"/>
              </w:rPr>
            </w:pPr>
            <w:r>
              <w:rPr>
                <w:color w:val="000000"/>
              </w:rPr>
              <w:t>Котельная мкр. Восточный, д.13а</w:t>
            </w:r>
          </w:p>
        </w:tc>
        <w:tc>
          <w:tcPr>
            <w:tcW w:w="821" w:type="dxa"/>
            <w:tcBorders/>
            <w:shd w:fill="auto" w:val="clear"/>
            <w:tcMar>
              <w:left w:w="23" w:type="dxa"/>
            </w:tcMar>
            <w:vAlign w:val="center"/>
          </w:tcPr>
          <w:p>
            <w:pPr>
              <w:pStyle w:val="Normal"/>
              <w:jc w:val="center"/>
              <w:rPr>
                <w:color w:val="000000"/>
                <w:sz w:val="22"/>
              </w:rPr>
            </w:pPr>
            <w:r>
              <w:rPr>
                <w:color w:val="000000"/>
                <w:sz w:val="22"/>
              </w:rPr>
              <w:t>0,483</w:t>
            </w:r>
          </w:p>
        </w:tc>
        <w:tc>
          <w:tcPr>
            <w:tcW w:w="823" w:type="dxa"/>
            <w:tcBorders/>
            <w:shd w:fill="auto" w:val="clear"/>
            <w:tcMar>
              <w:left w:w="23" w:type="dxa"/>
            </w:tcMar>
            <w:vAlign w:val="center"/>
          </w:tcPr>
          <w:p>
            <w:pPr>
              <w:pStyle w:val="Normal"/>
              <w:jc w:val="center"/>
              <w:rPr>
                <w:color w:val="000000"/>
                <w:sz w:val="22"/>
              </w:rPr>
            </w:pPr>
            <w:r>
              <w:rPr>
                <w:color w:val="000000"/>
                <w:sz w:val="22"/>
              </w:rPr>
              <w:t>0,483</w:t>
            </w:r>
          </w:p>
        </w:tc>
        <w:tc>
          <w:tcPr>
            <w:tcW w:w="822" w:type="dxa"/>
            <w:tcBorders/>
            <w:shd w:fill="auto" w:val="clear"/>
            <w:tcMar>
              <w:left w:w="23" w:type="dxa"/>
            </w:tcMar>
            <w:vAlign w:val="center"/>
          </w:tcPr>
          <w:p>
            <w:pPr>
              <w:pStyle w:val="Normal"/>
              <w:jc w:val="center"/>
              <w:rPr>
                <w:color w:val="000000"/>
                <w:sz w:val="22"/>
              </w:rPr>
            </w:pPr>
            <w:r>
              <w:rPr>
                <w:color w:val="000000"/>
                <w:sz w:val="22"/>
              </w:rPr>
              <w:t>0,483</w:t>
            </w:r>
          </w:p>
        </w:tc>
        <w:tc>
          <w:tcPr>
            <w:tcW w:w="823" w:type="dxa"/>
            <w:tcBorders/>
            <w:shd w:fill="auto" w:val="clear"/>
            <w:tcMar>
              <w:left w:w="23" w:type="dxa"/>
            </w:tcMar>
            <w:vAlign w:val="center"/>
          </w:tcPr>
          <w:p>
            <w:pPr>
              <w:pStyle w:val="Normal"/>
              <w:jc w:val="center"/>
              <w:rPr>
                <w:color w:val="000000"/>
                <w:sz w:val="22"/>
              </w:rPr>
            </w:pPr>
            <w:r>
              <w:rPr>
                <w:color w:val="000000"/>
                <w:sz w:val="22"/>
              </w:rPr>
              <w:t>0,483</w:t>
            </w:r>
          </w:p>
        </w:tc>
        <w:tc>
          <w:tcPr>
            <w:tcW w:w="821" w:type="dxa"/>
            <w:tcBorders/>
            <w:shd w:fill="auto" w:val="clear"/>
            <w:tcMar>
              <w:left w:w="23" w:type="dxa"/>
            </w:tcMar>
            <w:vAlign w:val="center"/>
          </w:tcPr>
          <w:p>
            <w:pPr>
              <w:pStyle w:val="Normal"/>
              <w:jc w:val="center"/>
              <w:rPr>
                <w:color w:val="000000"/>
                <w:sz w:val="22"/>
              </w:rPr>
            </w:pPr>
            <w:r>
              <w:rPr>
                <w:color w:val="000000"/>
                <w:sz w:val="22"/>
              </w:rPr>
              <w:t>0,483</w:t>
            </w:r>
          </w:p>
        </w:tc>
        <w:tc>
          <w:tcPr>
            <w:tcW w:w="822" w:type="dxa"/>
            <w:tcBorders/>
            <w:shd w:fill="auto" w:val="clear"/>
            <w:tcMar>
              <w:left w:w="23" w:type="dxa"/>
            </w:tcMar>
            <w:vAlign w:val="center"/>
          </w:tcPr>
          <w:p>
            <w:pPr>
              <w:pStyle w:val="Normal"/>
              <w:jc w:val="center"/>
              <w:rPr>
                <w:color w:val="000000"/>
                <w:sz w:val="22"/>
              </w:rPr>
            </w:pPr>
            <w:r>
              <w:rPr>
                <w:color w:val="000000"/>
                <w:sz w:val="22"/>
              </w:rPr>
              <w:t>0,483</w:t>
            </w:r>
          </w:p>
        </w:tc>
        <w:tc>
          <w:tcPr>
            <w:tcW w:w="823" w:type="dxa"/>
            <w:tcBorders/>
            <w:shd w:fill="auto" w:val="clear"/>
            <w:tcMar>
              <w:left w:w="23" w:type="dxa"/>
            </w:tcMar>
            <w:vAlign w:val="center"/>
          </w:tcPr>
          <w:p>
            <w:pPr>
              <w:pStyle w:val="Normal"/>
              <w:jc w:val="center"/>
              <w:rPr>
                <w:color w:val="000000"/>
                <w:sz w:val="22"/>
              </w:rPr>
            </w:pPr>
            <w:r>
              <w:rPr>
                <w:color w:val="000000"/>
                <w:sz w:val="22"/>
              </w:rPr>
              <w:t>0,483</w:t>
            </w:r>
          </w:p>
        </w:tc>
        <w:tc>
          <w:tcPr>
            <w:tcW w:w="821" w:type="dxa"/>
            <w:tcBorders/>
            <w:shd w:fill="auto" w:val="clear"/>
            <w:tcMar>
              <w:left w:w="23" w:type="dxa"/>
            </w:tcMar>
            <w:vAlign w:val="center"/>
          </w:tcPr>
          <w:p>
            <w:pPr>
              <w:pStyle w:val="Normal"/>
              <w:jc w:val="center"/>
              <w:rPr>
                <w:color w:val="000000"/>
                <w:sz w:val="22"/>
              </w:rPr>
            </w:pPr>
            <w:r>
              <w:rPr>
                <w:color w:val="000000"/>
                <w:sz w:val="22"/>
              </w:rPr>
              <w:t>0,483</w:t>
            </w:r>
          </w:p>
        </w:tc>
        <w:tc>
          <w:tcPr>
            <w:tcW w:w="823" w:type="dxa"/>
            <w:tcBorders/>
            <w:shd w:fill="auto" w:val="clear"/>
            <w:tcMar>
              <w:left w:w="23" w:type="dxa"/>
            </w:tcMar>
            <w:vAlign w:val="center"/>
          </w:tcPr>
          <w:p>
            <w:pPr>
              <w:pStyle w:val="Normal"/>
              <w:jc w:val="center"/>
              <w:rPr>
                <w:color w:val="000000"/>
                <w:sz w:val="22"/>
              </w:rPr>
            </w:pPr>
            <w:r>
              <w:rPr>
                <w:color w:val="000000"/>
                <w:sz w:val="22"/>
              </w:rPr>
              <w:t>0,483</w:t>
            </w:r>
          </w:p>
        </w:tc>
        <w:tc>
          <w:tcPr>
            <w:tcW w:w="821" w:type="dxa"/>
            <w:tcBorders/>
            <w:shd w:fill="auto" w:val="clear"/>
            <w:tcMar>
              <w:left w:w="23" w:type="dxa"/>
            </w:tcMar>
            <w:vAlign w:val="center"/>
          </w:tcPr>
          <w:p>
            <w:pPr>
              <w:pStyle w:val="Normal"/>
              <w:jc w:val="center"/>
              <w:rPr>
                <w:color w:val="000000"/>
                <w:sz w:val="22"/>
              </w:rPr>
            </w:pPr>
            <w:r>
              <w:rPr>
                <w:color w:val="000000"/>
                <w:sz w:val="22"/>
              </w:rPr>
              <w:t>0,483</w:t>
            </w:r>
          </w:p>
        </w:tc>
        <w:tc>
          <w:tcPr>
            <w:tcW w:w="823" w:type="dxa"/>
            <w:tcBorders/>
            <w:shd w:fill="auto" w:val="clear"/>
            <w:tcMar>
              <w:left w:w="23" w:type="dxa"/>
            </w:tcMar>
            <w:vAlign w:val="center"/>
          </w:tcPr>
          <w:p>
            <w:pPr>
              <w:pStyle w:val="Normal"/>
              <w:jc w:val="center"/>
              <w:rPr>
                <w:color w:val="000000"/>
                <w:sz w:val="22"/>
              </w:rPr>
            </w:pPr>
            <w:r>
              <w:rPr>
                <w:color w:val="000000"/>
                <w:sz w:val="22"/>
              </w:rPr>
              <w:t>0,483</w:t>
            </w:r>
          </w:p>
        </w:tc>
        <w:tc>
          <w:tcPr>
            <w:tcW w:w="822" w:type="dxa"/>
            <w:tcBorders/>
            <w:shd w:fill="auto" w:val="clear"/>
            <w:tcMar>
              <w:left w:w="23" w:type="dxa"/>
            </w:tcMar>
            <w:vAlign w:val="center"/>
          </w:tcPr>
          <w:p>
            <w:pPr>
              <w:pStyle w:val="Normal"/>
              <w:jc w:val="center"/>
              <w:rPr>
                <w:color w:val="000000"/>
                <w:sz w:val="22"/>
              </w:rPr>
            </w:pPr>
            <w:r>
              <w:rPr>
                <w:color w:val="000000"/>
                <w:sz w:val="22"/>
              </w:rPr>
              <w:t>0,483</w:t>
            </w:r>
          </w:p>
        </w:tc>
        <w:tc>
          <w:tcPr>
            <w:tcW w:w="821" w:type="dxa"/>
            <w:tcBorders/>
            <w:shd w:fill="auto" w:val="clear"/>
            <w:tcMar>
              <w:left w:w="23" w:type="dxa"/>
            </w:tcMar>
            <w:vAlign w:val="center"/>
          </w:tcPr>
          <w:p>
            <w:pPr>
              <w:pStyle w:val="Normal"/>
              <w:jc w:val="center"/>
              <w:rPr>
                <w:color w:val="000000"/>
                <w:sz w:val="22"/>
              </w:rPr>
            </w:pPr>
            <w:r>
              <w:rPr>
                <w:color w:val="000000"/>
                <w:sz w:val="22"/>
              </w:rPr>
              <w:t>0,483</w:t>
            </w:r>
          </w:p>
        </w:tc>
        <w:tc>
          <w:tcPr>
            <w:tcW w:w="823" w:type="dxa"/>
            <w:tcBorders/>
            <w:shd w:fill="auto" w:val="clear"/>
            <w:tcMar>
              <w:left w:w="23" w:type="dxa"/>
            </w:tcMar>
            <w:vAlign w:val="center"/>
          </w:tcPr>
          <w:p>
            <w:pPr>
              <w:pStyle w:val="Normal"/>
              <w:jc w:val="center"/>
              <w:rPr>
                <w:color w:val="000000"/>
                <w:sz w:val="22"/>
              </w:rPr>
            </w:pPr>
            <w:r>
              <w:rPr>
                <w:color w:val="000000"/>
                <w:sz w:val="22"/>
              </w:rPr>
              <w:t>0,483</w:t>
            </w:r>
          </w:p>
        </w:tc>
        <w:tc>
          <w:tcPr>
            <w:tcW w:w="818" w:type="dxa"/>
            <w:tcBorders/>
            <w:shd w:fill="auto" w:val="clear"/>
            <w:tcMar>
              <w:left w:w="23" w:type="dxa"/>
            </w:tcMar>
            <w:vAlign w:val="center"/>
          </w:tcPr>
          <w:p>
            <w:pPr>
              <w:pStyle w:val="Normal"/>
              <w:jc w:val="center"/>
              <w:rPr>
                <w:color w:val="000000"/>
                <w:sz w:val="22"/>
              </w:rPr>
            </w:pPr>
            <w:r>
              <w:rPr>
                <w:color w:val="000000"/>
                <w:sz w:val="22"/>
              </w:rPr>
              <w:t>0,483</w:t>
            </w:r>
          </w:p>
        </w:tc>
      </w:tr>
      <w:tr>
        <w:trPr>
          <w:trHeight w:val="624" w:hRule="exact"/>
        </w:trPr>
        <w:tc>
          <w:tcPr>
            <w:tcW w:w="3226" w:type="dxa"/>
            <w:tcBorders/>
            <w:shd w:fill="auto" w:val="clear"/>
            <w:tcMar>
              <w:left w:w="23" w:type="dxa"/>
            </w:tcMar>
          </w:tcPr>
          <w:p>
            <w:pPr>
              <w:pStyle w:val="Normal"/>
              <w:rPr>
                <w:color w:val="000000"/>
                <w:szCs w:val="24"/>
              </w:rPr>
            </w:pPr>
            <w:r>
              <w:rPr>
                <w:color w:val="000000"/>
              </w:rPr>
              <w:t>Котельная  ул. К.Маркса, 47а/6</w:t>
            </w:r>
          </w:p>
        </w:tc>
        <w:tc>
          <w:tcPr>
            <w:tcW w:w="821" w:type="dxa"/>
            <w:tcBorders/>
            <w:shd w:fill="auto" w:val="clear"/>
            <w:tcMar>
              <w:left w:w="23" w:type="dxa"/>
            </w:tcMar>
            <w:vAlign w:val="center"/>
          </w:tcPr>
          <w:p>
            <w:pPr>
              <w:pStyle w:val="Normal"/>
              <w:jc w:val="center"/>
              <w:rPr>
                <w:color w:val="000000"/>
                <w:sz w:val="22"/>
              </w:rPr>
            </w:pPr>
            <w:r>
              <w:rPr>
                <w:color w:val="000000"/>
                <w:sz w:val="22"/>
              </w:rPr>
              <w:t>0,315</w:t>
            </w:r>
          </w:p>
        </w:tc>
        <w:tc>
          <w:tcPr>
            <w:tcW w:w="823" w:type="dxa"/>
            <w:tcBorders/>
            <w:shd w:fill="auto" w:val="clear"/>
            <w:tcMar>
              <w:left w:w="23" w:type="dxa"/>
            </w:tcMar>
            <w:vAlign w:val="center"/>
          </w:tcPr>
          <w:p>
            <w:pPr>
              <w:pStyle w:val="Normal"/>
              <w:jc w:val="center"/>
              <w:rPr>
                <w:color w:val="000000"/>
                <w:sz w:val="22"/>
              </w:rPr>
            </w:pPr>
            <w:r>
              <w:rPr>
                <w:color w:val="000000"/>
                <w:sz w:val="22"/>
              </w:rPr>
              <w:t>0,315</w:t>
            </w:r>
          </w:p>
        </w:tc>
        <w:tc>
          <w:tcPr>
            <w:tcW w:w="822" w:type="dxa"/>
            <w:tcBorders/>
            <w:shd w:fill="auto" w:val="clear"/>
            <w:tcMar>
              <w:left w:w="23" w:type="dxa"/>
            </w:tcMar>
            <w:vAlign w:val="center"/>
          </w:tcPr>
          <w:p>
            <w:pPr>
              <w:pStyle w:val="Normal"/>
              <w:jc w:val="center"/>
              <w:rPr>
                <w:color w:val="000000"/>
                <w:sz w:val="22"/>
              </w:rPr>
            </w:pPr>
            <w:r>
              <w:rPr>
                <w:color w:val="000000"/>
                <w:sz w:val="22"/>
              </w:rPr>
              <w:t>0,315</w:t>
            </w:r>
          </w:p>
        </w:tc>
        <w:tc>
          <w:tcPr>
            <w:tcW w:w="823" w:type="dxa"/>
            <w:tcBorders/>
            <w:shd w:fill="auto" w:val="clear"/>
            <w:tcMar>
              <w:left w:w="23" w:type="dxa"/>
            </w:tcMar>
            <w:vAlign w:val="center"/>
          </w:tcPr>
          <w:p>
            <w:pPr>
              <w:pStyle w:val="Normal"/>
              <w:jc w:val="center"/>
              <w:rPr>
                <w:color w:val="000000"/>
                <w:sz w:val="22"/>
              </w:rPr>
            </w:pPr>
            <w:r>
              <w:rPr>
                <w:color w:val="000000"/>
                <w:sz w:val="22"/>
              </w:rPr>
              <w:t>0,315</w:t>
            </w:r>
          </w:p>
        </w:tc>
        <w:tc>
          <w:tcPr>
            <w:tcW w:w="821" w:type="dxa"/>
            <w:tcBorders/>
            <w:shd w:fill="auto" w:val="clear"/>
            <w:tcMar>
              <w:left w:w="23" w:type="dxa"/>
            </w:tcMar>
            <w:vAlign w:val="center"/>
          </w:tcPr>
          <w:p>
            <w:pPr>
              <w:pStyle w:val="Normal"/>
              <w:jc w:val="center"/>
              <w:rPr>
                <w:color w:val="000000"/>
                <w:sz w:val="22"/>
              </w:rPr>
            </w:pPr>
            <w:r>
              <w:rPr>
                <w:color w:val="000000"/>
                <w:sz w:val="22"/>
              </w:rPr>
              <w:t>0,315</w:t>
            </w:r>
          </w:p>
        </w:tc>
        <w:tc>
          <w:tcPr>
            <w:tcW w:w="822" w:type="dxa"/>
            <w:tcBorders/>
            <w:shd w:fill="auto" w:val="clear"/>
            <w:tcMar>
              <w:left w:w="23" w:type="dxa"/>
            </w:tcMar>
            <w:vAlign w:val="center"/>
          </w:tcPr>
          <w:p>
            <w:pPr>
              <w:pStyle w:val="Normal"/>
              <w:jc w:val="center"/>
              <w:rPr>
                <w:color w:val="000000"/>
                <w:sz w:val="22"/>
              </w:rPr>
            </w:pPr>
            <w:r>
              <w:rPr>
                <w:color w:val="000000"/>
                <w:sz w:val="22"/>
              </w:rPr>
              <w:t>0,315</w:t>
            </w:r>
          </w:p>
        </w:tc>
        <w:tc>
          <w:tcPr>
            <w:tcW w:w="823" w:type="dxa"/>
            <w:tcBorders/>
            <w:shd w:fill="auto" w:val="clear"/>
            <w:tcMar>
              <w:left w:w="23" w:type="dxa"/>
            </w:tcMar>
            <w:vAlign w:val="center"/>
          </w:tcPr>
          <w:p>
            <w:pPr>
              <w:pStyle w:val="Normal"/>
              <w:jc w:val="center"/>
              <w:rPr>
                <w:color w:val="000000"/>
                <w:sz w:val="22"/>
              </w:rPr>
            </w:pPr>
            <w:r>
              <w:rPr>
                <w:color w:val="000000"/>
                <w:sz w:val="22"/>
              </w:rPr>
              <w:t>0,315</w:t>
            </w:r>
          </w:p>
        </w:tc>
        <w:tc>
          <w:tcPr>
            <w:tcW w:w="821" w:type="dxa"/>
            <w:tcBorders/>
            <w:shd w:fill="auto" w:val="clear"/>
            <w:tcMar>
              <w:left w:w="23" w:type="dxa"/>
            </w:tcMar>
            <w:vAlign w:val="center"/>
          </w:tcPr>
          <w:p>
            <w:pPr>
              <w:pStyle w:val="Normal"/>
              <w:jc w:val="center"/>
              <w:rPr>
                <w:color w:val="000000"/>
                <w:sz w:val="22"/>
              </w:rPr>
            </w:pPr>
            <w:r>
              <w:rPr>
                <w:color w:val="000000"/>
                <w:sz w:val="22"/>
              </w:rPr>
              <w:t>0,315</w:t>
            </w:r>
          </w:p>
        </w:tc>
        <w:tc>
          <w:tcPr>
            <w:tcW w:w="823" w:type="dxa"/>
            <w:tcBorders/>
            <w:shd w:fill="auto" w:val="clear"/>
            <w:tcMar>
              <w:left w:w="23" w:type="dxa"/>
            </w:tcMar>
            <w:vAlign w:val="center"/>
          </w:tcPr>
          <w:p>
            <w:pPr>
              <w:pStyle w:val="Normal"/>
              <w:jc w:val="center"/>
              <w:rPr>
                <w:color w:val="000000"/>
                <w:sz w:val="22"/>
              </w:rPr>
            </w:pPr>
            <w:r>
              <w:rPr>
                <w:color w:val="000000"/>
                <w:sz w:val="22"/>
              </w:rPr>
              <w:t>0,315</w:t>
            </w:r>
          </w:p>
        </w:tc>
        <w:tc>
          <w:tcPr>
            <w:tcW w:w="821" w:type="dxa"/>
            <w:tcBorders/>
            <w:shd w:fill="auto" w:val="clear"/>
            <w:tcMar>
              <w:left w:w="23" w:type="dxa"/>
            </w:tcMar>
            <w:vAlign w:val="center"/>
          </w:tcPr>
          <w:p>
            <w:pPr>
              <w:pStyle w:val="Normal"/>
              <w:jc w:val="center"/>
              <w:rPr>
                <w:color w:val="000000"/>
                <w:sz w:val="22"/>
              </w:rPr>
            </w:pPr>
            <w:r>
              <w:rPr>
                <w:color w:val="000000"/>
                <w:sz w:val="22"/>
              </w:rPr>
              <w:t>0,315</w:t>
            </w:r>
          </w:p>
        </w:tc>
        <w:tc>
          <w:tcPr>
            <w:tcW w:w="823" w:type="dxa"/>
            <w:tcBorders/>
            <w:shd w:fill="auto" w:val="clear"/>
            <w:tcMar>
              <w:left w:w="23" w:type="dxa"/>
            </w:tcMar>
            <w:vAlign w:val="center"/>
          </w:tcPr>
          <w:p>
            <w:pPr>
              <w:pStyle w:val="Normal"/>
              <w:jc w:val="center"/>
              <w:rPr>
                <w:color w:val="000000"/>
                <w:sz w:val="22"/>
              </w:rPr>
            </w:pPr>
            <w:r>
              <w:rPr>
                <w:color w:val="000000"/>
                <w:sz w:val="22"/>
              </w:rPr>
              <w:t>0,315</w:t>
            </w:r>
          </w:p>
        </w:tc>
        <w:tc>
          <w:tcPr>
            <w:tcW w:w="822" w:type="dxa"/>
            <w:tcBorders/>
            <w:shd w:fill="auto" w:val="clear"/>
            <w:tcMar>
              <w:left w:w="23" w:type="dxa"/>
            </w:tcMar>
            <w:vAlign w:val="center"/>
          </w:tcPr>
          <w:p>
            <w:pPr>
              <w:pStyle w:val="Normal"/>
              <w:jc w:val="center"/>
              <w:rPr>
                <w:color w:val="000000"/>
                <w:sz w:val="22"/>
              </w:rPr>
            </w:pPr>
            <w:r>
              <w:rPr>
                <w:color w:val="000000"/>
                <w:sz w:val="22"/>
              </w:rPr>
              <w:t>0,315</w:t>
            </w:r>
          </w:p>
        </w:tc>
        <w:tc>
          <w:tcPr>
            <w:tcW w:w="821" w:type="dxa"/>
            <w:tcBorders/>
            <w:shd w:fill="auto" w:val="clear"/>
            <w:tcMar>
              <w:left w:w="23" w:type="dxa"/>
            </w:tcMar>
            <w:vAlign w:val="center"/>
          </w:tcPr>
          <w:p>
            <w:pPr>
              <w:pStyle w:val="Normal"/>
              <w:jc w:val="center"/>
              <w:rPr>
                <w:color w:val="000000"/>
                <w:sz w:val="22"/>
              </w:rPr>
            </w:pPr>
            <w:r>
              <w:rPr>
                <w:color w:val="000000"/>
                <w:sz w:val="22"/>
              </w:rPr>
              <w:t>0,315</w:t>
            </w:r>
          </w:p>
        </w:tc>
        <w:tc>
          <w:tcPr>
            <w:tcW w:w="823" w:type="dxa"/>
            <w:tcBorders/>
            <w:shd w:fill="auto" w:val="clear"/>
            <w:tcMar>
              <w:left w:w="23" w:type="dxa"/>
            </w:tcMar>
            <w:vAlign w:val="center"/>
          </w:tcPr>
          <w:p>
            <w:pPr>
              <w:pStyle w:val="Normal"/>
              <w:jc w:val="center"/>
              <w:rPr>
                <w:color w:val="000000"/>
                <w:sz w:val="22"/>
              </w:rPr>
            </w:pPr>
            <w:r>
              <w:rPr>
                <w:color w:val="000000"/>
                <w:sz w:val="22"/>
              </w:rPr>
              <w:t>0,315</w:t>
            </w:r>
          </w:p>
        </w:tc>
        <w:tc>
          <w:tcPr>
            <w:tcW w:w="818" w:type="dxa"/>
            <w:tcBorders/>
            <w:shd w:fill="auto" w:val="clear"/>
            <w:tcMar>
              <w:left w:w="23" w:type="dxa"/>
            </w:tcMar>
            <w:vAlign w:val="center"/>
          </w:tcPr>
          <w:p>
            <w:pPr>
              <w:pStyle w:val="Normal"/>
              <w:jc w:val="center"/>
              <w:rPr>
                <w:color w:val="000000"/>
                <w:sz w:val="22"/>
              </w:rPr>
            </w:pPr>
            <w:r>
              <w:rPr>
                <w:color w:val="000000"/>
                <w:sz w:val="22"/>
              </w:rPr>
              <w:t>0,315</w:t>
            </w:r>
          </w:p>
        </w:tc>
      </w:tr>
      <w:tr>
        <w:trPr>
          <w:trHeight w:val="624" w:hRule="exact"/>
        </w:trPr>
        <w:tc>
          <w:tcPr>
            <w:tcW w:w="3226" w:type="dxa"/>
            <w:tcBorders/>
            <w:shd w:fill="auto" w:val="clear"/>
            <w:tcMar>
              <w:left w:w="23" w:type="dxa"/>
            </w:tcMar>
          </w:tcPr>
          <w:p>
            <w:pPr>
              <w:pStyle w:val="Normal"/>
              <w:rPr>
                <w:szCs w:val="24"/>
              </w:rPr>
            </w:pPr>
            <w:r>
              <w:rPr/>
              <w:t>Котельная №1  ул. Ленина, д.6а</w:t>
            </w:r>
          </w:p>
        </w:tc>
        <w:tc>
          <w:tcPr>
            <w:tcW w:w="821" w:type="dxa"/>
            <w:tcBorders/>
            <w:shd w:fill="auto" w:val="clear"/>
            <w:tcMar>
              <w:left w:w="23" w:type="dxa"/>
            </w:tcMar>
            <w:vAlign w:val="center"/>
          </w:tcPr>
          <w:p>
            <w:pPr>
              <w:pStyle w:val="Normal"/>
              <w:jc w:val="center"/>
              <w:rPr>
                <w:color w:val="000000"/>
                <w:sz w:val="22"/>
              </w:rPr>
            </w:pPr>
            <w:r>
              <w:rPr>
                <w:color w:val="000000"/>
                <w:sz w:val="22"/>
              </w:rPr>
              <w:t>0,571</w:t>
            </w:r>
          </w:p>
        </w:tc>
        <w:tc>
          <w:tcPr>
            <w:tcW w:w="823" w:type="dxa"/>
            <w:tcBorders/>
            <w:shd w:fill="auto" w:val="clear"/>
            <w:tcMar>
              <w:left w:w="23" w:type="dxa"/>
            </w:tcMar>
            <w:vAlign w:val="center"/>
          </w:tcPr>
          <w:p>
            <w:pPr>
              <w:pStyle w:val="Normal"/>
              <w:jc w:val="center"/>
              <w:rPr>
                <w:color w:val="000000"/>
                <w:sz w:val="22"/>
              </w:rPr>
            </w:pPr>
            <w:r>
              <w:rPr>
                <w:color w:val="000000"/>
                <w:sz w:val="22"/>
              </w:rPr>
              <w:t>0,571</w:t>
            </w:r>
          </w:p>
        </w:tc>
        <w:tc>
          <w:tcPr>
            <w:tcW w:w="822" w:type="dxa"/>
            <w:tcBorders/>
            <w:shd w:fill="auto" w:val="clear"/>
            <w:tcMar>
              <w:left w:w="23" w:type="dxa"/>
            </w:tcMar>
            <w:vAlign w:val="center"/>
          </w:tcPr>
          <w:p>
            <w:pPr>
              <w:pStyle w:val="Normal"/>
              <w:jc w:val="center"/>
              <w:rPr>
                <w:color w:val="000000"/>
                <w:sz w:val="22"/>
              </w:rPr>
            </w:pPr>
            <w:r>
              <w:rPr>
                <w:color w:val="000000"/>
                <w:sz w:val="22"/>
              </w:rPr>
              <w:t>0,571</w:t>
            </w:r>
          </w:p>
        </w:tc>
        <w:tc>
          <w:tcPr>
            <w:tcW w:w="823" w:type="dxa"/>
            <w:tcBorders/>
            <w:shd w:fill="auto" w:val="clear"/>
            <w:tcMar>
              <w:left w:w="23" w:type="dxa"/>
            </w:tcMar>
            <w:vAlign w:val="center"/>
          </w:tcPr>
          <w:p>
            <w:pPr>
              <w:pStyle w:val="Normal"/>
              <w:jc w:val="center"/>
              <w:rPr>
                <w:color w:val="000000"/>
                <w:sz w:val="22"/>
              </w:rPr>
            </w:pPr>
            <w:r>
              <w:rPr>
                <w:color w:val="000000"/>
                <w:sz w:val="22"/>
              </w:rPr>
              <w:t>0,571</w:t>
            </w:r>
          </w:p>
        </w:tc>
        <w:tc>
          <w:tcPr>
            <w:tcW w:w="821" w:type="dxa"/>
            <w:tcBorders/>
            <w:shd w:fill="auto" w:val="clear"/>
            <w:tcMar>
              <w:left w:w="23" w:type="dxa"/>
            </w:tcMar>
            <w:vAlign w:val="center"/>
          </w:tcPr>
          <w:p>
            <w:pPr>
              <w:pStyle w:val="Normal"/>
              <w:jc w:val="center"/>
              <w:rPr>
                <w:color w:val="000000"/>
                <w:sz w:val="22"/>
              </w:rPr>
            </w:pPr>
            <w:r>
              <w:rPr>
                <w:color w:val="000000"/>
                <w:sz w:val="22"/>
              </w:rPr>
              <w:t>0,571</w:t>
            </w:r>
          </w:p>
        </w:tc>
        <w:tc>
          <w:tcPr>
            <w:tcW w:w="822" w:type="dxa"/>
            <w:tcBorders/>
            <w:shd w:fill="auto" w:val="clear"/>
            <w:tcMar>
              <w:left w:w="23" w:type="dxa"/>
            </w:tcMar>
            <w:vAlign w:val="center"/>
          </w:tcPr>
          <w:p>
            <w:pPr>
              <w:pStyle w:val="Normal"/>
              <w:jc w:val="center"/>
              <w:rPr>
                <w:color w:val="000000"/>
                <w:sz w:val="22"/>
              </w:rPr>
            </w:pPr>
            <w:r>
              <w:rPr>
                <w:color w:val="000000"/>
                <w:sz w:val="22"/>
              </w:rPr>
              <w:t>0,571</w:t>
            </w:r>
          </w:p>
        </w:tc>
        <w:tc>
          <w:tcPr>
            <w:tcW w:w="823" w:type="dxa"/>
            <w:tcBorders/>
            <w:shd w:fill="auto" w:val="clear"/>
            <w:tcMar>
              <w:left w:w="23" w:type="dxa"/>
            </w:tcMar>
            <w:vAlign w:val="center"/>
          </w:tcPr>
          <w:p>
            <w:pPr>
              <w:pStyle w:val="Normal"/>
              <w:jc w:val="center"/>
              <w:rPr>
                <w:color w:val="000000"/>
                <w:sz w:val="22"/>
              </w:rPr>
            </w:pPr>
            <w:r>
              <w:rPr>
                <w:color w:val="000000"/>
                <w:sz w:val="22"/>
              </w:rPr>
              <w:t>0,571</w:t>
            </w:r>
          </w:p>
        </w:tc>
        <w:tc>
          <w:tcPr>
            <w:tcW w:w="821" w:type="dxa"/>
            <w:tcBorders/>
            <w:shd w:fill="auto" w:val="clear"/>
            <w:tcMar>
              <w:left w:w="23" w:type="dxa"/>
            </w:tcMar>
            <w:vAlign w:val="center"/>
          </w:tcPr>
          <w:p>
            <w:pPr>
              <w:pStyle w:val="Normal"/>
              <w:jc w:val="center"/>
              <w:rPr>
                <w:color w:val="000000"/>
                <w:sz w:val="22"/>
              </w:rPr>
            </w:pPr>
            <w:r>
              <w:rPr>
                <w:color w:val="000000"/>
                <w:sz w:val="22"/>
              </w:rPr>
              <w:t>0,571</w:t>
            </w:r>
          </w:p>
        </w:tc>
        <w:tc>
          <w:tcPr>
            <w:tcW w:w="823" w:type="dxa"/>
            <w:tcBorders/>
            <w:shd w:fill="auto" w:val="clear"/>
            <w:tcMar>
              <w:left w:w="23" w:type="dxa"/>
            </w:tcMar>
            <w:vAlign w:val="center"/>
          </w:tcPr>
          <w:p>
            <w:pPr>
              <w:pStyle w:val="Normal"/>
              <w:jc w:val="center"/>
              <w:rPr>
                <w:color w:val="000000"/>
                <w:sz w:val="22"/>
              </w:rPr>
            </w:pPr>
            <w:r>
              <w:rPr>
                <w:color w:val="000000"/>
                <w:sz w:val="22"/>
              </w:rPr>
              <w:t>0</w:t>
            </w:r>
          </w:p>
        </w:tc>
        <w:tc>
          <w:tcPr>
            <w:tcW w:w="821" w:type="dxa"/>
            <w:tcBorders/>
            <w:shd w:fill="auto" w:val="clear"/>
            <w:tcMar>
              <w:left w:w="23" w:type="dxa"/>
            </w:tcMar>
            <w:vAlign w:val="center"/>
          </w:tcPr>
          <w:p>
            <w:pPr>
              <w:pStyle w:val="Normal"/>
              <w:jc w:val="center"/>
              <w:rPr>
                <w:color w:val="000000"/>
                <w:sz w:val="22"/>
              </w:rPr>
            </w:pPr>
            <w:r>
              <w:rPr>
                <w:color w:val="000000"/>
                <w:sz w:val="22"/>
              </w:rPr>
              <w:t>0</w:t>
            </w:r>
          </w:p>
        </w:tc>
        <w:tc>
          <w:tcPr>
            <w:tcW w:w="823" w:type="dxa"/>
            <w:tcBorders/>
            <w:shd w:fill="auto" w:val="clear"/>
            <w:tcMar>
              <w:left w:w="23" w:type="dxa"/>
            </w:tcMar>
            <w:vAlign w:val="center"/>
          </w:tcPr>
          <w:p>
            <w:pPr>
              <w:pStyle w:val="Normal"/>
              <w:jc w:val="center"/>
              <w:rPr>
                <w:color w:val="000000"/>
                <w:sz w:val="22"/>
              </w:rPr>
            </w:pPr>
            <w:r>
              <w:rPr>
                <w:color w:val="000000"/>
                <w:sz w:val="22"/>
              </w:rPr>
              <w:t>0</w:t>
            </w:r>
          </w:p>
        </w:tc>
        <w:tc>
          <w:tcPr>
            <w:tcW w:w="822" w:type="dxa"/>
            <w:tcBorders/>
            <w:shd w:fill="auto" w:val="clear"/>
            <w:tcMar>
              <w:left w:w="23" w:type="dxa"/>
            </w:tcMar>
            <w:vAlign w:val="center"/>
          </w:tcPr>
          <w:p>
            <w:pPr>
              <w:pStyle w:val="Normal"/>
              <w:jc w:val="center"/>
              <w:rPr>
                <w:color w:val="000000"/>
                <w:sz w:val="22"/>
              </w:rPr>
            </w:pPr>
            <w:r>
              <w:rPr>
                <w:color w:val="000000"/>
                <w:sz w:val="22"/>
              </w:rPr>
              <w:t>0</w:t>
            </w:r>
          </w:p>
        </w:tc>
        <w:tc>
          <w:tcPr>
            <w:tcW w:w="821" w:type="dxa"/>
            <w:tcBorders/>
            <w:shd w:fill="auto" w:val="clear"/>
            <w:tcMar>
              <w:left w:w="23" w:type="dxa"/>
            </w:tcMar>
            <w:vAlign w:val="center"/>
          </w:tcPr>
          <w:p>
            <w:pPr>
              <w:pStyle w:val="Normal"/>
              <w:jc w:val="center"/>
              <w:rPr>
                <w:color w:val="000000"/>
                <w:sz w:val="22"/>
              </w:rPr>
            </w:pPr>
            <w:r>
              <w:rPr>
                <w:color w:val="000000"/>
                <w:sz w:val="22"/>
              </w:rPr>
              <w:t>0</w:t>
            </w:r>
          </w:p>
        </w:tc>
        <w:tc>
          <w:tcPr>
            <w:tcW w:w="823" w:type="dxa"/>
            <w:tcBorders/>
            <w:shd w:fill="auto" w:val="clear"/>
            <w:tcMar>
              <w:left w:w="23" w:type="dxa"/>
            </w:tcMar>
            <w:vAlign w:val="center"/>
          </w:tcPr>
          <w:p>
            <w:pPr>
              <w:pStyle w:val="Normal"/>
              <w:jc w:val="center"/>
              <w:rPr>
                <w:color w:val="000000"/>
                <w:sz w:val="22"/>
              </w:rPr>
            </w:pPr>
            <w:r>
              <w:rPr>
                <w:color w:val="000000"/>
                <w:sz w:val="22"/>
              </w:rPr>
              <w:t>0</w:t>
            </w:r>
          </w:p>
        </w:tc>
        <w:tc>
          <w:tcPr>
            <w:tcW w:w="818" w:type="dxa"/>
            <w:tcBorders/>
            <w:shd w:fill="auto" w:val="clear"/>
            <w:tcMar>
              <w:left w:w="23" w:type="dxa"/>
            </w:tcMar>
            <w:vAlign w:val="center"/>
          </w:tcPr>
          <w:p>
            <w:pPr>
              <w:pStyle w:val="Normal"/>
              <w:jc w:val="center"/>
              <w:rPr>
                <w:color w:val="000000"/>
                <w:sz w:val="22"/>
              </w:rPr>
            </w:pPr>
            <w:r>
              <w:rPr>
                <w:color w:val="000000"/>
                <w:sz w:val="22"/>
              </w:rPr>
              <w:t>0</w:t>
            </w:r>
          </w:p>
        </w:tc>
      </w:tr>
      <w:tr>
        <w:trPr>
          <w:trHeight w:val="628" w:hRule="exact"/>
        </w:trPr>
        <w:tc>
          <w:tcPr>
            <w:tcW w:w="3226" w:type="dxa"/>
            <w:tcBorders/>
            <w:shd w:fill="auto" w:val="clear"/>
            <w:tcMar>
              <w:left w:w="23" w:type="dxa"/>
            </w:tcMar>
          </w:tcPr>
          <w:p>
            <w:pPr>
              <w:pStyle w:val="Normal"/>
              <w:rPr>
                <w:color w:val="000000"/>
                <w:szCs w:val="24"/>
              </w:rPr>
            </w:pPr>
            <w:r>
              <w:rPr>
                <w:color w:val="000000"/>
              </w:rPr>
              <w:t>Котельная МДОУ детский сад №2</w:t>
            </w:r>
          </w:p>
        </w:tc>
        <w:tc>
          <w:tcPr>
            <w:tcW w:w="821" w:type="dxa"/>
            <w:tcBorders/>
            <w:shd w:fill="auto" w:val="clear"/>
            <w:tcMar>
              <w:left w:w="23" w:type="dxa"/>
            </w:tcMar>
            <w:vAlign w:val="center"/>
          </w:tcPr>
          <w:p>
            <w:pPr>
              <w:pStyle w:val="Normal"/>
              <w:jc w:val="center"/>
              <w:rPr>
                <w:color w:val="000000"/>
                <w:sz w:val="22"/>
              </w:rPr>
            </w:pPr>
            <w:r>
              <w:rPr>
                <w:color w:val="000000"/>
                <w:sz w:val="22"/>
              </w:rPr>
              <w:t>0,035</w:t>
            </w:r>
          </w:p>
        </w:tc>
        <w:tc>
          <w:tcPr>
            <w:tcW w:w="823" w:type="dxa"/>
            <w:tcBorders/>
            <w:shd w:fill="auto" w:val="clear"/>
            <w:tcMar>
              <w:left w:w="23" w:type="dxa"/>
            </w:tcMar>
            <w:vAlign w:val="center"/>
          </w:tcPr>
          <w:p>
            <w:pPr>
              <w:pStyle w:val="Normal"/>
              <w:jc w:val="center"/>
              <w:rPr>
                <w:color w:val="000000"/>
                <w:sz w:val="22"/>
              </w:rPr>
            </w:pPr>
            <w:r>
              <w:rPr>
                <w:color w:val="000000"/>
                <w:sz w:val="22"/>
              </w:rPr>
              <w:t>0,035</w:t>
            </w:r>
          </w:p>
        </w:tc>
        <w:tc>
          <w:tcPr>
            <w:tcW w:w="822" w:type="dxa"/>
            <w:tcBorders/>
            <w:shd w:fill="auto" w:val="clear"/>
            <w:tcMar>
              <w:left w:w="23" w:type="dxa"/>
            </w:tcMar>
            <w:vAlign w:val="center"/>
          </w:tcPr>
          <w:p>
            <w:pPr>
              <w:pStyle w:val="Normal"/>
              <w:jc w:val="center"/>
              <w:rPr>
                <w:color w:val="000000"/>
                <w:sz w:val="22"/>
              </w:rPr>
            </w:pPr>
            <w:r>
              <w:rPr>
                <w:color w:val="000000"/>
                <w:sz w:val="22"/>
              </w:rPr>
              <w:t>0,035</w:t>
            </w:r>
          </w:p>
        </w:tc>
        <w:tc>
          <w:tcPr>
            <w:tcW w:w="823" w:type="dxa"/>
            <w:tcBorders/>
            <w:shd w:fill="auto" w:val="clear"/>
            <w:tcMar>
              <w:left w:w="23" w:type="dxa"/>
            </w:tcMar>
            <w:vAlign w:val="center"/>
          </w:tcPr>
          <w:p>
            <w:pPr>
              <w:pStyle w:val="Normal"/>
              <w:jc w:val="center"/>
              <w:rPr>
                <w:color w:val="000000"/>
                <w:sz w:val="22"/>
              </w:rPr>
            </w:pPr>
            <w:r>
              <w:rPr>
                <w:color w:val="000000"/>
                <w:sz w:val="22"/>
              </w:rPr>
              <w:t>0,035</w:t>
            </w:r>
          </w:p>
        </w:tc>
        <w:tc>
          <w:tcPr>
            <w:tcW w:w="821" w:type="dxa"/>
            <w:tcBorders/>
            <w:shd w:fill="auto" w:val="clear"/>
            <w:tcMar>
              <w:left w:w="23" w:type="dxa"/>
            </w:tcMar>
            <w:vAlign w:val="center"/>
          </w:tcPr>
          <w:p>
            <w:pPr>
              <w:pStyle w:val="Normal"/>
              <w:jc w:val="center"/>
              <w:rPr>
                <w:color w:val="000000"/>
                <w:sz w:val="22"/>
              </w:rPr>
            </w:pPr>
            <w:r>
              <w:rPr>
                <w:color w:val="000000"/>
                <w:sz w:val="22"/>
              </w:rPr>
              <w:t>0,035</w:t>
            </w:r>
          </w:p>
        </w:tc>
        <w:tc>
          <w:tcPr>
            <w:tcW w:w="822" w:type="dxa"/>
            <w:tcBorders/>
            <w:shd w:fill="auto" w:val="clear"/>
            <w:tcMar>
              <w:left w:w="23" w:type="dxa"/>
            </w:tcMar>
            <w:vAlign w:val="center"/>
          </w:tcPr>
          <w:p>
            <w:pPr>
              <w:pStyle w:val="Normal"/>
              <w:jc w:val="center"/>
              <w:rPr>
                <w:color w:val="000000"/>
                <w:sz w:val="22"/>
              </w:rPr>
            </w:pPr>
            <w:r>
              <w:rPr>
                <w:color w:val="000000"/>
                <w:sz w:val="22"/>
              </w:rPr>
              <w:t>0,035</w:t>
            </w:r>
          </w:p>
        </w:tc>
        <w:tc>
          <w:tcPr>
            <w:tcW w:w="823" w:type="dxa"/>
            <w:tcBorders/>
            <w:shd w:fill="auto" w:val="clear"/>
            <w:tcMar>
              <w:left w:w="23" w:type="dxa"/>
            </w:tcMar>
            <w:vAlign w:val="center"/>
          </w:tcPr>
          <w:p>
            <w:pPr>
              <w:pStyle w:val="Normal"/>
              <w:jc w:val="center"/>
              <w:rPr>
                <w:color w:val="000000"/>
                <w:sz w:val="22"/>
              </w:rPr>
            </w:pPr>
            <w:r>
              <w:rPr>
                <w:color w:val="000000"/>
                <w:sz w:val="22"/>
              </w:rPr>
              <w:t>0,035</w:t>
            </w:r>
          </w:p>
        </w:tc>
        <w:tc>
          <w:tcPr>
            <w:tcW w:w="821" w:type="dxa"/>
            <w:tcBorders/>
            <w:shd w:fill="auto" w:val="clear"/>
            <w:tcMar>
              <w:left w:w="23" w:type="dxa"/>
            </w:tcMar>
            <w:vAlign w:val="center"/>
          </w:tcPr>
          <w:p>
            <w:pPr>
              <w:pStyle w:val="Normal"/>
              <w:jc w:val="center"/>
              <w:rPr>
                <w:color w:val="000000"/>
                <w:sz w:val="22"/>
              </w:rPr>
            </w:pPr>
            <w:r>
              <w:rPr>
                <w:color w:val="000000"/>
                <w:sz w:val="22"/>
              </w:rPr>
              <w:t>0,035</w:t>
            </w:r>
          </w:p>
        </w:tc>
        <w:tc>
          <w:tcPr>
            <w:tcW w:w="823" w:type="dxa"/>
            <w:tcBorders/>
            <w:shd w:fill="auto" w:val="clear"/>
            <w:tcMar>
              <w:left w:w="23" w:type="dxa"/>
            </w:tcMar>
            <w:vAlign w:val="center"/>
          </w:tcPr>
          <w:p>
            <w:pPr>
              <w:pStyle w:val="Normal"/>
              <w:jc w:val="center"/>
              <w:rPr>
                <w:color w:val="000000"/>
                <w:sz w:val="22"/>
              </w:rPr>
            </w:pPr>
            <w:r>
              <w:rPr>
                <w:color w:val="000000"/>
                <w:sz w:val="22"/>
              </w:rPr>
              <w:t>0,035</w:t>
            </w:r>
          </w:p>
        </w:tc>
        <w:tc>
          <w:tcPr>
            <w:tcW w:w="821" w:type="dxa"/>
            <w:tcBorders/>
            <w:shd w:fill="auto" w:val="clear"/>
            <w:tcMar>
              <w:left w:w="23" w:type="dxa"/>
            </w:tcMar>
            <w:vAlign w:val="center"/>
          </w:tcPr>
          <w:p>
            <w:pPr>
              <w:pStyle w:val="Normal"/>
              <w:jc w:val="center"/>
              <w:rPr>
                <w:color w:val="000000"/>
                <w:sz w:val="22"/>
              </w:rPr>
            </w:pPr>
            <w:r>
              <w:rPr>
                <w:color w:val="000000"/>
                <w:sz w:val="22"/>
              </w:rPr>
              <w:t>0,035</w:t>
            </w:r>
          </w:p>
        </w:tc>
        <w:tc>
          <w:tcPr>
            <w:tcW w:w="823" w:type="dxa"/>
            <w:tcBorders/>
            <w:shd w:fill="auto" w:val="clear"/>
            <w:tcMar>
              <w:left w:w="23" w:type="dxa"/>
            </w:tcMar>
            <w:vAlign w:val="center"/>
          </w:tcPr>
          <w:p>
            <w:pPr>
              <w:pStyle w:val="Normal"/>
              <w:jc w:val="center"/>
              <w:rPr>
                <w:color w:val="000000"/>
                <w:sz w:val="22"/>
              </w:rPr>
            </w:pPr>
            <w:r>
              <w:rPr>
                <w:color w:val="000000"/>
                <w:sz w:val="22"/>
              </w:rPr>
              <w:t>0,035</w:t>
            </w:r>
          </w:p>
        </w:tc>
        <w:tc>
          <w:tcPr>
            <w:tcW w:w="822" w:type="dxa"/>
            <w:tcBorders/>
            <w:shd w:fill="auto" w:val="clear"/>
            <w:tcMar>
              <w:left w:w="23" w:type="dxa"/>
            </w:tcMar>
            <w:vAlign w:val="center"/>
          </w:tcPr>
          <w:p>
            <w:pPr>
              <w:pStyle w:val="Normal"/>
              <w:jc w:val="center"/>
              <w:rPr>
                <w:color w:val="000000"/>
                <w:sz w:val="22"/>
              </w:rPr>
            </w:pPr>
            <w:r>
              <w:rPr>
                <w:color w:val="000000"/>
                <w:sz w:val="22"/>
              </w:rPr>
              <w:t>0,035</w:t>
            </w:r>
          </w:p>
        </w:tc>
        <w:tc>
          <w:tcPr>
            <w:tcW w:w="821" w:type="dxa"/>
            <w:tcBorders/>
            <w:shd w:fill="auto" w:val="clear"/>
            <w:tcMar>
              <w:left w:w="23" w:type="dxa"/>
            </w:tcMar>
            <w:vAlign w:val="center"/>
          </w:tcPr>
          <w:p>
            <w:pPr>
              <w:pStyle w:val="Normal"/>
              <w:jc w:val="center"/>
              <w:rPr>
                <w:color w:val="000000"/>
                <w:sz w:val="22"/>
              </w:rPr>
            </w:pPr>
            <w:r>
              <w:rPr>
                <w:color w:val="000000"/>
                <w:sz w:val="22"/>
              </w:rPr>
              <w:t>0,035</w:t>
            </w:r>
          </w:p>
        </w:tc>
        <w:tc>
          <w:tcPr>
            <w:tcW w:w="823" w:type="dxa"/>
            <w:tcBorders/>
            <w:shd w:fill="auto" w:val="clear"/>
            <w:tcMar>
              <w:left w:w="23" w:type="dxa"/>
            </w:tcMar>
            <w:vAlign w:val="center"/>
          </w:tcPr>
          <w:p>
            <w:pPr>
              <w:pStyle w:val="Normal"/>
              <w:jc w:val="center"/>
              <w:rPr>
                <w:color w:val="000000"/>
                <w:sz w:val="22"/>
              </w:rPr>
            </w:pPr>
            <w:r>
              <w:rPr>
                <w:color w:val="000000"/>
                <w:sz w:val="22"/>
              </w:rPr>
              <w:t>0,035</w:t>
            </w:r>
          </w:p>
        </w:tc>
        <w:tc>
          <w:tcPr>
            <w:tcW w:w="818" w:type="dxa"/>
            <w:tcBorders/>
            <w:shd w:fill="auto" w:val="clear"/>
            <w:tcMar>
              <w:left w:w="23" w:type="dxa"/>
            </w:tcMar>
            <w:vAlign w:val="center"/>
          </w:tcPr>
          <w:p>
            <w:pPr>
              <w:pStyle w:val="Normal"/>
              <w:jc w:val="center"/>
              <w:rPr>
                <w:color w:val="000000"/>
                <w:sz w:val="22"/>
              </w:rPr>
            </w:pPr>
            <w:r>
              <w:rPr>
                <w:color w:val="000000"/>
                <w:sz w:val="22"/>
              </w:rPr>
              <w:t>0,035</w:t>
            </w:r>
          </w:p>
        </w:tc>
      </w:tr>
      <w:tr>
        <w:trPr>
          <w:trHeight w:val="624" w:hRule="exact"/>
        </w:trPr>
        <w:tc>
          <w:tcPr>
            <w:tcW w:w="3226" w:type="dxa"/>
            <w:tcBorders/>
            <w:shd w:fill="auto" w:val="clear"/>
            <w:tcMar>
              <w:left w:w="23" w:type="dxa"/>
            </w:tcMar>
          </w:tcPr>
          <w:p>
            <w:pPr>
              <w:pStyle w:val="Normal"/>
              <w:rPr>
                <w:szCs w:val="24"/>
              </w:rPr>
            </w:pPr>
            <w:r>
              <w:rPr/>
              <w:t>Котельная МОУ ДОД Сусанинская ДШИ</w:t>
            </w:r>
          </w:p>
        </w:tc>
        <w:tc>
          <w:tcPr>
            <w:tcW w:w="821" w:type="dxa"/>
            <w:tcBorders/>
            <w:shd w:fill="auto" w:val="clear"/>
            <w:tcMar>
              <w:left w:w="23" w:type="dxa"/>
            </w:tcMar>
            <w:vAlign w:val="center"/>
          </w:tcPr>
          <w:p>
            <w:pPr>
              <w:pStyle w:val="Normal"/>
              <w:jc w:val="center"/>
              <w:rPr>
                <w:color w:val="000000"/>
                <w:sz w:val="22"/>
              </w:rPr>
            </w:pPr>
            <w:r>
              <w:rPr>
                <w:color w:val="000000"/>
                <w:sz w:val="22"/>
              </w:rPr>
              <w:t>0,039</w:t>
            </w:r>
          </w:p>
        </w:tc>
        <w:tc>
          <w:tcPr>
            <w:tcW w:w="823" w:type="dxa"/>
            <w:tcBorders/>
            <w:shd w:fill="auto" w:val="clear"/>
            <w:tcMar>
              <w:left w:w="23" w:type="dxa"/>
            </w:tcMar>
            <w:vAlign w:val="center"/>
          </w:tcPr>
          <w:p>
            <w:pPr>
              <w:pStyle w:val="Normal"/>
              <w:jc w:val="center"/>
              <w:rPr>
                <w:color w:val="000000"/>
                <w:sz w:val="22"/>
              </w:rPr>
            </w:pPr>
            <w:r>
              <w:rPr>
                <w:color w:val="000000"/>
                <w:sz w:val="22"/>
              </w:rPr>
              <w:t>0,039</w:t>
            </w:r>
          </w:p>
        </w:tc>
        <w:tc>
          <w:tcPr>
            <w:tcW w:w="822" w:type="dxa"/>
            <w:tcBorders/>
            <w:shd w:fill="auto" w:val="clear"/>
            <w:tcMar>
              <w:left w:w="23" w:type="dxa"/>
            </w:tcMar>
            <w:vAlign w:val="center"/>
          </w:tcPr>
          <w:p>
            <w:pPr>
              <w:pStyle w:val="Normal"/>
              <w:jc w:val="center"/>
              <w:rPr>
                <w:color w:val="000000"/>
                <w:sz w:val="22"/>
              </w:rPr>
            </w:pPr>
            <w:r>
              <w:rPr>
                <w:color w:val="000000"/>
                <w:sz w:val="22"/>
              </w:rPr>
              <w:t>0,039</w:t>
            </w:r>
          </w:p>
        </w:tc>
        <w:tc>
          <w:tcPr>
            <w:tcW w:w="823" w:type="dxa"/>
            <w:tcBorders/>
            <w:shd w:fill="auto" w:val="clear"/>
            <w:tcMar>
              <w:left w:w="23" w:type="dxa"/>
            </w:tcMar>
            <w:vAlign w:val="center"/>
          </w:tcPr>
          <w:p>
            <w:pPr>
              <w:pStyle w:val="Normal"/>
              <w:jc w:val="center"/>
              <w:rPr>
                <w:color w:val="000000"/>
                <w:sz w:val="22"/>
              </w:rPr>
            </w:pPr>
            <w:r>
              <w:rPr>
                <w:color w:val="000000"/>
                <w:sz w:val="22"/>
              </w:rPr>
              <w:t>0,039</w:t>
            </w:r>
          </w:p>
        </w:tc>
        <w:tc>
          <w:tcPr>
            <w:tcW w:w="821" w:type="dxa"/>
            <w:tcBorders/>
            <w:shd w:fill="auto" w:val="clear"/>
            <w:tcMar>
              <w:left w:w="23" w:type="dxa"/>
            </w:tcMar>
            <w:vAlign w:val="center"/>
          </w:tcPr>
          <w:p>
            <w:pPr>
              <w:pStyle w:val="Normal"/>
              <w:jc w:val="center"/>
              <w:rPr>
                <w:color w:val="000000"/>
                <w:sz w:val="22"/>
              </w:rPr>
            </w:pPr>
            <w:r>
              <w:rPr>
                <w:color w:val="000000"/>
                <w:sz w:val="22"/>
              </w:rPr>
              <w:t>0,039</w:t>
            </w:r>
          </w:p>
        </w:tc>
        <w:tc>
          <w:tcPr>
            <w:tcW w:w="822" w:type="dxa"/>
            <w:tcBorders/>
            <w:shd w:fill="auto" w:val="clear"/>
            <w:tcMar>
              <w:left w:w="23" w:type="dxa"/>
            </w:tcMar>
            <w:vAlign w:val="center"/>
          </w:tcPr>
          <w:p>
            <w:pPr>
              <w:pStyle w:val="Normal"/>
              <w:jc w:val="center"/>
              <w:rPr>
                <w:color w:val="000000"/>
                <w:sz w:val="22"/>
              </w:rPr>
            </w:pPr>
            <w:r>
              <w:rPr>
                <w:color w:val="000000"/>
                <w:sz w:val="22"/>
              </w:rPr>
              <w:t>0,039</w:t>
            </w:r>
          </w:p>
        </w:tc>
        <w:tc>
          <w:tcPr>
            <w:tcW w:w="823" w:type="dxa"/>
            <w:tcBorders/>
            <w:shd w:fill="auto" w:val="clear"/>
            <w:tcMar>
              <w:left w:w="23" w:type="dxa"/>
            </w:tcMar>
            <w:vAlign w:val="center"/>
          </w:tcPr>
          <w:p>
            <w:pPr>
              <w:pStyle w:val="Normal"/>
              <w:jc w:val="center"/>
              <w:rPr>
                <w:color w:val="000000"/>
                <w:sz w:val="22"/>
              </w:rPr>
            </w:pPr>
            <w:r>
              <w:rPr>
                <w:color w:val="000000"/>
                <w:sz w:val="22"/>
              </w:rPr>
              <w:t>0,039</w:t>
            </w:r>
          </w:p>
        </w:tc>
        <w:tc>
          <w:tcPr>
            <w:tcW w:w="821" w:type="dxa"/>
            <w:tcBorders/>
            <w:shd w:fill="auto" w:val="clear"/>
            <w:tcMar>
              <w:left w:w="23" w:type="dxa"/>
            </w:tcMar>
            <w:vAlign w:val="center"/>
          </w:tcPr>
          <w:p>
            <w:pPr>
              <w:pStyle w:val="Normal"/>
              <w:jc w:val="center"/>
              <w:rPr>
                <w:color w:val="000000"/>
                <w:sz w:val="22"/>
              </w:rPr>
            </w:pPr>
            <w:r>
              <w:rPr>
                <w:color w:val="000000"/>
                <w:sz w:val="22"/>
              </w:rPr>
              <w:t>0,039</w:t>
            </w:r>
          </w:p>
        </w:tc>
        <w:tc>
          <w:tcPr>
            <w:tcW w:w="823" w:type="dxa"/>
            <w:tcBorders/>
            <w:shd w:fill="auto" w:val="clear"/>
            <w:tcMar>
              <w:left w:w="23" w:type="dxa"/>
            </w:tcMar>
            <w:vAlign w:val="center"/>
          </w:tcPr>
          <w:p>
            <w:pPr>
              <w:pStyle w:val="Normal"/>
              <w:jc w:val="center"/>
              <w:rPr>
                <w:color w:val="000000"/>
                <w:sz w:val="22"/>
              </w:rPr>
            </w:pPr>
            <w:r>
              <w:rPr>
                <w:color w:val="000000"/>
                <w:sz w:val="22"/>
              </w:rPr>
              <w:t>0,039</w:t>
            </w:r>
          </w:p>
        </w:tc>
        <w:tc>
          <w:tcPr>
            <w:tcW w:w="821" w:type="dxa"/>
            <w:tcBorders/>
            <w:shd w:fill="auto" w:val="clear"/>
            <w:tcMar>
              <w:left w:w="23" w:type="dxa"/>
            </w:tcMar>
            <w:vAlign w:val="center"/>
          </w:tcPr>
          <w:p>
            <w:pPr>
              <w:pStyle w:val="Normal"/>
              <w:jc w:val="center"/>
              <w:rPr>
                <w:color w:val="000000"/>
                <w:sz w:val="22"/>
              </w:rPr>
            </w:pPr>
            <w:r>
              <w:rPr>
                <w:color w:val="000000"/>
                <w:sz w:val="22"/>
              </w:rPr>
              <w:t>0,039</w:t>
            </w:r>
          </w:p>
        </w:tc>
        <w:tc>
          <w:tcPr>
            <w:tcW w:w="823" w:type="dxa"/>
            <w:tcBorders/>
            <w:shd w:fill="auto" w:val="clear"/>
            <w:tcMar>
              <w:left w:w="23" w:type="dxa"/>
            </w:tcMar>
            <w:vAlign w:val="center"/>
          </w:tcPr>
          <w:p>
            <w:pPr>
              <w:pStyle w:val="Normal"/>
              <w:jc w:val="center"/>
              <w:rPr>
                <w:color w:val="000000"/>
                <w:sz w:val="22"/>
              </w:rPr>
            </w:pPr>
            <w:r>
              <w:rPr>
                <w:color w:val="000000"/>
                <w:sz w:val="22"/>
              </w:rPr>
              <w:t>0,039</w:t>
            </w:r>
          </w:p>
        </w:tc>
        <w:tc>
          <w:tcPr>
            <w:tcW w:w="822" w:type="dxa"/>
            <w:tcBorders/>
            <w:shd w:fill="auto" w:val="clear"/>
            <w:tcMar>
              <w:left w:w="23" w:type="dxa"/>
            </w:tcMar>
            <w:vAlign w:val="center"/>
          </w:tcPr>
          <w:p>
            <w:pPr>
              <w:pStyle w:val="Normal"/>
              <w:jc w:val="center"/>
              <w:rPr>
                <w:color w:val="000000"/>
                <w:sz w:val="22"/>
              </w:rPr>
            </w:pPr>
            <w:r>
              <w:rPr>
                <w:color w:val="000000"/>
                <w:sz w:val="22"/>
              </w:rPr>
              <w:t>0,039</w:t>
            </w:r>
          </w:p>
        </w:tc>
        <w:tc>
          <w:tcPr>
            <w:tcW w:w="821" w:type="dxa"/>
            <w:tcBorders/>
            <w:shd w:fill="auto" w:val="clear"/>
            <w:tcMar>
              <w:left w:w="23" w:type="dxa"/>
            </w:tcMar>
            <w:vAlign w:val="center"/>
          </w:tcPr>
          <w:p>
            <w:pPr>
              <w:pStyle w:val="Normal"/>
              <w:jc w:val="center"/>
              <w:rPr>
                <w:color w:val="000000"/>
                <w:sz w:val="22"/>
              </w:rPr>
            </w:pPr>
            <w:r>
              <w:rPr>
                <w:color w:val="000000"/>
                <w:sz w:val="22"/>
              </w:rPr>
              <w:t>0,039</w:t>
            </w:r>
          </w:p>
        </w:tc>
        <w:tc>
          <w:tcPr>
            <w:tcW w:w="823" w:type="dxa"/>
            <w:tcBorders/>
            <w:shd w:fill="auto" w:val="clear"/>
            <w:tcMar>
              <w:left w:w="23" w:type="dxa"/>
            </w:tcMar>
            <w:vAlign w:val="center"/>
          </w:tcPr>
          <w:p>
            <w:pPr>
              <w:pStyle w:val="Normal"/>
              <w:jc w:val="center"/>
              <w:rPr>
                <w:color w:val="000000"/>
                <w:sz w:val="22"/>
              </w:rPr>
            </w:pPr>
            <w:r>
              <w:rPr>
                <w:color w:val="000000"/>
                <w:sz w:val="22"/>
              </w:rPr>
              <w:t>0,039</w:t>
            </w:r>
          </w:p>
        </w:tc>
        <w:tc>
          <w:tcPr>
            <w:tcW w:w="818" w:type="dxa"/>
            <w:tcBorders/>
            <w:shd w:fill="auto" w:val="clear"/>
            <w:tcMar>
              <w:left w:w="23" w:type="dxa"/>
            </w:tcMar>
            <w:vAlign w:val="center"/>
          </w:tcPr>
          <w:p>
            <w:pPr>
              <w:pStyle w:val="Normal"/>
              <w:jc w:val="center"/>
              <w:rPr>
                <w:color w:val="000000"/>
                <w:sz w:val="22"/>
              </w:rPr>
            </w:pPr>
            <w:r>
              <w:rPr>
                <w:color w:val="000000"/>
                <w:sz w:val="22"/>
              </w:rPr>
              <w:t>0,039</w:t>
            </w:r>
          </w:p>
        </w:tc>
      </w:tr>
      <w:tr>
        <w:trPr>
          <w:trHeight w:val="624" w:hRule="exact"/>
        </w:trPr>
        <w:tc>
          <w:tcPr>
            <w:tcW w:w="3226" w:type="dxa"/>
            <w:tcBorders/>
            <w:shd w:fill="auto" w:val="clear"/>
            <w:tcMar>
              <w:left w:w="23" w:type="dxa"/>
            </w:tcMar>
          </w:tcPr>
          <w:p>
            <w:pPr>
              <w:pStyle w:val="Normal"/>
              <w:rPr>
                <w:color w:val="000000"/>
                <w:szCs w:val="24"/>
              </w:rPr>
            </w:pPr>
            <w:r>
              <w:rPr>
                <w:color w:val="000000"/>
              </w:rPr>
              <w:t>Котельная администрации района</w:t>
            </w:r>
          </w:p>
        </w:tc>
        <w:tc>
          <w:tcPr>
            <w:tcW w:w="821" w:type="dxa"/>
            <w:tcBorders/>
            <w:shd w:fill="auto" w:val="clear"/>
            <w:tcMar>
              <w:left w:w="23" w:type="dxa"/>
            </w:tcMar>
            <w:vAlign w:val="center"/>
          </w:tcPr>
          <w:p>
            <w:pPr>
              <w:pStyle w:val="Normal"/>
              <w:jc w:val="center"/>
              <w:rPr>
                <w:color w:val="000000"/>
                <w:sz w:val="22"/>
              </w:rPr>
            </w:pPr>
            <w:r>
              <w:rPr>
                <w:color w:val="000000"/>
                <w:sz w:val="22"/>
              </w:rPr>
              <w:t>0,106</w:t>
            </w:r>
          </w:p>
        </w:tc>
        <w:tc>
          <w:tcPr>
            <w:tcW w:w="823" w:type="dxa"/>
            <w:tcBorders/>
            <w:shd w:fill="auto" w:val="clear"/>
            <w:tcMar>
              <w:left w:w="23" w:type="dxa"/>
            </w:tcMar>
            <w:vAlign w:val="center"/>
          </w:tcPr>
          <w:p>
            <w:pPr>
              <w:pStyle w:val="Normal"/>
              <w:jc w:val="center"/>
              <w:rPr>
                <w:color w:val="000000"/>
                <w:sz w:val="22"/>
              </w:rPr>
            </w:pPr>
            <w:r>
              <w:rPr>
                <w:color w:val="000000"/>
                <w:sz w:val="22"/>
              </w:rPr>
              <w:t>0,106</w:t>
            </w:r>
          </w:p>
        </w:tc>
        <w:tc>
          <w:tcPr>
            <w:tcW w:w="822" w:type="dxa"/>
            <w:tcBorders/>
            <w:shd w:fill="auto" w:val="clear"/>
            <w:tcMar>
              <w:left w:w="23" w:type="dxa"/>
            </w:tcMar>
            <w:vAlign w:val="center"/>
          </w:tcPr>
          <w:p>
            <w:pPr>
              <w:pStyle w:val="Normal"/>
              <w:jc w:val="center"/>
              <w:rPr>
                <w:color w:val="000000"/>
                <w:sz w:val="22"/>
              </w:rPr>
            </w:pPr>
            <w:r>
              <w:rPr>
                <w:color w:val="000000"/>
                <w:sz w:val="22"/>
              </w:rPr>
              <w:t>0,106</w:t>
            </w:r>
          </w:p>
        </w:tc>
        <w:tc>
          <w:tcPr>
            <w:tcW w:w="823" w:type="dxa"/>
            <w:tcBorders/>
            <w:shd w:fill="auto" w:val="clear"/>
            <w:tcMar>
              <w:left w:w="23" w:type="dxa"/>
            </w:tcMar>
            <w:vAlign w:val="center"/>
          </w:tcPr>
          <w:p>
            <w:pPr>
              <w:pStyle w:val="Normal"/>
              <w:jc w:val="center"/>
              <w:rPr>
                <w:color w:val="000000"/>
                <w:sz w:val="22"/>
              </w:rPr>
            </w:pPr>
            <w:r>
              <w:rPr>
                <w:color w:val="000000"/>
                <w:sz w:val="22"/>
              </w:rPr>
              <w:t>0,106</w:t>
            </w:r>
          </w:p>
        </w:tc>
        <w:tc>
          <w:tcPr>
            <w:tcW w:w="821" w:type="dxa"/>
            <w:tcBorders/>
            <w:shd w:fill="auto" w:val="clear"/>
            <w:tcMar>
              <w:left w:w="23" w:type="dxa"/>
            </w:tcMar>
            <w:vAlign w:val="center"/>
          </w:tcPr>
          <w:p>
            <w:pPr>
              <w:pStyle w:val="Normal"/>
              <w:jc w:val="center"/>
              <w:rPr>
                <w:color w:val="000000"/>
                <w:sz w:val="22"/>
              </w:rPr>
            </w:pPr>
            <w:r>
              <w:rPr>
                <w:color w:val="000000"/>
                <w:sz w:val="22"/>
              </w:rPr>
              <w:t>0,106</w:t>
            </w:r>
          </w:p>
        </w:tc>
        <w:tc>
          <w:tcPr>
            <w:tcW w:w="822" w:type="dxa"/>
            <w:tcBorders/>
            <w:shd w:fill="auto" w:val="clear"/>
            <w:tcMar>
              <w:left w:w="23" w:type="dxa"/>
            </w:tcMar>
            <w:vAlign w:val="center"/>
          </w:tcPr>
          <w:p>
            <w:pPr>
              <w:pStyle w:val="Normal"/>
              <w:jc w:val="center"/>
              <w:rPr>
                <w:color w:val="000000"/>
                <w:sz w:val="22"/>
              </w:rPr>
            </w:pPr>
            <w:r>
              <w:rPr>
                <w:color w:val="000000"/>
                <w:sz w:val="22"/>
              </w:rPr>
              <w:t>0,106</w:t>
            </w:r>
          </w:p>
        </w:tc>
        <w:tc>
          <w:tcPr>
            <w:tcW w:w="823" w:type="dxa"/>
            <w:tcBorders/>
            <w:shd w:fill="auto" w:val="clear"/>
            <w:tcMar>
              <w:left w:w="23" w:type="dxa"/>
            </w:tcMar>
            <w:vAlign w:val="center"/>
          </w:tcPr>
          <w:p>
            <w:pPr>
              <w:pStyle w:val="Normal"/>
              <w:jc w:val="center"/>
              <w:rPr>
                <w:color w:val="000000"/>
                <w:sz w:val="22"/>
              </w:rPr>
            </w:pPr>
            <w:r>
              <w:rPr>
                <w:color w:val="000000"/>
                <w:sz w:val="22"/>
              </w:rPr>
              <w:t>0,106</w:t>
            </w:r>
          </w:p>
        </w:tc>
        <w:tc>
          <w:tcPr>
            <w:tcW w:w="821" w:type="dxa"/>
            <w:tcBorders/>
            <w:shd w:fill="auto" w:val="clear"/>
            <w:tcMar>
              <w:left w:w="23" w:type="dxa"/>
            </w:tcMar>
            <w:vAlign w:val="center"/>
          </w:tcPr>
          <w:p>
            <w:pPr>
              <w:pStyle w:val="Normal"/>
              <w:jc w:val="center"/>
              <w:rPr>
                <w:color w:val="000000"/>
                <w:sz w:val="22"/>
              </w:rPr>
            </w:pPr>
            <w:r>
              <w:rPr>
                <w:color w:val="000000"/>
                <w:sz w:val="22"/>
              </w:rPr>
              <w:t>0,106</w:t>
            </w:r>
          </w:p>
        </w:tc>
        <w:tc>
          <w:tcPr>
            <w:tcW w:w="823" w:type="dxa"/>
            <w:tcBorders/>
            <w:shd w:fill="auto" w:val="clear"/>
            <w:tcMar>
              <w:left w:w="23" w:type="dxa"/>
            </w:tcMar>
            <w:vAlign w:val="center"/>
          </w:tcPr>
          <w:p>
            <w:pPr>
              <w:pStyle w:val="Normal"/>
              <w:jc w:val="center"/>
              <w:rPr>
                <w:color w:val="000000"/>
                <w:sz w:val="22"/>
              </w:rPr>
            </w:pPr>
            <w:r>
              <w:rPr>
                <w:color w:val="000000"/>
                <w:sz w:val="22"/>
              </w:rPr>
              <w:t>0,74</w:t>
            </w:r>
          </w:p>
        </w:tc>
        <w:tc>
          <w:tcPr>
            <w:tcW w:w="821" w:type="dxa"/>
            <w:tcBorders/>
            <w:shd w:fill="auto" w:val="clear"/>
            <w:tcMar>
              <w:left w:w="23" w:type="dxa"/>
            </w:tcMar>
            <w:vAlign w:val="center"/>
          </w:tcPr>
          <w:p>
            <w:pPr>
              <w:pStyle w:val="Normal"/>
              <w:jc w:val="center"/>
              <w:rPr>
                <w:color w:val="000000"/>
                <w:sz w:val="22"/>
              </w:rPr>
            </w:pPr>
            <w:r>
              <w:rPr>
                <w:color w:val="000000"/>
                <w:sz w:val="22"/>
              </w:rPr>
              <w:t>0,74</w:t>
            </w:r>
          </w:p>
        </w:tc>
        <w:tc>
          <w:tcPr>
            <w:tcW w:w="823" w:type="dxa"/>
            <w:tcBorders/>
            <w:shd w:fill="auto" w:val="clear"/>
            <w:tcMar>
              <w:left w:w="23" w:type="dxa"/>
            </w:tcMar>
            <w:vAlign w:val="center"/>
          </w:tcPr>
          <w:p>
            <w:pPr>
              <w:pStyle w:val="Normal"/>
              <w:jc w:val="center"/>
              <w:rPr>
                <w:color w:val="000000"/>
                <w:sz w:val="22"/>
              </w:rPr>
            </w:pPr>
            <w:r>
              <w:rPr>
                <w:color w:val="000000"/>
                <w:sz w:val="22"/>
              </w:rPr>
              <w:t>0,74</w:t>
            </w:r>
          </w:p>
        </w:tc>
        <w:tc>
          <w:tcPr>
            <w:tcW w:w="822" w:type="dxa"/>
            <w:tcBorders/>
            <w:shd w:fill="auto" w:val="clear"/>
            <w:tcMar>
              <w:left w:w="23" w:type="dxa"/>
            </w:tcMar>
            <w:vAlign w:val="center"/>
          </w:tcPr>
          <w:p>
            <w:pPr>
              <w:pStyle w:val="Normal"/>
              <w:jc w:val="center"/>
              <w:rPr>
                <w:color w:val="000000"/>
                <w:sz w:val="22"/>
              </w:rPr>
            </w:pPr>
            <w:r>
              <w:rPr>
                <w:color w:val="000000"/>
                <w:sz w:val="22"/>
              </w:rPr>
              <w:t>0,74</w:t>
            </w:r>
          </w:p>
        </w:tc>
        <w:tc>
          <w:tcPr>
            <w:tcW w:w="821" w:type="dxa"/>
            <w:tcBorders/>
            <w:shd w:fill="auto" w:val="clear"/>
            <w:tcMar>
              <w:left w:w="23" w:type="dxa"/>
            </w:tcMar>
            <w:vAlign w:val="center"/>
          </w:tcPr>
          <w:p>
            <w:pPr>
              <w:pStyle w:val="Normal"/>
              <w:jc w:val="center"/>
              <w:rPr>
                <w:color w:val="000000"/>
                <w:sz w:val="22"/>
              </w:rPr>
            </w:pPr>
            <w:r>
              <w:rPr>
                <w:color w:val="000000"/>
                <w:sz w:val="22"/>
              </w:rPr>
              <w:t>0,74</w:t>
            </w:r>
          </w:p>
        </w:tc>
        <w:tc>
          <w:tcPr>
            <w:tcW w:w="823" w:type="dxa"/>
            <w:tcBorders/>
            <w:shd w:fill="auto" w:val="clear"/>
            <w:tcMar>
              <w:left w:w="23" w:type="dxa"/>
            </w:tcMar>
            <w:vAlign w:val="center"/>
          </w:tcPr>
          <w:p>
            <w:pPr>
              <w:pStyle w:val="Normal"/>
              <w:jc w:val="center"/>
              <w:rPr>
                <w:color w:val="000000"/>
                <w:sz w:val="22"/>
              </w:rPr>
            </w:pPr>
            <w:r>
              <w:rPr>
                <w:color w:val="000000"/>
                <w:sz w:val="22"/>
              </w:rPr>
              <w:t>0,74</w:t>
            </w:r>
          </w:p>
        </w:tc>
        <w:tc>
          <w:tcPr>
            <w:tcW w:w="818" w:type="dxa"/>
            <w:tcBorders/>
            <w:shd w:fill="auto" w:val="clear"/>
            <w:tcMar>
              <w:left w:w="23" w:type="dxa"/>
            </w:tcMar>
            <w:vAlign w:val="center"/>
          </w:tcPr>
          <w:p>
            <w:pPr>
              <w:pStyle w:val="Normal"/>
              <w:jc w:val="center"/>
              <w:rPr>
                <w:color w:val="000000"/>
                <w:sz w:val="22"/>
              </w:rPr>
            </w:pPr>
            <w:r>
              <w:rPr>
                <w:color w:val="000000"/>
                <w:sz w:val="22"/>
              </w:rPr>
              <w:t>0,74</w:t>
            </w:r>
          </w:p>
        </w:tc>
      </w:tr>
      <w:tr>
        <w:trPr>
          <w:trHeight w:val="624" w:hRule="exact"/>
        </w:trPr>
        <w:tc>
          <w:tcPr>
            <w:tcW w:w="3226" w:type="dxa"/>
            <w:tcBorders/>
            <w:shd w:fill="auto" w:val="clear"/>
            <w:tcMar>
              <w:left w:w="23" w:type="dxa"/>
            </w:tcMar>
          </w:tcPr>
          <w:p>
            <w:pPr>
              <w:pStyle w:val="Normal"/>
              <w:rPr>
                <w:szCs w:val="24"/>
              </w:rPr>
            </w:pPr>
            <w:r>
              <w:rPr/>
              <w:t>Котельная ЗАО «Завод Невохим»</w:t>
            </w:r>
          </w:p>
        </w:tc>
        <w:tc>
          <w:tcPr>
            <w:tcW w:w="821" w:type="dxa"/>
            <w:tcBorders/>
            <w:shd w:fill="auto" w:val="clear"/>
            <w:tcMar>
              <w:left w:w="23" w:type="dxa"/>
            </w:tcMar>
            <w:vAlign w:val="center"/>
          </w:tcPr>
          <w:p>
            <w:pPr>
              <w:pStyle w:val="Normal"/>
              <w:jc w:val="center"/>
              <w:rPr>
                <w:color w:val="000000"/>
                <w:sz w:val="22"/>
              </w:rPr>
            </w:pPr>
            <w:r>
              <w:rPr>
                <w:color w:val="000000"/>
                <w:sz w:val="22"/>
              </w:rPr>
              <w:t>0,378</w:t>
            </w:r>
          </w:p>
        </w:tc>
        <w:tc>
          <w:tcPr>
            <w:tcW w:w="823" w:type="dxa"/>
            <w:tcBorders/>
            <w:shd w:fill="auto" w:val="clear"/>
            <w:tcMar>
              <w:left w:w="23" w:type="dxa"/>
            </w:tcMar>
            <w:vAlign w:val="center"/>
          </w:tcPr>
          <w:p>
            <w:pPr>
              <w:pStyle w:val="Normal"/>
              <w:jc w:val="center"/>
              <w:rPr>
                <w:color w:val="000000"/>
                <w:sz w:val="22"/>
              </w:rPr>
            </w:pPr>
            <w:r>
              <w:rPr>
                <w:color w:val="000000"/>
                <w:sz w:val="22"/>
              </w:rPr>
              <w:t>0,378</w:t>
            </w:r>
          </w:p>
        </w:tc>
        <w:tc>
          <w:tcPr>
            <w:tcW w:w="822" w:type="dxa"/>
            <w:tcBorders/>
            <w:shd w:fill="auto" w:val="clear"/>
            <w:tcMar>
              <w:left w:w="23" w:type="dxa"/>
            </w:tcMar>
            <w:vAlign w:val="center"/>
          </w:tcPr>
          <w:p>
            <w:pPr>
              <w:pStyle w:val="Normal"/>
              <w:jc w:val="center"/>
              <w:rPr>
                <w:color w:val="000000"/>
                <w:sz w:val="22"/>
              </w:rPr>
            </w:pPr>
            <w:r>
              <w:rPr>
                <w:color w:val="000000"/>
                <w:sz w:val="22"/>
              </w:rPr>
              <w:t>0,378</w:t>
            </w:r>
          </w:p>
        </w:tc>
        <w:tc>
          <w:tcPr>
            <w:tcW w:w="823" w:type="dxa"/>
            <w:tcBorders/>
            <w:shd w:fill="auto" w:val="clear"/>
            <w:tcMar>
              <w:left w:w="23" w:type="dxa"/>
            </w:tcMar>
            <w:vAlign w:val="center"/>
          </w:tcPr>
          <w:p>
            <w:pPr>
              <w:pStyle w:val="Normal"/>
              <w:jc w:val="center"/>
              <w:rPr>
                <w:color w:val="000000"/>
                <w:sz w:val="22"/>
              </w:rPr>
            </w:pPr>
            <w:r>
              <w:rPr>
                <w:color w:val="000000"/>
                <w:sz w:val="22"/>
              </w:rPr>
              <w:t>0,378</w:t>
            </w:r>
          </w:p>
        </w:tc>
        <w:tc>
          <w:tcPr>
            <w:tcW w:w="821" w:type="dxa"/>
            <w:tcBorders/>
            <w:shd w:fill="auto" w:val="clear"/>
            <w:tcMar>
              <w:left w:w="23" w:type="dxa"/>
            </w:tcMar>
            <w:vAlign w:val="center"/>
          </w:tcPr>
          <w:p>
            <w:pPr>
              <w:pStyle w:val="Normal"/>
              <w:jc w:val="center"/>
              <w:rPr>
                <w:color w:val="000000"/>
                <w:sz w:val="22"/>
              </w:rPr>
            </w:pPr>
            <w:r>
              <w:rPr>
                <w:color w:val="000000"/>
                <w:sz w:val="22"/>
              </w:rPr>
              <w:t>0,378</w:t>
            </w:r>
          </w:p>
        </w:tc>
        <w:tc>
          <w:tcPr>
            <w:tcW w:w="822" w:type="dxa"/>
            <w:tcBorders/>
            <w:shd w:fill="auto" w:val="clear"/>
            <w:tcMar>
              <w:left w:w="23" w:type="dxa"/>
            </w:tcMar>
            <w:vAlign w:val="center"/>
          </w:tcPr>
          <w:p>
            <w:pPr>
              <w:pStyle w:val="Normal"/>
              <w:jc w:val="center"/>
              <w:rPr>
                <w:color w:val="000000"/>
                <w:sz w:val="22"/>
              </w:rPr>
            </w:pPr>
            <w:r>
              <w:rPr>
                <w:color w:val="000000"/>
                <w:sz w:val="22"/>
              </w:rPr>
              <w:t>0,378</w:t>
            </w:r>
          </w:p>
        </w:tc>
        <w:tc>
          <w:tcPr>
            <w:tcW w:w="823" w:type="dxa"/>
            <w:tcBorders/>
            <w:shd w:fill="auto" w:val="clear"/>
            <w:tcMar>
              <w:left w:w="23" w:type="dxa"/>
            </w:tcMar>
            <w:vAlign w:val="center"/>
          </w:tcPr>
          <w:p>
            <w:pPr>
              <w:pStyle w:val="Normal"/>
              <w:jc w:val="center"/>
              <w:rPr>
                <w:color w:val="000000"/>
                <w:sz w:val="22"/>
              </w:rPr>
            </w:pPr>
            <w:r>
              <w:rPr>
                <w:color w:val="000000"/>
                <w:sz w:val="22"/>
              </w:rPr>
              <w:t>0,378</w:t>
            </w:r>
          </w:p>
        </w:tc>
        <w:tc>
          <w:tcPr>
            <w:tcW w:w="821" w:type="dxa"/>
            <w:tcBorders/>
            <w:shd w:fill="auto" w:val="clear"/>
            <w:tcMar>
              <w:left w:w="23" w:type="dxa"/>
            </w:tcMar>
            <w:vAlign w:val="center"/>
          </w:tcPr>
          <w:p>
            <w:pPr>
              <w:pStyle w:val="Normal"/>
              <w:jc w:val="center"/>
              <w:rPr>
                <w:color w:val="000000"/>
                <w:sz w:val="22"/>
              </w:rPr>
            </w:pPr>
            <w:r>
              <w:rPr>
                <w:color w:val="000000"/>
                <w:sz w:val="22"/>
              </w:rPr>
              <w:t>0,378</w:t>
            </w:r>
          </w:p>
        </w:tc>
        <w:tc>
          <w:tcPr>
            <w:tcW w:w="823" w:type="dxa"/>
            <w:tcBorders/>
            <w:shd w:fill="auto" w:val="clear"/>
            <w:tcMar>
              <w:left w:w="23" w:type="dxa"/>
            </w:tcMar>
            <w:vAlign w:val="center"/>
          </w:tcPr>
          <w:p>
            <w:pPr>
              <w:pStyle w:val="Normal"/>
              <w:jc w:val="center"/>
              <w:rPr>
                <w:color w:val="000000"/>
                <w:sz w:val="22"/>
              </w:rPr>
            </w:pPr>
            <w:r>
              <w:rPr>
                <w:color w:val="000000"/>
                <w:sz w:val="22"/>
              </w:rPr>
              <w:t>0,378</w:t>
            </w:r>
          </w:p>
        </w:tc>
        <w:tc>
          <w:tcPr>
            <w:tcW w:w="821" w:type="dxa"/>
            <w:tcBorders/>
            <w:shd w:fill="auto" w:val="clear"/>
            <w:tcMar>
              <w:left w:w="23" w:type="dxa"/>
            </w:tcMar>
            <w:vAlign w:val="center"/>
          </w:tcPr>
          <w:p>
            <w:pPr>
              <w:pStyle w:val="Normal"/>
              <w:jc w:val="center"/>
              <w:rPr>
                <w:color w:val="000000"/>
                <w:sz w:val="22"/>
              </w:rPr>
            </w:pPr>
            <w:r>
              <w:rPr>
                <w:color w:val="000000"/>
                <w:sz w:val="22"/>
              </w:rPr>
              <w:t>0,378</w:t>
            </w:r>
          </w:p>
        </w:tc>
        <w:tc>
          <w:tcPr>
            <w:tcW w:w="823" w:type="dxa"/>
            <w:tcBorders/>
            <w:shd w:fill="auto" w:val="clear"/>
            <w:tcMar>
              <w:left w:w="23" w:type="dxa"/>
            </w:tcMar>
            <w:vAlign w:val="center"/>
          </w:tcPr>
          <w:p>
            <w:pPr>
              <w:pStyle w:val="Normal"/>
              <w:jc w:val="center"/>
              <w:rPr>
                <w:color w:val="000000"/>
                <w:sz w:val="22"/>
              </w:rPr>
            </w:pPr>
            <w:r>
              <w:rPr>
                <w:color w:val="000000"/>
                <w:sz w:val="22"/>
              </w:rPr>
              <w:t>0,378</w:t>
            </w:r>
          </w:p>
        </w:tc>
        <w:tc>
          <w:tcPr>
            <w:tcW w:w="822" w:type="dxa"/>
            <w:tcBorders/>
            <w:shd w:fill="auto" w:val="clear"/>
            <w:tcMar>
              <w:left w:w="23" w:type="dxa"/>
            </w:tcMar>
            <w:vAlign w:val="center"/>
          </w:tcPr>
          <w:p>
            <w:pPr>
              <w:pStyle w:val="Normal"/>
              <w:jc w:val="center"/>
              <w:rPr>
                <w:color w:val="000000"/>
                <w:sz w:val="22"/>
              </w:rPr>
            </w:pPr>
            <w:r>
              <w:rPr>
                <w:color w:val="000000"/>
                <w:sz w:val="22"/>
              </w:rPr>
              <w:t>0,378</w:t>
            </w:r>
          </w:p>
        </w:tc>
        <w:tc>
          <w:tcPr>
            <w:tcW w:w="821" w:type="dxa"/>
            <w:tcBorders/>
            <w:shd w:fill="auto" w:val="clear"/>
            <w:tcMar>
              <w:left w:w="23" w:type="dxa"/>
            </w:tcMar>
            <w:vAlign w:val="center"/>
          </w:tcPr>
          <w:p>
            <w:pPr>
              <w:pStyle w:val="Normal"/>
              <w:jc w:val="center"/>
              <w:rPr>
                <w:color w:val="000000"/>
                <w:sz w:val="22"/>
              </w:rPr>
            </w:pPr>
            <w:r>
              <w:rPr>
                <w:color w:val="000000"/>
                <w:sz w:val="22"/>
              </w:rPr>
              <w:t>0,378</w:t>
            </w:r>
          </w:p>
        </w:tc>
        <w:tc>
          <w:tcPr>
            <w:tcW w:w="823" w:type="dxa"/>
            <w:tcBorders/>
            <w:shd w:fill="auto" w:val="clear"/>
            <w:tcMar>
              <w:left w:w="23" w:type="dxa"/>
            </w:tcMar>
            <w:vAlign w:val="center"/>
          </w:tcPr>
          <w:p>
            <w:pPr>
              <w:pStyle w:val="Normal"/>
              <w:jc w:val="center"/>
              <w:rPr>
                <w:color w:val="000000"/>
                <w:sz w:val="22"/>
              </w:rPr>
            </w:pPr>
            <w:r>
              <w:rPr>
                <w:color w:val="000000"/>
                <w:sz w:val="22"/>
              </w:rPr>
              <w:t>0,378</w:t>
            </w:r>
          </w:p>
        </w:tc>
        <w:tc>
          <w:tcPr>
            <w:tcW w:w="818" w:type="dxa"/>
            <w:tcBorders/>
            <w:shd w:fill="auto" w:val="clear"/>
            <w:tcMar>
              <w:left w:w="23" w:type="dxa"/>
            </w:tcMar>
            <w:vAlign w:val="center"/>
          </w:tcPr>
          <w:p>
            <w:pPr>
              <w:pStyle w:val="Normal"/>
              <w:jc w:val="center"/>
              <w:rPr>
                <w:color w:val="000000"/>
                <w:sz w:val="22"/>
              </w:rPr>
            </w:pPr>
            <w:r>
              <w:rPr>
                <w:color w:val="000000"/>
                <w:sz w:val="22"/>
              </w:rPr>
              <w:t>0,378</w:t>
            </w:r>
          </w:p>
        </w:tc>
      </w:tr>
      <w:tr>
        <w:trPr>
          <w:trHeight w:val="624" w:hRule="exact"/>
        </w:trPr>
        <w:tc>
          <w:tcPr>
            <w:tcW w:w="3226" w:type="dxa"/>
            <w:tcBorders/>
            <w:shd w:fill="auto" w:val="clear"/>
            <w:tcMar>
              <w:left w:w="23" w:type="dxa"/>
            </w:tcMar>
          </w:tcPr>
          <w:p>
            <w:pPr>
              <w:pStyle w:val="Normal"/>
              <w:rPr>
                <w:szCs w:val="24"/>
              </w:rPr>
            </w:pPr>
            <w:r>
              <w:rPr/>
              <w:t>Котельная ОГБУ «Костромаавтодор»</w:t>
            </w:r>
          </w:p>
        </w:tc>
        <w:tc>
          <w:tcPr>
            <w:tcW w:w="821" w:type="dxa"/>
            <w:tcBorders/>
            <w:shd w:fill="auto" w:val="clear"/>
            <w:tcMar>
              <w:left w:w="23" w:type="dxa"/>
            </w:tcMar>
            <w:vAlign w:val="center"/>
          </w:tcPr>
          <w:p>
            <w:pPr>
              <w:pStyle w:val="Normal"/>
              <w:jc w:val="center"/>
              <w:rPr>
                <w:color w:val="000000"/>
                <w:sz w:val="22"/>
              </w:rPr>
            </w:pPr>
            <w:r>
              <w:rPr>
                <w:color w:val="000000"/>
                <w:sz w:val="22"/>
              </w:rPr>
              <w:t>0,352</w:t>
            </w:r>
          </w:p>
        </w:tc>
        <w:tc>
          <w:tcPr>
            <w:tcW w:w="823" w:type="dxa"/>
            <w:tcBorders/>
            <w:shd w:fill="auto" w:val="clear"/>
            <w:tcMar>
              <w:left w:w="23" w:type="dxa"/>
            </w:tcMar>
            <w:vAlign w:val="center"/>
          </w:tcPr>
          <w:p>
            <w:pPr>
              <w:pStyle w:val="Normal"/>
              <w:jc w:val="center"/>
              <w:rPr>
                <w:color w:val="000000"/>
                <w:sz w:val="22"/>
              </w:rPr>
            </w:pPr>
            <w:r>
              <w:rPr>
                <w:color w:val="000000"/>
                <w:sz w:val="22"/>
              </w:rPr>
              <w:t>0,352</w:t>
            </w:r>
          </w:p>
        </w:tc>
        <w:tc>
          <w:tcPr>
            <w:tcW w:w="822" w:type="dxa"/>
            <w:tcBorders/>
            <w:shd w:fill="auto" w:val="clear"/>
            <w:tcMar>
              <w:left w:w="23" w:type="dxa"/>
            </w:tcMar>
            <w:vAlign w:val="center"/>
          </w:tcPr>
          <w:p>
            <w:pPr>
              <w:pStyle w:val="Normal"/>
              <w:jc w:val="center"/>
              <w:rPr>
                <w:color w:val="000000"/>
                <w:sz w:val="22"/>
              </w:rPr>
            </w:pPr>
            <w:r>
              <w:rPr>
                <w:color w:val="000000"/>
                <w:sz w:val="22"/>
              </w:rPr>
              <w:t>0,352</w:t>
            </w:r>
          </w:p>
        </w:tc>
        <w:tc>
          <w:tcPr>
            <w:tcW w:w="823" w:type="dxa"/>
            <w:tcBorders/>
            <w:shd w:fill="auto" w:val="clear"/>
            <w:tcMar>
              <w:left w:w="23" w:type="dxa"/>
            </w:tcMar>
            <w:vAlign w:val="center"/>
          </w:tcPr>
          <w:p>
            <w:pPr>
              <w:pStyle w:val="Normal"/>
              <w:jc w:val="center"/>
              <w:rPr>
                <w:color w:val="000000"/>
                <w:sz w:val="22"/>
              </w:rPr>
            </w:pPr>
            <w:r>
              <w:rPr>
                <w:color w:val="000000"/>
                <w:sz w:val="22"/>
              </w:rPr>
              <w:t>0,352</w:t>
            </w:r>
          </w:p>
        </w:tc>
        <w:tc>
          <w:tcPr>
            <w:tcW w:w="821" w:type="dxa"/>
            <w:tcBorders/>
            <w:shd w:fill="auto" w:val="clear"/>
            <w:tcMar>
              <w:left w:w="23" w:type="dxa"/>
            </w:tcMar>
            <w:vAlign w:val="center"/>
          </w:tcPr>
          <w:p>
            <w:pPr>
              <w:pStyle w:val="Normal"/>
              <w:jc w:val="center"/>
              <w:rPr>
                <w:color w:val="000000"/>
                <w:sz w:val="22"/>
              </w:rPr>
            </w:pPr>
            <w:r>
              <w:rPr>
                <w:color w:val="000000"/>
                <w:sz w:val="22"/>
              </w:rPr>
              <w:t>0,352</w:t>
            </w:r>
          </w:p>
        </w:tc>
        <w:tc>
          <w:tcPr>
            <w:tcW w:w="822" w:type="dxa"/>
            <w:tcBorders/>
            <w:shd w:fill="auto" w:val="clear"/>
            <w:tcMar>
              <w:left w:w="23" w:type="dxa"/>
            </w:tcMar>
            <w:vAlign w:val="center"/>
          </w:tcPr>
          <w:p>
            <w:pPr>
              <w:pStyle w:val="Normal"/>
              <w:jc w:val="center"/>
              <w:rPr>
                <w:color w:val="000000"/>
                <w:sz w:val="22"/>
              </w:rPr>
            </w:pPr>
            <w:r>
              <w:rPr>
                <w:color w:val="000000"/>
                <w:sz w:val="22"/>
              </w:rPr>
              <w:t>0,352</w:t>
            </w:r>
          </w:p>
        </w:tc>
        <w:tc>
          <w:tcPr>
            <w:tcW w:w="823" w:type="dxa"/>
            <w:tcBorders/>
            <w:shd w:fill="auto" w:val="clear"/>
            <w:tcMar>
              <w:left w:w="23" w:type="dxa"/>
            </w:tcMar>
            <w:vAlign w:val="center"/>
          </w:tcPr>
          <w:p>
            <w:pPr>
              <w:pStyle w:val="Normal"/>
              <w:jc w:val="center"/>
              <w:rPr>
                <w:color w:val="000000"/>
                <w:sz w:val="22"/>
              </w:rPr>
            </w:pPr>
            <w:r>
              <w:rPr>
                <w:color w:val="000000"/>
                <w:sz w:val="22"/>
              </w:rPr>
              <w:t>0,352</w:t>
            </w:r>
          </w:p>
        </w:tc>
        <w:tc>
          <w:tcPr>
            <w:tcW w:w="821" w:type="dxa"/>
            <w:tcBorders/>
            <w:shd w:fill="auto" w:val="clear"/>
            <w:tcMar>
              <w:left w:w="23" w:type="dxa"/>
            </w:tcMar>
            <w:vAlign w:val="center"/>
          </w:tcPr>
          <w:p>
            <w:pPr>
              <w:pStyle w:val="Normal"/>
              <w:jc w:val="center"/>
              <w:rPr>
                <w:color w:val="000000"/>
                <w:sz w:val="22"/>
              </w:rPr>
            </w:pPr>
            <w:r>
              <w:rPr>
                <w:color w:val="000000"/>
                <w:sz w:val="22"/>
              </w:rPr>
              <w:t>0,352</w:t>
            </w:r>
          </w:p>
        </w:tc>
        <w:tc>
          <w:tcPr>
            <w:tcW w:w="823" w:type="dxa"/>
            <w:tcBorders/>
            <w:shd w:fill="auto" w:val="clear"/>
            <w:tcMar>
              <w:left w:w="23" w:type="dxa"/>
            </w:tcMar>
            <w:vAlign w:val="center"/>
          </w:tcPr>
          <w:p>
            <w:pPr>
              <w:pStyle w:val="Normal"/>
              <w:jc w:val="center"/>
              <w:rPr>
                <w:color w:val="000000"/>
                <w:sz w:val="22"/>
              </w:rPr>
            </w:pPr>
            <w:r>
              <w:rPr>
                <w:color w:val="000000"/>
                <w:sz w:val="22"/>
              </w:rPr>
              <w:t>0,352</w:t>
            </w:r>
          </w:p>
        </w:tc>
        <w:tc>
          <w:tcPr>
            <w:tcW w:w="821" w:type="dxa"/>
            <w:tcBorders/>
            <w:shd w:fill="auto" w:val="clear"/>
            <w:tcMar>
              <w:left w:w="23" w:type="dxa"/>
            </w:tcMar>
            <w:vAlign w:val="center"/>
          </w:tcPr>
          <w:p>
            <w:pPr>
              <w:pStyle w:val="Normal"/>
              <w:jc w:val="center"/>
              <w:rPr>
                <w:color w:val="000000"/>
                <w:sz w:val="22"/>
              </w:rPr>
            </w:pPr>
            <w:r>
              <w:rPr>
                <w:color w:val="000000"/>
                <w:sz w:val="22"/>
              </w:rPr>
              <w:t>0,352</w:t>
            </w:r>
          </w:p>
        </w:tc>
        <w:tc>
          <w:tcPr>
            <w:tcW w:w="823" w:type="dxa"/>
            <w:tcBorders/>
            <w:shd w:fill="auto" w:val="clear"/>
            <w:tcMar>
              <w:left w:w="23" w:type="dxa"/>
            </w:tcMar>
            <w:vAlign w:val="center"/>
          </w:tcPr>
          <w:p>
            <w:pPr>
              <w:pStyle w:val="Normal"/>
              <w:jc w:val="center"/>
              <w:rPr>
                <w:color w:val="000000"/>
                <w:sz w:val="22"/>
              </w:rPr>
            </w:pPr>
            <w:r>
              <w:rPr>
                <w:color w:val="000000"/>
                <w:sz w:val="22"/>
              </w:rPr>
              <w:t>0,352</w:t>
            </w:r>
          </w:p>
        </w:tc>
        <w:tc>
          <w:tcPr>
            <w:tcW w:w="822" w:type="dxa"/>
            <w:tcBorders/>
            <w:shd w:fill="auto" w:val="clear"/>
            <w:tcMar>
              <w:left w:w="23" w:type="dxa"/>
            </w:tcMar>
            <w:vAlign w:val="center"/>
          </w:tcPr>
          <w:p>
            <w:pPr>
              <w:pStyle w:val="Normal"/>
              <w:jc w:val="center"/>
              <w:rPr>
                <w:color w:val="000000"/>
                <w:sz w:val="22"/>
              </w:rPr>
            </w:pPr>
            <w:r>
              <w:rPr>
                <w:color w:val="000000"/>
                <w:sz w:val="22"/>
              </w:rPr>
              <w:t>0,352</w:t>
            </w:r>
          </w:p>
        </w:tc>
        <w:tc>
          <w:tcPr>
            <w:tcW w:w="821" w:type="dxa"/>
            <w:tcBorders/>
            <w:shd w:fill="auto" w:val="clear"/>
            <w:tcMar>
              <w:left w:w="23" w:type="dxa"/>
            </w:tcMar>
            <w:vAlign w:val="center"/>
          </w:tcPr>
          <w:p>
            <w:pPr>
              <w:pStyle w:val="Normal"/>
              <w:jc w:val="center"/>
              <w:rPr>
                <w:color w:val="000000"/>
                <w:sz w:val="22"/>
              </w:rPr>
            </w:pPr>
            <w:r>
              <w:rPr>
                <w:color w:val="000000"/>
                <w:sz w:val="22"/>
              </w:rPr>
              <w:t>0,352</w:t>
            </w:r>
          </w:p>
        </w:tc>
        <w:tc>
          <w:tcPr>
            <w:tcW w:w="823" w:type="dxa"/>
            <w:tcBorders/>
            <w:shd w:fill="auto" w:val="clear"/>
            <w:tcMar>
              <w:left w:w="23" w:type="dxa"/>
            </w:tcMar>
            <w:vAlign w:val="center"/>
          </w:tcPr>
          <w:p>
            <w:pPr>
              <w:pStyle w:val="Normal"/>
              <w:jc w:val="center"/>
              <w:rPr>
                <w:color w:val="000000"/>
                <w:sz w:val="22"/>
              </w:rPr>
            </w:pPr>
            <w:r>
              <w:rPr>
                <w:color w:val="000000"/>
                <w:sz w:val="22"/>
              </w:rPr>
              <w:t>0,352</w:t>
            </w:r>
          </w:p>
        </w:tc>
        <w:tc>
          <w:tcPr>
            <w:tcW w:w="818" w:type="dxa"/>
            <w:tcBorders/>
            <w:shd w:fill="auto" w:val="clear"/>
            <w:tcMar>
              <w:left w:w="23" w:type="dxa"/>
            </w:tcMar>
            <w:vAlign w:val="center"/>
          </w:tcPr>
          <w:p>
            <w:pPr>
              <w:pStyle w:val="Normal"/>
              <w:jc w:val="center"/>
              <w:rPr>
                <w:color w:val="000000"/>
                <w:sz w:val="22"/>
              </w:rPr>
            </w:pPr>
            <w:r>
              <w:rPr>
                <w:color w:val="000000"/>
                <w:sz w:val="22"/>
              </w:rPr>
              <w:t>0,352</w:t>
            </w:r>
          </w:p>
        </w:tc>
      </w:tr>
      <w:tr>
        <w:trPr>
          <w:trHeight w:val="624" w:hRule="exact"/>
        </w:trPr>
        <w:tc>
          <w:tcPr>
            <w:tcW w:w="3226" w:type="dxa"/>
            <w:tcBorders/>
            <w:shd w:fill="auto" w:val="clear"/>
            <w:tcMar>
              <w:left w:w="23" w:type="dxa"/>
            </w:tcMar>
            <w:vAlign w:val="center"/>
          </w:tcPr>
          <w:p>
            <w:pPr>
              <w:pStyle w:val="Normal"/>
              <w:rPr>
                <w:color w:val="000000"/>
                <w:szCs w:val="24"/>
              </w:rPr>
            </w:pPr>
            <w:r>
              <w:rPr>
                <w:color w:val="000000"/>
              </w:rPr>
              <w:t>Котельная ООО «Константа»</w:t>
            </w:r>
          </w:p>
        </w:tc>
        <w:tc>
          <w:tcPr>
            <w:tcW w:w="821" w:type="dxa"/>
            <w:tcBorders/>
            <w:shd w:fill="auto" w:val="clear"/>
            <w:tcMar>
              <w:left w:w="23" w:type="dxa"/>
            </w:tcMar>
            <w:vAlign w:val="center"/>
          </w:tcPr>
          <w:p>
            <w:pPr>
              <w:pStyle w:val="Normal"/>
              <w:jc w:val="center"/>
              <w:rPr>
                <w:color w:val="000000"/>
                <w:sz w:val="22"/>
              </w:rPr>
            </w:pPr>
            <w:r>
              <w:rPr>
                <w:color w:val="000000"/>
                <w:sz w:val="22"/>
              </w:rPr>
              <w:t>0,033</w:t>
            </w:r>
          </w:p>
        </w:tc>
        <w:tc>
          <w:tcPr>
            <w:tcW w:w="823" w:type="dxa"/>
            <w:tcBorders/>
            <w:shd w:fill="auto" w:val="clear"/>
            <w:tcMar>
              <w:left w:w="23" w:type="dxa"/>
            </w:tcMar>
            <w:vAlign w:val="center"/>
          </w:tcPr>
          <w:p>
            <w:pPr>
              <w:pStyle w:val="Normal"/>
              <w:jc w:val="center"/>
              <w:rPr>
                <w:color w:val="000000"/>
                <w:sz w:val="22"/>
              </w:rPr>
            </w:pPr>
            <w:r>
              <w:rPr>
                <w:color w:val="000000"/>
                <w:sz w:val="22"/>
              </w:rPr>
              <w:t>0,033</w:t>
            </w:r>
          </w:p>
        </w:tc>
        <w:tc>
          <w:tcPr>
            <w:tcW w:w="822" w:type="dxa"/>
            <w:tcBorders/>
            <w:shd w:fill="auto" w:val="clear"/>
            <w:tcMar>
              <w:left w:w="23" w:type="dxa"/>
            </w:tcMar>
            <w:vAlign w:val="center"/>
          </w:tcPr>
          <w:p>
            <w:pPr>
              <w:pStyle w:val="Normal"/>
              <w:jc w:val="center"/>
              <w:rPr>
                <w:color w:val="000000"/>
                <w:sz w:val="22"/>
              </w:rPr>
            </w:pPr>
            <w:r>
              <w:rPr>
                <w:color w:val="000000"/>
                <w:sz w:val="22"/>
              </w:rPr>
              <w:t>0,033</w:t>
            </w:r>
          </w:p>
        </w:tc>
        <w:tc>
          <w:tcPr>
            <w:tcW w:w="823" w:type="dxa"/>
            <w:tcBorders/>
            <w:shd w:fill="auto" w:val="clear"/>
            <w:tcMar>
              <w:left w:w="23" w:type="dxa"/>
            </w:tcMar>
            <w:vAlign w:val="center"/>
          </w:tcPr>
          <w:p>
            <w:pPr>
              <w:pStyle w:val="Normal"/>
              <w:jc w:val="center"/>
              <w:rPr>
                <w:color w:val="000000"/>
                <w:sz w:val="22"/>
              </w:rPr>
            </w:pPr>
            <w:r>
              <w:rPr>
                <w:color w:val="000000"/>
                <w:sz w:val="22"/>
              </w:rPr>
              <w:t>0,033</w:t>
            </w:r>
          </w:p>
        </w:tc>
        <w:tc>
          <w:tcPr>
            <w:tcW w:w="821" w:type="dxa"/>
            <w:tcBorders/>
            <w:shd w:fill="auto" w:val="clear"/>
            <w:tcMar>
              <w:left w:w="23" w:type="dxa"/>
            </w:tcMar>
            <w:vAlign w:val="center"/>
          </w:tcPr>
          <w:p>
            <w:pPr>
              <w:pStyle w:val="Normal"/>
              <w:jc w:val="center"/>
              <w:rPr>
                <w:color w:val="000000"/>
                <w:sz w:val="22"/>
              </w:rPr>
            </w:pPr>
            <w:r>
              <w:rPr>
                <w:color w:val="000000"/>
                <w:sz w:val="22"/>
              </w:rPr>
              <w:t>0,033</w:t>
            </w:r>
          </w:p>
        </w:tc>
        <w:tc>
          <w:tcPr>
            <w:tcW w:w="822" w:type="dxa"/>
            <w:tcBorders/>
            <w:shd w:fill="auto" w:val="clear"/>
            <w:tcMar>
              <w:left w:w="23" w:type="dxa"/>
            </w:tcMar>
            <w:vAlign w:val="center"/>
          </w:tcPr>
          <w:p>
            <w:pPr>
              <w:pStyle w:val="Normal"/>
              <w:jc w:val="center"/>
              <w:rPr>
                <w:color w:val="000000"/>
                <w:sz w:val="22"/>
              </w:rPr>
            </w:pPr>
            <w:r>
              <w:rPr>
                <w:color w:val="000000"/>
                <w:sz w:val="22"/>
              </w:rPr>
              <w:t>0,033</w:t>
            </w:r>
          </w:p>
        </w:tc>
        <w:tc>
          <w:tcPr>
            <w:tcW w:w="823" w:type="dxa"/>
            <w:tcBorders/>
            <w:shd w:fill="auto" w:val="clear"/>
            <w:tcMar>
              <w:left w:w="23" w:type="dxa"/>
            </w:tcMar>
            <w:vAlign w:val="center"/>
          </w:tcPr>
          <w:p>
            <w:pPr>
              <w:pStyle w:val="Normal"/>
              <w:jc w:val="center"/>
              <w:rPr>
                <w:color w:val="000000"/>
                <w:sz w:val="22"/>
              </w:rPr>
            </w:pPr>
            <w:r>
              <w:rPr>
                <w:color w:val="000000"/>
                <w:sz w:val="22"/>
              </w:rPr>
              <w:t>0,033</w:t>
            </w:r>
          </w:p>
        </w:tc>
        <w:tc>
          <w:tcPr>
            <w:tcW w:w="821" w:type="dxa"/>
            <w:tcBorders/>
            <w:shd w:fill="auto" w:val="clear"/>
            <w:tcMar>
              <w:left w:w="23" w:type="dxa"/>
            </w:tcMar>
            <w:vAlign w:val="center"/>
          </w:tcPr>
          <w:p>
            <w:pPr>
              <w:pStyle w:val="Normal"/>
              <w:jc w:val="center"/>
              <w:rPr>
                <w:color w:val="000000"/>
                <w:sz w:val="22"/>
              </w:rPr>
            </w:pPr>
            <w:r>
              <w:rPr>
                <w:color w:val="000000"/>
                <w:sz w:val="22"/>
              </w:rPr>
              <w:t>0,033</w:t>
            </w:r>
          </w:p>
        </w:tc>
        <w:tc>
          <w:tcPr>
            <w:tcW w:w="823" w:type="dxa"/>
            <w:tcBorders/>
            <w:shd w:fill="auto" w:val="clear"/>
            <w:tcMar>
              <w:left w:w="23" w:type="dxa"/>
            </w:tcMar>
            <w:vAlign w:val="center"/>
          </w:tcPr>
          <w:p>
            <w:pPr>
              <w:pStyle w:val="Normal"/>
              <w:jc w:val="center"/>
              <w:rPr>
                <w:color w:val="000000"/>
                <w:sz w:val="22"/>
              </w:rPr>
            </w:pPr>
            <w:r>
              <w:rPr>
                <w:color w:val="000000"/>
                <w:sz w:val="22"/>
              </w:rPr>
              <w:t>0,033</w:t>
            </w:r>
          </w:p>
        </w:tc>
        <w:tc>
          <w:tcPr>
            <w:tcW w:w="821" w:type="dxa"/>
            <w:tcBorders/>
            <w:shd w:fill="auto" w:val="clear"/>
            <w:tcMar>
              <w:left w:w="23" w:type="dxa"/>
            </w:tcMar>
            <w:vAlign w:val="center"/>
          </w:tcPr>
          <w:p>
            <w:pPr>
              <w:pStyle w:val="Normal"/>
              <w:jc w:val="center"/>
              <w:rPr>
                <w:color w:val="000000"/>
                <w:sz w:val="22"/>
              </w:rPr>
            </w:pPr>
            <w:r>
              <w:rPr>
                <w:color w:val="000000"/>
                <w:sz w:val="22"/>
              </w:rPr>
              <w:t>0,033</w:t>
            </w:r>
          </w:p>
        </w:tc>
        <w:tc>
          <w:tcPr>
            <w:tcW w:w="823" w:type="dxa"/>
            <w:tcBorders/>
            <w:shd w:fill="auto" w:val="clear"/>
            <w:tcMar>
              <w:left w:w="23" w:type="dxa"/>
            </w:tcMar>
            <w:vAlign w:val="center"/>
          </w:tcPr>
          <w:p>
            <w:pPr>
              <w:pStyle w:val="Normal"/>
              <w:jc w:val="center"/>
              <w:rPr>
                <w:color w:val="000000"/>
                <w:sz w:val="22"/>
              </w:rPr>
            </w:pPr>
            <w:r>
              <w:rPr>
                <w:color w:val="000000"/>
                <w:sz w:val="22"/>
              </w:rPr>
              <w:t>0,033</w:t>
            </w:r>
          </w:p>
        </w:tc>
        <w:tc>
          <w:tcPr>
            <w:tcW w:w="822" w:type="dxa"/>
            <w:tcBorders/>
            <w:shd w:fill="auto" w:val="clear"/>
            <w:tcMar>
              <w:left w:w="23" w:type="dxa"/>
            </w:tcMar>
            <w:vAlign w:val="center"/>
          </w:tcPr>
          <w:p>
            <w:pPr>
              <w:pStyle w:val="Normal"/>
              <w:jc w:val="center"/>
              <w:rPr>
                <w:color w:val="000000"/>
                <w:sz w:val="22"/>
              </w:rPr>
            </w:pPr>
            <w:r>
              <w:rPr>
                <w:color w:val="000000"/>
                <w:sz w:val="22"/>
              </w:rPr>
              <w:t>0,033</w:t>
            </w:r>
          </w:p>
        </w:tc>
        <w:tc>
          <w:tcPr>
            <w:tcW w:w="821" w:type="dxa"/>
            <w:tcBorders/>
            <w:shd w:fill="auto" w:val="clear"/>
            <w:tcMar>
              <w:left w:w="23" w:type="dxa"/>
            </w:tcMar>
            <w:vAlign w:val="center"/>
          </w:tcPr>
          <w:p>
            <w:pPr>
              <w:pStyle w:val="Normal"/>
              <w:jc w:val="center"/>
              <w:rPr>
                <w:color w:val="000000"/>
                <w:sz w:val="22"/>
              </w:rPr>
            </w:pPr>
            <w:r>
              <w:rPr>
                <w:color w:val="000000"/>
                <w:sz w:val="22"/>
              </w:rPr>
              <w:t>0,033</w:t>
            </w:r>
          </w:p>
        </w:tc>
        <w:tc>
          <w:tcPr>
            <w:tcW w:w="823" w:type="dxa"/>
            <w:tcBorders/>
            <w:shd w:fill="auto" w:val="clear"/>
            <w:tcMar>
              <w:left w:w="23" w:type="dxa"/>
            </w:tcMar>
            <w:vAlign w:val="center"/>
          </w:tcPr>
          <w:p>
            <w:pPr>
              <w:pStyle w:val="Normal"/>
              <w:jc w:val="center"/>
              <w:rPr>
                <w:color w:val="000000"/>
                <w:sz w:val="22"/>
              </w:rPr>
            </w:pPr>
            <w:r>
              <w:rPr>
                <w:color w:val="000000"/>
                <w:sz w:val="22"/>
              </w:rPr>
              <w:t>0,033</w:t>
            </w:r>
          </w:p>
        </w:tc>
        <w:tc>
          <w:tcPr>
            <w:tcW w:w="818" w:type="dxa"/>
            <w:tcBorders/>
            <w:shd w:fill="auto" w:val="clear"/>
            <w:tcMar>
              <w:left w:w="23" w:type="dxa"/>
            </w:tcMar>
            <w:vAlign w:val="center"/>
          </w:tcPr>
          <w:p>
            <w:pPr>
              <w:pStyle w:val="Normal"/>
              <w:jc w:val="center"/>
              <w:rPr>
                <w:color w:val="000000"/>
                <w:sz w:val="22"/>
              </w:rPr>
            </w:pPr>
            <w:r>
              <w:rPr>
                <w:color w:val="000000"/>
                <w:sz w:val="22"/>
              </w:rPr>
              <w:t>0,033</w:t>
            </w:r>
          </w:p>
        </w:tc>
      </w:tr>
      <w:tr>
        <w:trPr>
          <w:trHeight w:val="624" w:hRule="exact"/>
        </w:trPr>
        <w:tc>
          <w:tcPr>
            <w:tcW w:w="3226" w:type="dxa"/>
            <w:tcBorders/>
            <w:shd w:fill="auto" w:val="clear"/>
            <w:tcMar>
              <w:left w:w="23" w:type="dxa"/>
            </w:tcMar>
            <w:vAlign w:val="center"/>
          </w:tcPr>
          <w:p>
            <w:pPr>
              <w:pStyle w:val="Normal"/>
              <w:rPr>
                <w:color w:val="000000"/>
                <w:szCs w:val="24"/>
              </w:rPr>
            </w:pPr>
            <w:r>
              <w:rPr>
                <w:color w:val="000000"/>
              </w:rPr>
              <w:t>Котельная УФПС-1 ПСЧ-25</w:t>
            </w:r>
          </w:p>
        </w:tc>
        <w:tc>
          <w:tcPr>
            <w:tcW w:w="821" w:type="dxa"/>
            <w:tcBorders/>
            <w:shd w:fill="auto" w:val="clear"/>
            <w:tcMar>
              <w:left w:w="23" w:type="dxa"/>
            </w:tcMar>
            <w:vAlign w:val="center"/>
          </w:tcPr>
          <w:p>
            <w:pPr>
              <w:pStyle w:val="Normal"/>
              <w:jc w:val="center"/>
              <w:rPr>
                <w:color w:val="000000"/>
                <w:sz w:val="22"/>
              </w:rPr>
            </w:pPr>
            <w:r>
              <w:rPr>
                <w:color w:val="000000"/>
                <w:sz w:val="22"/>
              </w:rPr>
              <w:t>0,063</w:t>
            </w:r>
          </w:p>
        </w:tc>
        <w:tc>
          <w:tcPr>
            <w:tcW w:w="823" w:type="dxa"/>
            <w:tcBorders/>
            <w:shd w:fill="auto" w:val="clear"/>
            <w:tcMar>
              <w:left w:w="23" w:type="dxa"/>
            </w:tcMar>
            <w:vAlign w:val="center"/>
          </w:tcPr>
          <w:p>
            <w:pPr>
              <w:pStyle w:val="Normal"/>
              <w:jc w:val="center"/>
              <w:rPr>
                <w:color w:val="000000"/>
                <w:sz w:val="22"/>
              </w:rPr>
            </w:pPr>
            <w:r>
              <w:rPr>
                <w:color w:val="000000"/>
                <w:sz w:val="22"/>
              </w:rPr>
              <w:t>0,063</w:t>
            </w:r>
          </w:p>
        </w:tc>
        <w:tc>
          <w:tcPr>
            <w:tcW w:w="822" w:type="dxa"/>
            <w:tcBorders/>
            <w:shd w:fill="auto" w:val="clear"/>
            <w:tcMar>
              <w:left w:w="23" w:type="dxa"/>
            </w:tcMar>
            <w:vAlign w:val="center"/>
          </w:tcPr>
          <w:p>
            <w:pPr>
              <w:pStyle w:val="Normal"/>
              <w:jc w:val="center"/>
              <w:rPr>
                <w:color w:val="000000"/>
                <w:sz w:val="22"/>
              </w:rPr>
            </w:pPr>
            <w:r>
              <w:rPr>
                <w:color w:val="000000"/>
                <w:sz w:val="22"/>
              </w:rPr>
              <w:t>0,063</w:t>
            </w:r>
          </w:p>
        </w:tc>
        <w:tc>
          <w:tcPr>
            <w:tcW w:w="823" w:type="dxa"/>
            <w:tcBorders/>
            <w:shd w:fill="auto" w:val="clear"/>
            <w:tcMar>
              <w:left w:w="23" w:type="dxa"/>
            </w:tcMar>
            <w:vAlign w:val="center"/>
          </w:tcPr>
          <w:p>
            <w:pPr>
              <w:pStyle w:val="Normal"/>
              <w:jc w:val="center"/>
              <w:rPr>
                <w:color w:val="000000"/>
                <w:sz w:val="22"/>
              </w:rPr>
            </w:pPr>
            <w:r>
              <w:rPr>
                <w:color w:val="000000"/>
                <w:sz w:val="22"/>
              </w:rPr>
              <w:t>0,063</w:t>
            </w:r>
          </w:p>
        </w:tc>
        <w:tc>
          <w:tcPr>
            <w:tcW w:w="821" w:type="dxa"/>
            <w:tcBorders/>
            <w:shd w:fill="auto" w:val="clear"/>
            <w:tcMar>
              <w:left w:w="23" w:type="dxa"/>
            </w:tcMar>
            <w:vAlign w:val="center"/>
          </w:tcPr>
          <w:p>
            <w:pPr>
              <w:pStyle w:val="Normal"/>
              <w:jc w:val="center"/>
              <w:rPr>
                <w:color w:val="000000"/>
                <w:sz w:val="22"/>
              </w:rPr>
            </w:pPr>
            <w:r>
              <w:rPr>
                <w:color w:val="000000"/>
                <w:sz w:val="22"/>
              </w:rPr>
              <w:t>0,063</w:t>
            </w:r>
          </w:p>
        </w:tc>
        <w:tc>
          <w:tcPr>
            <w:tcW w:w="822" w:type="dxa"/>
            <w:tcBorders/>
            <w:shd w:fill="auto" w:val="clear"/>
            <w:tcMar>
              <w:left w:w="23" w:type="dxa"/>
            </w:tcMar>
            <w:vAlign w:val="center"/>
          </w:tcPr>
          <w:p>
            <w:pPr>
              <w:pStyle w:val="Normal"/>
              <w:jc w:val="center"/>
              <w:rPr>
                <w:color w:val="000000"/>
                <w:sz w:val="22"/>
              </w:rPr>
            </w:pPr>
            <w:r>
              <w:rPr>
                <w:color w:val="000000"/>
                <w:sz w:val="22"/>
              </w:rPr>
              <w:t>0,063</w:t>
            </w:r>
          </w:p>
        </w:tc>
        <w:tc>
          <w:tcPr>
            <w:tcW w:w="823" w:type="dxa"/>
            <w:tcBorders/>
            <w:shd w:fill="auto" w:val="clear"/>
            <w:tcMar>
              <w:left w:w="23" w:type="dxa"/>
            </w:tcMar>
            <w:vAlign w:val="center"/>
          </w:tcPr>
          <w:p>
            <w:pPr>
              <w:pStyle w:val="Normal"/>
              <w:jc w:val="center"/>
              <w:rPr>
                <w:color w:val="000000"/>
                <w:sz w:val="22"/>
              </w:rPr>
            </w:pPr>
            <w:r>
              <w:rPr>
                <w:color w:val="000000"/>
                <w:sz w:val="22"/>
              </w:rPr>
              <w:t>0,063</w:t>
            </w:r>
          </w:p>
        </w:tc>
        <w:tc>
          <w:tcPr>
            <w:tcW w:w="821" w:type="dxa"/>
            <w:tcBorders/>
            <w:shd w:fill="auto" w:val="clear"/>
            <w:tcMar>
              <w:left w:w="23" w:type="dxa"/>
            </w:tcMar>
            <w:vAlign w:val="center"/>
          </w:tcPr>
          <w:p>
            <w:pPr>
              <w:pStyle w:val="Normal"/>
              <w:jc w:val="center"/>
              <w:rPr>
                <w:color w:val="000000"/>
                <w:sz w:val="22"/>
              </w:rPr>
            </w:pPr>
            <w:r>
              <w:rPr>
                <w:color w:val="000000"/>
                <w:sz w:val="22"/>
              </w:rPr>
              <w:t>0,063</w:t>
            </w:r>
          </w:p>
        </w:tc>
        <w:tc>
          <w:tcPr>
            <w:tcW w:w="823" w:type="dxa"/>
            <w:tcBorders/>
            <w:shd w:fill="auto" w:val="clear"/>
            <w:tcMar>
              <w:left w:w="23" w:type="dxa"/>
            </w:tcMar>
            <w:vAlign w:val="center"/>
          </w:tcPr>
          <w:p>
            <w:pPr>
              <w:pStyle w:val="Normal"/>
              <w:jc w:val="center"/>
              <w:rPr>
                <w:color w:val="000000"/>
                <w:sz w:val="22"/>
              </w:rPr>
            </w:pPr>
            <w:r>
              <w:rPr>
                <w:color w:val="000000"/>
                <w:sz w:val="22"/>
              </w:rPr>
              <w:t>0,000</w:t>
            </w:r>
          </w:p>
        </w:tc>
        <w:tc>
          <w:tcPr>
            <w:tcW w:w="821" w:type="dxa"/>
            <w:tcBorders/>
            <w:shd w:fill="auto" w:val="clear"/>
            <w:tcMar>
              <w:left w:w="23" w:type="dxa"/>
            </w:tcMar>
            <w:vAlign w:val="center"/>
          </w:tcPr>
          <w:p>
            <w:pPr>
              <w:pStyle w:val="Normal"/>
              <w:jc w:val="center"/>
              <w:rPr>
                <w:color w:val="000000"/>
                <w:sz w:val="22"/>
              </w:rPr>
            </w:pPr>
            <w:r>
              <w:rPr>
                <w:color w:val="000000"/>
                <w:sz w:val="22"/>
              </w:rPr>
              <w:t>0,000</w:t>
            </w:r>
          </w:p>
        </w:tc>
        <w:tc>
          <w:tcPr>
            <w:tcW w:w="823" w:type="dxa"/>
            <w:tcBorders/>
            <w:shd w:fill="auto" w:val="clear"/>
            <w:tcMar>
              <w:left w:w="23" w:type="dxa"/>
            </w:tcMar>
            <w:vAlign w:val="center"/>
          </w:tcPr>
          <w:p>
            <w:pPr>
              <w:pStyle w:val="Normal"/>
              <w:jc w:val="center"/>
              <w:rPr>
                <w:color w:val="000000"/>
                <w:sz w:val="22"/>
              </w:rPr>
            </w:pPr>
            <w:r>
              <w:rPr>
                <w:color w:val="000000"/>
                <w:sz w:val="22"/>
              </w:rPr>
              <w:t>0,000</w:t>
            </w:r>
          </w:p>
        </w:tc>
        <w:tc>
          <w:tcPr>
            <w:tcW w:w="822" w:type="dxa"/>
            <w:tcBorders/>
            <w:shd w:fill="auto" w:val="clear"/>
            <w:tcMar>
              <w:left w:w="23" w:type="dxa"/>
            </w:tcMar>
            <w:vAlign w:val="center"/>
          </w:tcPr>
          <w:p>
            <w:pPr>
              <w:pStyle w:val="Normal"/>
              <w:jc w:val="center"/>
              <w:rPr>
                <w:color w:val="000000"/>
                <w:sz w:val="22"/>
              </w:rPr>
            </w:pPr>
            <w:r>
              <w:rPr>
                <w:color w:val="000000"/>
                <w:sz w:val="22"/>
              </w:rPr>
              <w:t>0,000</w:t>
            </w:r>
          </w:p>
        </w:tc>
        <w:tc>
          <w:tcPr>
            <w:tcW w:w="821" w:type="dxa"/>
            <w:tcBorders/>
            <w:shd w:fill="auto" w:val="clear"/>
            <w:tcMar>
              <w:left w:w="23" w:type="dxa"/>
            </w:tcMar>
            <w:vAlign w:val="center"/>
          </w:tcPr>
          <w:p>
            <w:pPr>
              <w:pStyle w:val="Normal"/>
              <w:jc w:val="center"/>
              <w:rPr>
                <w:color w:val="000000"/>
                <w:sz w:val="22"/>
              </w:rPr>
            </w:pPr>
            <w:r>
              <w:rPr>
                <w:color w:val="000000"/>
                <w:sz w:val="22"/>
              </w:rPr>
              <w:t>0,000</w:t>
            </w:r>
          </w:p>
        </w:tc>
        <w:tc>
          <w:tcPr>
            <w:tcW w:w="823" w:type="dxa"/>
            <w:tcBorders/>
            <w:shd w:fill="auto" w:val="clear"/>
            <w:tcMar>
              <w:left w:w="23" w:type="dxa"/>
            </w:tcMar>
            <w:vAlign w:val="center"/>
          </w:tcPr>
          <w:p>
            <w:pPr>
              <w:pStyle w:val="Normal"/>
              <w:jc w:val="center"/>
              <w:rPr>
                <w:color w:val="000000"/>
                <w:sz w:val="22"/>
              </w:rPr>
            </w:pPr>
            <w:r>
              <w:rPr>
                <w:color w:val="000000"/>
                <w:sz w:val="22"/>
              </w:rPr>
              <w:t>0,000</w:t>
            </w:r>
          </w:p>
        </w:tc>
        <w:tc>
          <w:tcPr>
            <w:tcW w:w="818" w:type="dxa"/>
            <w:tcBorders/>
            <w:shd w:fill="auto" w:val="clear"/>
            <w:tcMar>
              <w:left w:w="23" w:type="dxa"/>
            </w:tcMar>
            <w:vAlign w:val="center"/>
          </w:tcPr>
          <w:p>
            <w:pPr>
              <w:pStyle w:val="Normal"/>
              <w:jc w:val="center"/>
              <w:rPr>
                <w:color w:val="000000"/>
                <w:sz w:val="22"/>
              </w:rPr>
            </w:pPr>
            <w:r>
              <w:rPr>
                <w:color w:val="000000"/>
                <w:sz w:val="22"/>
              </w:rPr>
              <w:t>0,000</w:t>
            </w:r>
          </w:p>
        </w:tc>
      </w:tr>
      <w:tr>
        <w:trPr>
          <w:trHeight w:val="624" w:hRule="exact"/>
        </w:trPr>
        <w:tc>
          <w:tcPr>
            <w:tcW w:w="3226" w:type="dxa"/>
            <w:tcBorders/>
            <w:shd w:fill="auto" w:val="clear"/>
            <w:tcMar>
              <w:left w:w="23" w:type="dxa"/>
            </w:tcMar>
            <w:vAlign w:val="center"/>
          </w:tcPr>
          <w:p>
            <w:pPr>
              <w:pStyle w:val="Normal"/>
              <w:rPr>
                <w:color w:val="000000"/>
                <w:sz w:val="22"/>
              </w:rPr>
            </w:pPr>
            <w:r>
              <w:rPr>
                <w:color w:val="000000"/>
                <w:sz w:val="22"/>
              </w:rPr>
              <w:t>Индивидуальный жилой фонд</w:t>
            </w:r>
          </w:p>
        </w:tc>
        <w:tc>
          <w:tcPr>
            <w:tcW w:w="821" w:type="dxa"/>
            <w:tcBorders/>
            <w:shd w:fill="auto" w:val="clear"/>
            <w:tcMar>
              <w:left w:w="23" w:type="dxa"/>
            </w:tcMar>
            <w:vAlign w:val="center"/>
          </w:tcPr>
          <w:p>
            <w:pPr>
              <w:pStyle w:val="Normal"/>
              <w:jc w:val="center"/>
              <w:rPr>
                <w:color w:val="000000"/>
                <w:sz w:val="22"/>
              </w:rPr>
            </w:pPr>
            <w:r>
              <w:rPr>
                <w:color w:val="000000"/>
                <w:sz w:val="22"/>
              </w:rPr>
              <w:t>3,001</w:t>
            </w:r>
          </w:p>
        </w:tc>
        <w:tc>
          <w:tcPr>
            <w:tcW w:w="823" w:type="dxa"/>
            <w:tcBorders/>
            <w:shd w:fill="auto" w:val="clear"/>
            <w:tcMar>
              <w:left w:w="23" w:type="dxa"/>
            </w:tcMar>
            <w:vAlign w:val="center"/>
          </w:tcPr>
          <w:p>
            <w:pPr>
              <w:pStyle w:val="Normal"/>
              <w:jc w:val="center"/>
              <w:rPr>
                <w:color w:val="000000"/>
                <w:sz w:val="22"/>
              </w:rPr>
            </w:pPr>
            <w:r>
              <w:rPr>
                <w:color w:val="000000"/>
                <w:sz w:val="22"/>
              </w:rPr>
              <w:t>3,078</w:t>
            </w:r>
          </w:p>
        </w:tc>
        <w:tc>
          <w:tcPr>
            <w:tcW w:w="822" w:type="dxa"/>
            <w:tcBorders/>
            <w:shd w:fill="auto" w:val="clear"/>
            <w:tcMar>
              <w:left w:w="23" w:type="dxa"/>
            </w:tcMar>
            <w:vAlign w:val="center"/>
          </w:tcPr>
          <w:p>
            <w:pPr>
              <w:pStyle w:val="Normal"/>
              <w:jc w:val="center"/>
              <w:rPr>
                <w:color w:val="000000"/>
                <w:sz w:val="22"/>
              </w:rPr>
            </w:pPr>
            <w:r>
              <w:rPr>
                <w:color w:val="000000"/>
                <w:sz w:val="22"/>
              </w:rPr>
              <w:t>3,155</w:t>
            </w:r>
          </w:p>
        </w:tc>
        <w:tc>
          <w:tcPr>
            <w:tcW w:w="823" w:type="dxa"/>
            <w:tcBorders/>
            <w:shd w:fill="auto" w:val="clear"/>
            <w:tcMar>
              <w:left w:w="23" w:type="dxa"/>
            </w:tcMar>
            <w:vAlign w:val="center"/>
          </w:tcPr>
          <w:p>
            <w:pPr>
              <w:pStyle w:val="Normal"/>
              <w:jc w:val="center"/>
              <w:rPr>
                <w:color w:val="000000"/>
                <w:sz w:val="22"/>
              </w:rPr>
            </w:pPr>
            <w:r>
              <w:rPr>
                <w:color w:val="000000"/>
                <w:sz w:val="22"/>
              </w:rPr>
              <w:t>3,232</w:t>
            </w:r>
          </w:p>
        </w:tc>
        <w:tc>
          <w:tcPr>
            <w:tcW w:w="821" w:type="dxa"/>
            <w:tcBorders/>
            <w:shd w:fill="auto" w:val="clear"/>
            <w:tcMar>
              <w:left w:w="23" w:type="dxa"/>
            </w:tcMar>
            <w:vAlign w:val="center"/>
          </w:tcPr>
          <w:p>
            <w:pPr>
              <w:pStyle w:val="Normal"/>
              <w:jc w:val="center"/>
              <w:rPr>
                <w:color w:val="000000"/>
                <w:sz w:val="22"/>
              </w:rPr>
            </w:pPr>
            <w:r>
              <w:rPr>
                <w:color w:val="000000"/>
                <w:sz w:val="22"/>
              </w:rPr>
              <w:t>3,310</w:t>
            </w:r>
          </w:p>
        </w:tc>
        <w:tc>
          <w:tcPr>
            <w:tcW w:w="822" w:type="dxa"/>
            <w:tcBorders/>
            <w:shd w:fill="auto" w:val="clear"/>
            <w:tcMar>
              <w:left w:w="23" w:type="dxa"/>
            </w:tcMar>
            <w:vAlign w:val="center"/>
          </w:tcPr>
          <w:p>
            <w:pPr>
              <w:pStyle w:val="Normal"/>
              <w:jc w:val="center"/>
              <w:rPr>
                <w:color w:val="000000"/>
                <w:sz w:val="22"/>
              </w:rPr>
            </w:pPr>
            <w:r>
              <w:rPr>
                <w:color w:val="000000"/>
                <w:sz w:val="22"/>
              </w:rPr>
              <w:t>3,387</w:t>
            </w:r>
          </w:p>
        </w:tc>
        <w:tc>
          <w:tcPr>
            <w:tcW w:w="823" w:type="dxa"/>
            <w:tcBorders/>
            <w:shd w:fill="auto" w:val="clear"/>
            <w:tcMar>
              <w:left w:w="23" w:type="dxa"/>
            </w:tcMar>
            <w:vAlign w:val="center"/>
          </w:tcPr>
          <w:p>
            <w:pPr>
              <w:pStyle w:val="Normal"/>
              <w:jc w:val="center"/>
              <w:rPr>
                <w:color w:val="000000"/>
                <w:sz w:val="22"/>
              </w:rPr>
            </w:pPr>
            <w:r>
              <w:rPr>
                <w:color w:val="000000"/>
                <w:sz w:val="22"/>
              </w:rPr>
              <w:t>3,464</w:t>
            </w:r>
          </w:p>
        </w:tc>
        <w:tc>
          <w:tcPr>
            <w:tcW w:w="821" w:type="dxa"/>
            <w:tcBorders/>
            <w:shd w:fill="auto" w:val="clear"/>
            <w:tcMar>
              <w:left w:w="23" w:type="dxa"/>
            </w:tcMar>
            <w:vAlign w:val="center"/>
          </w:tcPr>
          <w:p>
            <w:pPr>
              <w:pStyle w:val="Normal"/>
              <w:jc w:val="center"/>
              <w:rPr>
                <w:color w:val="000000"/>
                <w:sz w:val="22"/>
              </w:rPr>
            </w:pPr>
            <w:r>
              <w:rPr>
                <w:color w:val="000000"/>
                <w:sz w:val="22"/>
              </w:rPr>
              <w:t>3,542</w:t>
            </w:r>
          </w:p>
        </w:tc>
        <w:tc>
          <w:tcPr>
            <w:tcW w:w="823" w:type="dxa"/>
            <w:tcBorders/>
            <w:shd w:fill="auto" w:val="clear"/>
            <w:tcMar>
              <w:left w:w="23" w:type="dxa"/>
            </w:tcMar>
            <w:vAlign w:val="center"/>
          </w:tcPr>
          <w:p>
            <w:pPr>
              <w:pStyle w:val="Normal"/>
              <w:jc w:val="center"/>
              <w:rPr>
                <w:color w:val="000000"/>
                <w:sz w:val="22"/>
              </w:rPr>
            </w:pPr>
            <w:r>
              <w:rPr>
                <w:color w:val="000000"/>
                <w:sz w:val="22"/>
              </w:rPr>
              <w:t>3,619</w:t>
            </w:r>
          </w:p>
        </w:tc>
        <w:tc>
          <w:tcPr>
            <w:tcW w:w="821" w:type="dxa"/>
            <w:tcBorders/>
            <w:shd w:fill="auto" w:val="clear"/>
            <w:tcMar>
              <w:left w:w="23" w:type="dxa"/>
            </w:tcMar>
            <w:vAlign w:val="center"/>
          </w:tcPr>
          <w:p>
            <w:pPr>
              <w:pStyle w:val="Normal"/>
              <w:jc w:val="center"/>
              <w:rPr>
                <w:color w:val="000000"/>
                <w:sz w:val="22"/>
              </w:rPr>
            </w:pPr>
            <w:r>
              <w:rPr>
                <w:color w:val="000000"/>
                <w:sz w:val="22"/>
              </w:rPr>
              <w:t>3,696</w:t>
            </w:r>
          </w:p>
        </w:tc>
        <w:tc>
          <w:tcPr>
            <w:tcW w:w="823" w:type="dxa"/>
            <w:tcBorders/>
            <w:shd w:fill="auto" w:val="clear"/>
            <w:tcMar>
              <w:left w:w="23" w:type="dxa"/>
            </w:tcMar>
            <w:vAlign w:val="center"/>
          </w:tcPr>
          <w:p>
            <w:pPr>
              <w:pStyle w:val="Normal"/>
              <w:jc w:val="center"/>
              <w:rPr>
                <w:color w:val="000000"/>
                <w:sz w:val="22"/>
              </w:rPr>
            </w:pPr>
            <w:r>
              <w:rPr>
                <w:color w:val="000000"/>
                <w:sz w:val="22"/>
              </w:rPr>
              <w:t>3,774</w:t>
            </w:r>
          </w:p>
        </w:tc>
        <w:tc>
          <w:tcPr>
            <w:tcW w:w="822" w:type="dxa"/>
            <w:tcBorders/>
            <w:shd w:fill="auto" w:val="clear"/>
            <w:tcMar>
              <w:left w:w="23" w:type="dxa"/>
            </w:tcMar>
            <w:vAlign w:val="center"/>
          </w:tcPr>
          <w:p>
            <w:pPr>
              <w:pStyle w:val="Normal"/>
              <w:jc w:val="center"/>
              <w:rPr>
                <w:color w:val="000000"/>
                <w:sz w:val="22"/>
              </w:rPr>
            </w:pPr>
            <w:r>
              <w:rPr>
                <w:color w:val="000000"/>
                <w:sz w:val="22"/>
              </w:rPr>
              <w:t>3,851</w:t>
            </w:r>
          </w:p>
        </w:tc>
        <w:tc>
          <w:tcPr>
            <w:tcW w:w="821" w:type="dxa"/>
            <w:tcBorders/>
            <w:shd w:fill="auto" w:val="clear"/>
            <w:tcMar>
              <w:left w:w="23" w:type="dxa"/>
            </w:tcMar>
            <w:vAlign w:val="center"/>
          </w:tcPr>
          <w:p>
            <w:pPr>
              <w:pStyle w:val="Normal"/>
              <w:jc w:val="center"/>
              <w:rPr>
                <w:color w:val="000000"/>
                <w:sz w:val="22"/>
              </w:rPr>
            </w:pPr>
            <w:r>
              <w:rPr>
                <w:color w:val="000000"/>
                <w:sz w:val="22"/>
              </w:rPr>
              <w:t>3,928</w:t>
            </w:r>
          </w:p>
        </w:tc>
        <w:tc>
          <w:tcPr>
            <w:tcW w:w="823" w:type="dxa"/>
            <w:tcBorders/>
            <w:shd w:fill="auto" w:val="clear"/>
            <w:tcMar>
              <w:left w:w="23" w:type="dxa"/>
            </w:tcMar>
            <w:vAlign w:val="center"/>
          </w:tcPr>
          <w:p>
            <w:pPr>
              <w:pStyle w:val="Normal"/>
              <w:jc w:val="center"/>
              <w:rPr>
                <w:color w:val="000000"/>
                <w:sz w:val="22"/>
              </w:rPr>
            </w:pPr>
            <w:r>
              <w:rPr>
                <w:color w:val="000000"/>
                <w:sz w:val="22"/>
              </w:rPr>
              <w:t>4,005</w:t>
            </w:r>
          </w:p>
        </w:tc>
        <w:tc>
          <w:tcPr>
            <w:tcW w:w="818" w:type="dxa"/>
            <w:tcBorders/>
            <w:shd w:fill="auto" w:val="clear"/>
            <w:tcMar>
              <w:left w:w="23" w:type="dxa"/>
            </w:tcMar>
            <w:vAlign w:val="center"/>
          </w:tcPr>
          <w:p>
            <w:pPr>
              <w:pStyle w:val="Normal"/>
              <w:jc w:val="center"/>
              <w:rPr>
                <w:color w:val="000000"/>
                <w:sz w:val="22"/>
              </w:rPr>
            </w:pPr>
            <w:r>
              <w:rPr>
                <w:color w:val="000000"/>
                <w:sz w:val="22"/>
              </w:rPr>
              <w:t>4,083</w:t>
            </w:r>
          </w:p>
        </w:tc>
      </w:tr>
      <w:tr>
        <w:trPr>
          <w:trHeight w:val="624" w:hRule="exact"/>
        </w:trPr>
        <w:tc>
          <w:tcPr>
            <w:tcW w:w="3226" w:type="dxa"/>
            <w:tcBorders/>
            <w:shd w:fill="auto" w:val="clear"/>
            <w:tcMar>
              <w:left w:w="23" w:type="dxa"/>
            </w:tcMar>
            <w:vAlign w:val="center"/>
          </w:tcPr>
          <w:p>
            <w:pPr>
              <w:pStyle w:val="Normal"/>
              <w:rPr>
                <w:b/>
                <w:b/>
                <w:bCs/>
                <w:color w:val="000000"/>
                <w:sz w:val="22"/>
              </w:rPr>
            </w:pPr>
            <w:r>
              <w:rPr>
                <w:b/>
                <w:bCs/>
                <w:color w:val="000000"/>
                <w:sz w:val="22"/>
              </w:rPr>
              <w:t>Итого суммарные тепловые нагрузки</w:t>
            </w:r>
          </w:p>
        </w:tc>
        <w:tc>
          <w:tcPr>
            <w:tcW w:w="821" w:type="dxa"/>
            <w:tcBorders/>
            <w:shd w:fill="auto" w:val="clear"/>
            <w:tcMar>
              <w:left w:w="23" w:type="dxa"/>
            </w:tcMar>
            <w:vAlign w:val="center"/>
          </w:tcPr>
          <w:p>
            <w:pPr>
              <w:pStyle w:val="Normal"/>
              <w:jc w:val="center"/>
              <w:rPr>
                <w:color w:val="000000"/>
                <w:sz w:val="22"/>
              </w:rPr>
            </w:pPr>
            <w:r>
              <w:rPr>
                <w:color w:val="000000"/>
                <w:sz w:val="22"/>
              </w:rPr>
              <w:t>9,4495</w:t>
            </w:r>
          </w:p>
        </w:tc>
        <w:tc>
          <w:tcPr>
            <w:tcW w:w="823" w:type="dxa"/>
            <w:tcBorders/>
            <w:shd w:fill="auto" w:val="clear"/>
            <w:tcMar>
              <w:left w:w="23" w:type="dxa"/>
            </w:tcMar>
            <w:vAlign w:val="center"/>
          </w:tcPr>
          <w:p>
            <w:pPr>
              <w:pStyle w:val="Normal"/>
              <w:jc w:val="center"/>
              <w:rPr>
                <w:color w:val="000000"/>
                <w:sz w:val="22"/>
              </w:rPr>
            </w:pPr>
            <w:r>
              <w:rPr>
                <w:color w:val="000000"/>
                <w:sz w:val="22"/>
              </w:rPr>
              <w:t>9,5268</w:t>
            </w:r>
          </w:p>
        </w:tc>
        <w:tc>
          <w:tcPr>
            <w:tcW w:w="822" w:type="dxa"/>
            <w:tcBorders/>
            <w:shd w:fill="auto" w:val="clear"/>
            <w:tcMar>
              <w:left w:w="23" w:type="dxa"/>
            </w:tcMar>
            <w:vAlign w:val="center"/>
          </w:tcPr>
          <w:p>
            <w:pPr>
              <w:pStyle w:val="Normal"/>
              <w:jc w:val="center"/>
              <w:rPr>
                <w:color w:val="000000"/>
                <w:sz w:val="22"/>
              </w:rPr>
            </w:pPr>
            <w:r>
              <w:rPr>
                <w:color w:val="000000"/>
                <w:sz w:val="22"/>
              </w:rPr>
              <w:t>9,6041</w:t>
            </w:r>
          </w:p>
        </w:tc>
        <w:tc>
          <w:tcPr>
            <w:tcW w:w="823" w:type="dxa"/>
            <w:tcBorders/>
            <w:shd w:fill="auto" w:val="clear"/>
            <w:tcMar>
              <w:left w:w="23" w:type="dxa"/>
            </w:tcMar>
            <w:vAlign w:val="center"/>
          </w:tcPr>
          <w:p>
            <w:pPr>
              <w:pStyle w:val="Normal"/>
              <w:jc w:val="center"/>
              <w:rPr>
                <w:color w:val="000000"/>
                <w:sz w:val="22"/>
              </w:rPr>
            </w:pPr>
            <w:r>
              <w:rPr>
                <w:color w:val="000000"/>
                <w:sz w:val="22"/>
              </w:rPr>
              <w:t>9,6814</w:t>
            </w:r>
          </w:p>
        </w:tc>
        <w:tc>
          <w:tcPr>
            <w:tcW w:w="821" w:type="dxa"/>
            <w:tcBorders/>
            <w:shd w:fill="auto" w:val="clear"/>
            <w:tcMar>
              <w:left w:w="23" w:type="dxa"/>
            </w:tcMar>
            <w:vAlign w:val="center"/>
          </w:tcPr>
          <w:p>
            <w:pPr>
              <w:pStyle w:val="Normal"/>
              <w:jc w:val="center"/>
              <w:rPr>
                <w:color w:val="000000"/>
                <w:sz w:val="22"/>
              </w:rPr>
            </w:pPr>
            <w:r>
              <w:rPr>
                <w:color w:val="000000"/>
                <w:sz w:val="22"/>
              </w:rPr>
              <w:t>9,7587</w:t>
            </w:r>
          </w:p>
        </w:tc>
        <w:tc>
          <w:tcPr>
            <w:tcW w:w="822" w:type="dxa"/>
            <w:tcBorders/>
            <w:shd w:fill="auto" w:val="clear"/>
            <w:tcMar>
              <w:left w:w="23" w:type="dxa"/>
            </w:tcMar>
            <w:vAlign w:val="center"/>
          </w:tcPr>
          <w:p>
            <w:pPr>
              <w:pStyle w:val="Normal"/>
              <w:jc w:val="center"/>
              <w:rPr>
                <w:color w:val="000000"/>
                <w:sz w:val="22"/>
              </w:rPr>
            </w:pPr>
            <w:r>
              <w:rPr>
                <w:color w:val="000000"/>
                <w:sz w:val="22"/>
              </w:rPr>
              <w:t>9,836</w:t>
            </w:r>
          </w:p>
        </w:tc>
        <w:tc>
          <w:tcPr>
            <w:tcW w:w="823" w:type="dxa"/>
            <w:tcBorders/>
            <w:shd w:fill="auto" w:val="clear"/>
            <w:tcMar>
              <w:left w:w="23" w:type="dxa"/>
            </w:tcMar>
            <w:vAlign w:val="center"/>
          </w:tcPr>
          <w:p>
            <w:pPr>
              <w:pStyle w:val="Normal"/>
              <w:jc w:val="center"/>
              <w:rPr>
                <w:color w:val="000000"/>
                <w:sz w:val="22"/>
              </w:rPr>
            </w:pPr>
            <w:r>
              <w:rPr>
                <w:color w:val="000000"/>
                <w:sz w:val="22"/>
              </w:rPr>
              <w:t>9,9133</w:t>
            </w:r>
          </w:p>
        </w:tc>
        <w:tc>
          <w:tcPr>
            <w:tcW w:w="821" w:type="dxa"/>
            <w:tcBorders/>
            <w:shd w:fill="auto" w:val="clear"/>
            <w:tcMar>
              <w:left w:w="23" w:type="dxa"/>
            </w:tcMar>
            <w:vAlign w:val="center"/>
          </w:tcPr>
          <w:p>
            <w:pPr>
              <w:pStyle w:val="Normal"/>
              <w:jc w:val="center"/>
              <w:rPr>
                <w:color w:val="000000"/>
                <w:sz w:val="22"/>
              </w:rPr>
            </w:pPr>
            <w:r>
              <w:rPr>
                <w:color w:val="000000"/>
                <w:sz w:val="22"/>
              </w:rPr>
              <w:t>9,9906</w:t>
            </w:r>
          </w:p>
        </w:tc>
        <w:tc>
          <w:tcPr>
            <w:tcW w:w="823" w:type="dxa"/>
            <w:tcBorders/>
            <w:shd w:fill="auto" w:val="clear"/>
            <w:tcMar>
              <w:left w:w="23" w:type="dxa"/>
            </w:tcMar>
            <w:vAlign w:val="center"/>
          </w:tcPr>
          <w:p>
            <w:pPr>
              <w:pStyle w:val="Normal"/>
              <w:jc w:val="center"/>
              <w:rPr>
                <w:color w:val="000000"/>
                <w:sz w:val="22"/>
              </w:rPr>
            </w:pPr>
            <w:r>
              <w:rPr>
                <w:color w:val="000000"/>
                <w:sz w:val="22"/>
              </w:rPr>
              <w:t>10,007</w:t>
            </w:r>
          </w:p>
        </w:tc>
        <w:tc>
          <w:tcPr>
            <w:tcW w:w="821" w:type="dxa"/>
            <w:tcBorders/>
            <w:shd w:fill="auto" w:val="clear"/>
            <w:tcMar>
              <w:left w:w="23" w:type="dxa"/>
            </w:tcMar>
            <w:vAlign w:val="center"/>
          </w:tcPr>
          <w:p>
            <w:pPr>
              <w:pStyle w:val="Normal"/>
              <w:jc w:val="center"/>
              <w:rPr>
                <w:color w:val="000000"/>
                <w:sz w:val="22"/>
              </w:rPr>
            </w:pPr>
            <w:r>
              <w:rPr>
                <w:color w:val="000000"/>
                <w:sz w:val="22"/>
              </w:rPr>
              <w:t>10,085</w:t>
            </w:r>
          </w:p>
        </w:tc>
        <w:tc>
          <w:tcPr>
            <w:tcW w:w="823" w:type="dxa"/>
            <w:tcBorders/>
            <w:shd w:fill="auto" w:val="clear"/>
            <w:tcMar>
              <w:left w:w="23" w:type="dxa"/>
            </w:tcMar>
            <w:vAlign w:val="center"/>
          </w:tcPr>
          <w:p>
            <w:pPr>
              <w:pStyle w:val="Normal"/>
              <w:jc w:val="center"/>
              <w:rPr>
                <w:color w:val="000000"/>
                <w:sz w:val="22"/>
              </w:rPr>
            </w:pPr>
            <w:r>
              <w:rPr>
                <w:color w:val="000000"/>
                <w:sz w:val="22"/>
              </w:rPr>
              <w:t>10,162</w:t>
            </w:r>
          </w:p>
        </w:tc>
        <w:tc>
          <w:tcPr>
            <w:tcW w:w="822" w:type="dxa"/>
            <w:tcBorders/>
            <w:shd w:fill="auto" w:val="clear"/>
            <w:tcMar>
              <w:left w:w="23" w:type="dxa"/>
            </w:tcMar>
            <w:vAlign w:val="center"/>
          </w:tcPr>
          <w:p>
            <w:pPr>
              <w:pStyle w:val="Normal"/>
              <w:jc w:val="center"/>
              <w:rPr>
                <w:color w:val="000000"/>
                <w:sz w:val="22"/>
              </w:rPr>
            </w:pPr>
            <w:r>
              <w:rPr>
                <w:color w:val="000000"/>
                <w:sz w:val="22"/>
              </w:rPr>
              <w:t>10,239</w:t>
            </w:r>
          </w:p>
        </w:tc>
        <w:tc>
          <w:tcPr>
            <w:tcW w:w="821" w:type="dxa"/>
            <w:tcBorders/>
            <w:shd w:fill="auto" w:val="clear"/>
            <w:tcMar>
              <w:left w:w="23" w:type="dxa"/>
            </w:tcMar>
            <w:vAlign w:val="center"/>
          </w:tcPr>
          <w:p>
            <w:pPr>
              <w:pStyle w:val="Normal"/>
              <w:jc w:val="center"/>
              <w:rPr>
                <w:color w:val="000000"/>
                <w:sz w:val="22"/>
              </w:rPr>
            </w:pPr>
            <w:r>
              <w:rPr>
                <w:color w:val="000000"/>
                <w:sz w:val="22"/>
              </w:rPr>
              <w:t>10,317</w:t>
            </w:r>
          </w:p>
        </w:tc>
        <w:tc>
          <w:tcPr>
            <w:tcW w:w="823" w:type="dxa"/>
            <w:tcBorders/>
            <w:shd w:fill="auto" w:val="clear"/>
            <w:tcMar>
              <w:left w:w="23" w:type="dxa"/>
            </w:tcMar>
            <w:vAlign w:val="center"/>
          </w:tcPr>
          <w:p>
            <w:pPr>
              <w:pStyle w:val="Normal"/>
              <w:jc w:val="center"/>
              <w:rPr>
                <w:color w:val="000000"/>
                <w:sz w:val="22"/>
              </w:rPr>
            </w:pPr>
            <w:r>
              <w:rPr>
                <w:color w:val="000000"/>
                <w:sz w:val="22"/>
              </w:rPr>
              <w:t>10,394</w:t>
            </w:r>
          </w:p>
        </w:tc>
        <w:tc>
          <w:tcPr>
            <w:tcW w:w="818" w:type="dxa"/>
            <w:tcBorders/>
            <w:shd w:fill="auto" w:val="clear"/>
            <w:tcMar>
              <w:left w:w="23" w:type="dxa"/>
            </w:tcMar>
            <w:vAlign w:val="center"/>
          </w:tcPr>
          <w:p>
            <w:pPr>
              <w:pStyle w:val="Normal"/>
              <w:jc w:val="center"/>
              <w:rPr>
                <w:color w:val="000000"/>
                <w:sz w:val="22"/>
              </w:rPr>
            </w:pPr>
            <w:r>
              <w:rPr>
                <w:color w:val="000000"/>
                <w:sz w:val="22"/>
              </w:rPr>
              <w:t>10,471</w:t>
            </w:r>
          </w:p>
        </w:tc>
      </w:tr>
    </w:tbl>
    <w:p>
      <w:pPr>
        <w:pStyle w:val="Normal"/>
        <w:spacing w:before="0" w:after="120"/>
        <w:contextualSpacing/>
        <w:jc w:val="center"/>
        <w:rPr>
          <w:b/>
          <w:b/>
          <w:bCs/>
          <w:sz w:val="28"/>
          <w:szCs w:val="28"/>
        </w:rPr>
      </w:pPr>
      <w:r>
        <w:rPr>
          <w:b/>
          <w:bCs/>
          <w:sz w:val="28"/>
          <w:szCs w:val="28"/>
        </w:rPr>
      </w:r>
    </w:p>
    <w:p>
      <w:pPr>
        <w:pStyle w:val="Normal"/>
        <w:spacing w:before="0" w:after="120"/>
        <w:contextualSpacing/>
        <w:jc w:val="center"/>
        <w:rPr>
          <w:b/>
          <w:b/>
          <w:bCs/>
          <w:sz w:val="28"/>
          <w:szCs w:val="28"/>
        </w:rPr>
      </w:pPr>
      <w:r>
        <w:rPr>
          <w:b/>
          <w:bCs/>
          <w:sz w:val="28"/>
          <w:szCs w:val="28"/>
        </w:rPr>
      </w:r>
    </w:p>
    <w:p>
      <w:pPr>
        <w:pStyle w:val="Normal"/>
        <w:spacing w:before="0" w:after="120"/>
        <w:contextualSpacing/>
        <w:jc w:val="right"/>
        <w:rPr>
          <w:sz w:val="26"/>
          <w:szCs w:val="26"/>
        </w:rPr>
      </w:pPr>
      <w:r>
        <w:rPr/>
      </w:r>
    </w:p>
    <w:p>
      <w:pPr>
        <w:pStyle w:val="Normal"/>
        <w:spacing w:before="0" w:after="120"/>
        <w:contextualSpacing/>
        <w:jc w:val="right"/>
        <w:rPr>
          <w:b/>
          <w:b/>
          <w:bCs/>
          <w:sz w:val="28"/>
          <w:szCs w:val="28"/>
        </w:rPr>
      </w:pPr>
      <w:r>
        <w:rPr>
          <w:sz w:val="26"/>
          <w:szCs w:val="26"/>
        </w:rPr>
        <w:t>Продолжение таблицы 2.2.2</w:t>
      </w:r>
    </w:p>
    <w:tbl>
      <w:tblPr>
        <w:tblStyle w:val="ab"/>
        <w:tblW w:w="15557" w:type="dxa"/>
        <w:jc w:val="left"/>
        <w:tblInd w:w="250" w:type="dxa"/>
        <w:tblCellMar>
          <w:top w:w="0" w:type="dxa"/>
          <w:left w:w="23" w:type="dxa"/>
          <w:bottom w:w="0" w:type="dxa"/>
          <w:right w:w="28" w:type="dxa"/>
        </w:tblCellMar>
        <w:tblLook w:val="04a0"/>
      </w:tblPr>
      <w:tblGrid>
        <w:gridCol w:w="3226"/>
        <w:gridCol w:w="821"/>
        <w:gridCol w:w="823"/>
        <w:gridCol w:w="822"/>
        <w:gridCol w:w="823"/>
        <w:gridCol w:w="821"/>
        <w:gridCol w:w="822"/>
        <w:gridCol w:w="823"/>
        <w:gridCol w:w="821"/>
        <w:gridCol w:w="823"/>
        <w:gridCol w:w="821"/>
        <w:gridCol w:w="823"/>
        <w:gridCol w:w="822"/>
        <w:gridCol w:w="821"/>
        <w:gridCol w:w="823"/>
        <w:gridCol w:w="818"/>
      </w:tblGrid>
      <w:tr>
        <w:trPr>
          <w:trHeight w:val="624" w:hRule="exact"/>
        </w:trPr>
        <w:tc>
          <w:tcPr>
            <w:tcW w:w="3226" w:type="dxa"/>
            <w:tcBorders/>
            <w:shd w:fill="auto" w:val="clear"/>
            <w:tcMar>
              <w:left w:w="23" w:type="dxa"/>
            </w:tcMar>
            <w:vAlign w:val="center"/>
          </w:tcPr>
          <w:p>
            <w:pPr>
              <w:pStyle w:val="Normal"/>
              <w:rPr>
                <w:color w:val="000000"/>
                <w:sz w:val="22"/>
              </w:rPr>
            </w:pPr>
            <w:r>
              <w:rPr>
                <w:color w:val="000000"/>
                <w:sz w:val="22"/>
              </w:rPr>
              <w:t>Дефицит тепловой мощности(-) , резерв (+)</w:t>
            </w:r>
          </w:p>
        </w:tc>
        <w:tc>
          <w:tcPr>
            <w:tcW w:w="821" w:type="dxa"/>
            <w:tcBorders/>
            <w:shd w:fill="auto" w:val="clear"/>
            <w:tcMar>
              <w:left w:w="23" w:type="dxa"/>
            </w:tcMar>
            <w:vAlign w:val="center"/>
          </w:tcPr>
          <w:p>
            <w:pPr>
              <w:pStyle w:val="Normal"/>
              <w:jc w:val="center"/>
              <w:rPr>
                <w:color w:val="000000"/>
                <w:sz w:val="22"/>
              </w:rPr>
            </w:pPr>
            <w:r>
              <w:rPr>
                <w:color w:val="000000"/>
                <w:sz w:val="22"/>
              </w:rPr>
              <w:t>4,120</w:t>
            </w:r>
          </w:p>
        </w:tc>
        <w:tc>
          <w:tcPr>
            <w:tcW w:w="823" w:type="dxa"/>
            <w:tcBorders/>
            <w:shd w:fill="auto" w:val="clear"/>
            <w:tcMar>
              <w:left w:w="23" w:type="dxa"/>
            </w:tcMar>
            <w:vAlign w:val="center"/>
          </w:tcPr>
          <w:p>
            <w:pPr>
              <w:pStyle w:val="Normal"/>
              <w:jc w:val="center"/>
              <w:rPr>
                <w:color w:val="000000"/>
                <w:sz w:val="22"/>
              </w:rPr>
            </w:pPr>
            <w:r>
              <w:rPr>
                <w:color w:val="000000"/>
                <w:sz w:val="22"/>
              </w:rPr>
              <w:t>4,139</w:t>
            </w:r>
          </w:p>
        </w:tc>
        <w:tc>
          <w:tcPr>
            <w:tcW w:w="822" w:type="dxa"/>
            <w:tcBorders/>
            <w:shd w:fill="auto" w:val="clear"/>
            <w:tcMar>
              <w:left w:w="23" w:type="dxa"/>
            </w:tcMar>
            <w:vAlign w:val="center"/>
          </w:tcPr>
          <w:p>
            <w:pPr>
              <w:pStyle w:val="Normal"/>
              <w:jc w:val="center"/>
              <w:rPr>
                <w:color w:val="000000"/>
                <w:sz w:val="22"/>
              </w:rPr>
            </w:pPr>
            <w:r>
              <w:rPr>
                <w:color w:val="000000"/>
                <w:sz w:val="22"/>
              </w:rPr>
              <w:t>4,159</w:t>
            </w:r>
          </w:p>
        </w:tc>
        <w:tc>
          <w:tcPr>
            <w:tcW w:w="823" w:type="dxa"/>
            <w:tcBorders/>
            <w:shd w:fill="auto" w:val="clear"/>
            <w:tcMar>
              <w:left w:w="23" w:type="dxa"/>
            </w:tcMar>
            <w:vAlign w:val="center"/>
          </w:tcPr>
          <w:p>
            <w:pPr>
              <w:pStyle w:val="Normal"/>
              <w:jc w:val="center"/>
              <w:rPr>
                <w:color w:val="000000"/>
                <w:sz w:val="22"/>
              </w:rPr>
            </w:pPr>
            <w:r>
              <w:rPr>
                <w:color w:val="000000"/>
                <w:sz w:val="22"/>
              </w:rPr>
              <w:t>4,178</w:t>
            </w:r>
          </w:p>
        </w:tc>
        <w:tc>
          <w:tcPr>
            <w:tcW w:w="821" w:type="dxa"/>
            <w:tcBorders/>
            <w:shd w:fill="auto" w:val="clear"/>
            <w:tcMar>
              <w:left w:w="23" w:type="dxa"/>
            </w:tcMar>
            <w:vAlign w:val="center"/>
          </w:tcPr>
          <w:p>
            <w:pPr>
              <w:pStyle w:val="Normal"/>
              <w:jc w:val="center"/>
              <w:rPr>
                <w:color w:val="000000"/>
                <w:sz w:val="22"/>
              </w:rPr>
            </w:pPr>
            <w:r>
              <w:rPr>
                <w:color w:val="000000"/>
                <w:sz w:val="22"/>
              </w:rPr>
              <w:t>4,197</w:t>
            </w:r>
          </w:p>
        </w:tc>
        <w:tc>
          <w:tcPr>
            <w:tcW w:w="822" w:type="dxa"/>
            <w:tcBorders/>
            <w:shd w:fill="auto" w:val="clear"/>
            <w:tcMar>
              <w:left w:w="23" w:type="dxa"/>
            </w:tcMar>
            <w:vAlign w:val="center"/>
          </w:tcPr>
          <w:p>
            <w:pPr>
              <w:pStyle w:val="Normal"/>
              <w:jc w:val="center"/>
              <w:rPr>
                <w:color w:val="000000"/>
                <w:sz w:val="22"/>
              </w:rPr>
            </w:pPr>
            <w:r>
              <w:rPr>
                <w:color w:val="000000"/>
                <w:sz w:val="22"/>
              </w:rPr>
              <w:t>4,217</w:t>
            </w:r>
          </w:p>
        </w:tc>
        <w:tc>
          <w:tcPr>
            <w:tcW w:w="823" w:type="dxa"/>
            <w:tcBorders/>
            <w:shd w:fill="auto" w:val="clear"/>
            <w:tcMar>
              <w:left w:w="23" w:type="dxa"/>
            </w:tcMar>
            <w:vAlign w:val="center"/>
          </w:tcPr>
          <w:p>
            <w:pPr>
              <w:pStyle w:val="Normal"/>
              <w:jc w:val="center"/>
              <w:rPr>
                <w:color w:val="000000"/>
                <w:sz w:val="22"/>
              </w:rPr>
            </w:pPr>
            <w:r>
              <w:rPr>
                <w:color w:val="000000"/>
                <w:sz w:val="22"/>
              </w:rPr>
              <w:t>4,236</w:t>
            </w:r>
          </w:p>
        </w:tc>
        <w:tc>
          <w:tcPr>
            <w:tcW w:w="821" w:type="dxa"/>
            <w:tcBorders/>
            <w:shd w:fill="auto" w:val="clear"/>
            <w:tcMar>
              <w:left w:w="23" w:type="dxa"/>
            </w:tcMar>
            <w:vAlign w:val="center"/>
          </w:tcPr>
          <w:p>
            <w:pPr>
              <w:pStyle w:val="Normal"/>
              <w:jc w:val="center"/>
              <w:rPr>
                <w:color w:val="000000"/>
                <w:sz w:val="22"/>
              </w:rPr>
            </w:pPr>
            <w:r>
              <w:rPr>
                <w:color w:val="000000"/>
                <w:sz w:val="22"/>
              </w:rPr>
              <w:t>4,255</w:t>
            </w:r>
          </w:p>
        </w:tc>
        <w:tc>
          <w:tcPr>
            <w:tcW w:w="823" w:type="dxa"/>
            <w:tcBorders/>
            <w:shd w:fill="auto" w:val="clear"/>
            <w:tcMar>
              <w:left w:w="23" w:type="dxa"/>
            </w:tcMar>
            <w:vAlign w:val="center"/>
          </w:tcPr>
          <w:p>
            <w:pPr>
              <w:pStyle w:val="Normal"/>
              <w:jc w:val="center"/>
              <w:rPr>
                <w:color w:val="000000"/>
                <w:sz w:val="22"/>
              </w:rPr>
            </w:pPr>
            <w:r>
              <w:rPr>
                <w:color w:val="000000"/>
                <w:sz w:val="22"/>
              </w:rPr>
              <w:t>4,167</w:t>
            </w:r>
          </w:p>
        </w:tc>
        <w:tc>
          <w:tcPr>
            <w:tcW w:w="821" w:type="dxa"/>
            <w:tcBorders/>
            <w:shd w:fill="auto" w:val="clear"/>
            <w:tcMar>
              <w:left w:w="23" w:type="dxa"/>
            </w:tcMar>
            <w:vAlign w:val="center"/>
          </w:tcPr>
          <w:p>
            <w:pPr>
              <w:pStyle w:val="Normal"/>
              <w:jc w:val="center"/>
              <w:rPr>
                <w:color w:val="000000"/>
                <w:sz w:val="22"/>
              </w:rPr>
            </w:pPr>
            <w:r>
              <w:rPr>
                <w:color w:val="000000"/>
                <w:sz w:val="22"/>
              </w:rPr>
              <w:t>4,186</w:t>
            </w:r>
          </w:p>
        </w:tc>
        <w:tc>
          <w:tcPr>
            <w:tcW w:w="823" w:type="dxa"/>
            <w:tcBorders/>
            <w:shd w:fill="auto" w:val="clear"/>
            <w:tcMar>
              <w:left w:w="23" w:type="dxa"/>
            </w:tcMar>
            <w:vAlign w:val="center"/>
          </w:tcPr>
          <w:p>
            <w:pPr>
              <w:pStyle w:val="Normal"/>
              <w:jc w:val="center"/>
              <w:rPr>
                <w:color w:val="000000"/>
                <w:sz w:val="22"/>
              </w:rPr>
            </w:pPr>
            <w:r>
              <w:rPr>
                <w:color w:val="000000"/>
                <w:sz w:val="22"/>
              </w:rPr>
              <w:t>4,205</w:t>
            </w:r>
          </w:p>
        </w:tc>
        <w:tc>
          <w:tcPr>
            <w:tcW w:w="822" w:type="dxa"/>
            <w:tcBorders/>
            <w:shd w:fill="auto" w:val="clear"/>
            <w:tcMar>
              <w:left w:w="23" w:type="dxa"/>
            </w:tcMar>
            <w:vAlign w:val="center"/>
          </w:tcPr>
          <w:p>
            <w:pPr>
              <w:pStyle w:val="Normal"/>
              <w:jc w:val="center"/>
              <w:rPr>
                <w:color w:val="000000"/>
                <w:sz w:val="22"/>
              </w:rPr>
            </w:pPr>
            <w:r>
              <w:rPr>
                <w:color w:val="000000"/>
                <w:sz w:val="22"/>
              </w:rPr>
              <w:t>4,225</w:t>
            </w:r>
          </w:p>
        </w:tc>
        <w:tc>
          <w:tcPr>
            <w:tcW w:w="821" w:type="dxa"/>
            <w:tcBorders/>
            <w:shd w:fill="auto" w:val="clear"/>
            <w:tcMar>
              <w:left w:w="23" w:type="dxa"/>
            </w:tcMar>
            <w:vAlign w:val="center"/>
          </w:tcPr>
          <w:p>
            <w:pPr>
              <w:pStyle w:val="Normal"/>
              <w:jc w:val="center"/>
              <w:rPr>
                <w:color w:val="000000"/>
                <w:sz w:val="22"/>
              </w:rPr>
            </w:pPr>
            <w:r>
              <w:rPr>
                <w:color w:val="000000"/>
                <w:sz w:val="22"/>
              </w:rPr>
              <w:t>4,244</w:t>
            </w:r>
          </w:p>
        </w:tc>
        <w:tc>
          <w:tcPr>
            <w:tcW w:w="823" w:type="dxa"/>
            <w:tcBorders/>
            <w:shd w:fill="auto" w:val="clear"/>
            <w:tcMar>
              <w:left w:w="23" w:type="dxa"/>
            </w:tcMar>
            <w:vAlign w:val="center"/>
          </w:tcPr>
          <w:p>
            <w:pPr>
              <w:pStyle w:val="Normal"/>
              <w:jc w:val="center"/>
              <w:rPr>
                <w:color w:val="000000"/>
                <w:sz w:val="22"/>
              </w:rPr>
            </w:pPr>
            <w:r>
              <w:rPr>
                <w:color w:val="000000"/>
                <w:sz w:val="22"/>
              </w:rPr>
              <w:t>4,263</w:t>
            </w:r>
          </w:p>
        </w:tc>
        <w:tc>
          <w:tcPr>
            <w:tcW w:w="818" w:type="dxa"/>
            <w:tcBorders/>
            <w:shd w:fill="auto" w:val="clear"/>
            <w:tcMar>
              <w:left w:w="23" w:type="dxa"/>
            </w:tcMar>
            <w:vAlign w:val="center"/>
          </w:tcPr>
          <w:p>
            <w:pPr>
              <w:pStyle w:val="Normal"/>
              <w:jc w:val="center"/>
              <w:rPr>
                <w:color w:val="000000"/>
                <w:sz w:val="22"/>
              </w:rPr>
            </w:pPr>
            <w:r>
              <w:rPr>
                <w:color w:val="000000"/>
                <w:sz w:val="22"/>
              </w:rPr>
              <w:t>4,283</w:t>
            </w:r>
          </w:p>
        </w:tc>
      </w:tr>
      <w:tr>
        <w:trPr>
          <w:trHeight w:val="624" w:hRule="exact"/>
        </w:trPr>
        <w:tc>
          <w:tcPr>
            <w:tcW w:w="3226" w:type="dxa"/>
            <w:tcBorders/>
            <w:shd w:fill="auto" w:val="clear"/>
            <w:tcMar>
              <w:left w:w="23" w:type="dxa"/>
            </w:tcMar>
            <w:vAlign w:val="center"/>
          </w:tcPr>
          <w:p>
            <w:pPr>
              <w:pStyle w:val="Normal"/>
              <w:jc w:val="center"/>
              <w:rPr>
                <w:color w:val="000000"/>
                <w:sz w:val="22"/>
              </w:rPr>
            </w:pPr>
            <w:r>
              <w:rPr>
                <w:color w:val="000000"/>
                <w:sz w:val="22"/>
              </w:rPr>
              <w:t>в т.ч. по теплоснабжающим организациям</w:t>
            </w:r>
          </w:p>
        </w:tc>
        <w:tc>
          <w:tcPr>
            <w:tcW w:w="821" w:type="dxa"/>
            <w:tcBorders/>
            <w:shd w:fill="auto" w:val="clear"/>
            <w:tcMar>
              <w:left w:w="23" w:type="dxa"/>
            </w:tcMar>
            <w:vAlign w:val="center"/>
          </w:tcPr>
          <w:p>
            <w:pPr>
              <w:pStyle w:val="Normal"/>
              <w:jc w:val="center"/>
              <w:rPr>
                <w:color w:val="000000"/>
                <w:sz w:val="22"/>
              </w:rPr>
            </w:pPr>
            <w:r>
              <w:rPr>
                <w:color w:val="000000"/>
                <w:sz w:val="22"/>
              </w:rPr>
              <w:t> </w:t>
            </w:r>
          </w:p>
        </w:tc>
        <w:tc>
          <w:tcPr>
            <w:tcW w:w="823" w:type="dxa"/>
            <w:tcBorders/>
            <w:shd w:fill="auto" w:val="clear"/>
            <w:tcMar>
              <w:left w:w="23" w:type="dxa"/>
            </w:tcMar>
            <w:vAlign w:val="center"/>
          </w:tcPr>
          <w:p>
            <w:pPr>
              <w:pStyle w:val="Normal"/>
              <w:jc w:val="center"/>
              <w:rPr>
                <w:color w:val="000000"/>
                <w:sz w:val="22"/>
              </w:rPr>
            </w:pPr>
            <w:r>
              <w:rPr>
                <w:color w:val="000000"/>
                <w:sz w:val="22"/>
              </w:rPr>
              <w:t> </w:t>
            </w:r>
          </w:p>
        </w:tc>
        <w:tc>
          <w:tcPr>
            <w:tcW w:w="822" w:type="dxa"/>
            <w:tcBorders/>
            <w:shd w:fill="auto" w:val="clear"/>
            <w:tcMar>
              <w:left w:w="23" w:type="dxa"/>
            </w:tcMar>
            <w:vAlign w:val="center"/>
          </w:tcPr>
          <w:p>
            <w:pPr>
              <w:pStyle w:val="Normal"/>
              <w:jc w:val="center"/>
              <w:rPr>
                <w:color w:val="000000"/>
                <w:sz w:val="22"/>
              </w:rPr>
            </w:pPr>
            <w:r>
              <w:rPr>
                <w:color w:val="000000"/>
                <w:sz w:val="22"/>
              </w:rPr>
              <w:t> </w:t>
            </w:r>
          </w:p>
        </w:tc>
        <w:tc>
          <w:tcPr>
            <w:tcW w:w="823" w:type="dxa"/>
            <w:tcBorders/>
            <w:shd w:fill="auto" w:val="clear"/>
            <w:tcMar>
              <w:left w:w="23" w:type="dxa"/>
            </w:tcMar>
            <w:vAlign w:val="center"/>
          </w:tcPr>
          <w:p>
            <w:pPr>
              <w:pStyle w:val="Normal"/>
              <w:jc w:val="center"/>
              <w:rPr>
                <w:color w:val="000000"/>
                <w:sz w:val="22"/>
              </w:rPr>
            </w:pPr>
            <w:r>
              <w:rPr>
                <w:color w:val="000000"/>
                <w:sz w:val="22"/>
              </w:rPr>
              <w:t> </w:t>
            </w:r>
          </w:p>
        </w:tc>
        <w:tc>
          <w:tcPr>
            <w:tcW w:w="821" w:type="dxa"/>
            <w:tcBorders/>
            <w:shd w:fill="auto" w:val="clear"/>
            <w:tcMar>
              <w:left w:w="23" w:type="dxa"/>
            </w:tcMar>
            <w:vAlign w:val="center"/>
          </w:tcPr>
          <w:p>
            <w:pPr>
              <w:pStyle w:val="Normal"/>
              <w:jc w:val="center"/>
              <w:rPr>
                <w:color w:val="000000"/>
                <w:sz w:val="22"/>
              </w:rPr>
            </w:pPr>
            <w:r>
              <w:rPr>
                <w:color w:val="000000"/>
                <w:sz w:val="22"/>
              </w:rPr>
              <w:t> </w:t>
            </w:r>
          </w:p>
        </w:tc>
        <w:tc>
          <w:tcPr>
            <w:tcW w:w="822" w:type="dxa"/>
            <w:tcBorders/>
            <w:shd w:fill="auto" w:val="clear"/>
            <w:tcMar>
              <w:left w:w="23" w:type="dxa"/>
            </w:tcMar>
            <w:vAlign w:val="center"/>
          </w:tcPr>
          <w:p>
            <w:pPr>
              <w:pStyle w:val="Normal"/>
              <w:jc w:val="center"/>
              <w:rPr>
                <w:color w:val="000000"/>
                <w:sz w:val="22"/>
              </w:rPr>
            </w:pPr>
            <w:r>
              <w:rPr>
                <w:color w:val="000000"/>
                <w:sz w:val="22"/>
              </w:rPr>
              <w:t> </w:t>
            </w:r>
          </w:p>
        </w:tc>
        <w:tc>
          <w:tcPr>
            <w:tcW w:w="823" w:type="dxa"/>
            <w:tcBorders/>
            <w:shd w:fill="auto" w:val="clear"/>
            <w:tcMar>
              <w:left w:w="23" w:type="dxa"/>
            </w:tcMar>
            <w:vAlign w:val="center"/>
          </w:tcPr>
          <w:p>
            <w:pPr>
              <w:pStyle w:val="Normal"/>
              <w:jc w:val="center"/>
              <w:rPr>
                <w:color w:val="000000"/>
                <w:sz w:val="22"/>
              </w:rPr>
            </w:pPr>
            <w:r>
              <w:rPr>
                <w:color w:val="000000"/>
                <w:sz w:val="22"/>
              </w:rPr>
              <w:t> </w:t>
            </w:r>
          </w:p>
        </w:tc>
        <w:tc>
          <w:tcPr>
            <w:tcW w:w="821" w:type="dxa"/>
            <w:tcBorders/>
            <w:shd w:fill="auto" w:val="clear"/>
            <w:tcMar>
              <w:left w:w="23" w:type="dxa"/>
            </w:tcMar>
            <w:vAlign w:val="center"/>
          </w:tcPr>
          <w:p>
            <w:pPr>
              <w:pStyle w:val="Normal"/>
              <w:jc w:val="center"/>
              <w:rPr>
                <w:color w:val="000000"/>
                <w:sz w:val="22"/>
              </w:rPr>
            </w:pPr>
            <w:r>
              <w:rPr>
                <w:color w:val="000000"/>
                <w:sz w:val="22"/>
              </w:rPr>
              <w:t> </w:t>
            </w:r>
          </w:p>
        </w:tc>
        <w:tc>
          <w:tcPr>
            <w:tcW w:w="823" w:type="dxa"/>
            <w:tcBorders/>
            <w:shd w:fill="auto" w:val="clear"/>
            <w:tcMar>
              <w:left w:w="23" w:type="dxa"/>
            </w:tcMar>
            <w:vAlign w:val="center"/>
          </w:tcPr>
          <w:p>
            <w:pPr>
              <w:pStyle w:val="Normal"/>
              <w:jc w:val="center"/>
              <w:rPr>
                <w:color w:val="000000"/>
                <w:sz w:val="22"/>
              </w:rPr>
            </w:pPr>
            <w:r>
              <w:rPr>
                <w:color w:val="000000"/>
                <w:sz w:val="22"/>
              </w:rPr>
              <w:t> </w:t>
            </w:r>
          </w:p>
        </w:tc>
        <w:tc>
          <w:tcPr>
            <w:tcW w:w="821" w:type="dxa"/>
            <w:tcBorders/>
            <w:shd w:fill="auto" w:val="clear"/>
            <w:tcMar>
              <w:left w:w="23" w:type="dxa"/>
            </w:tcMar>
            <w:vAlign w:val="center"/>
          </w:tcPr>
          <w:p>
            <w:pPr>
              <w:pStyle w:val="Normal"/>
              <w:jc w:val="center"/>
              <w:rPr>
                <w:color w:val="000000"/>
                <w:sz w:val="22"/>
              </w:rPr>
            </w:pPr>
            <w:r>
              <w:rPr>
                <w:color w:val="000000"/>
                <w:sz w:val="22"/>
              </w:rPr>
              <w:t> </w:t>
            </w:r>
          </w:p>
        </w:tc>
        <w:tc>
          <w:tcPr>
            <w:tcW w:w="823" w:type="dxa"/>
            <w:tcBorders/>
            <w:shd w:fill="auto" w:val="clear"/>
            <w:tcMar>
              <w:left w:w="23" w:type="dxa"/>
            </w:tcMar>
            <w:vAlign w:val="center"/>
          </w:tcPr>
          <w:p>
            <w:pPr>
              <w:pStyle w:val="Normal"/>
              <w:jc w:val="center"/>
              <w:rPr>
                <w:color w:val="000000"/>
                <w:sz w:val="22"/>
              </w:rPr>
            </w:pPr>
            <w:r>
              <w:rPr>
                <w:color w:val="000000"/>
                <w:sz w:val="22"/>
              </w:rPr>
              <w:t> </w:t>
            </w:r>
          </w:p>
        </w:tc>
        <w:tc>
          <w:tcPr>
            <w:tcW w:w="822" w:type="dxa"/>
            <w:tcBorders/>
            <w:shd w:fill="auto" w:val="clear"/>
            <w:tcMar>
              <w:left w:w="23" w:type="dxa"/>
            </w:tcMar>
            <w:vAlign w:val="center"/>
          </w:tcPr>
          <w:p>
            <w:pPr>
              <w:pStyle w:val="Normal"/>
              <w:jc w:val="center"/>
              <w:rPr>
                <w:color w:val="000000"/>
                <w:sz w:val="22"/>
              </w:rPr>
            </w:pPr>
            <w:r>
              <w:rPr>
                <w:color w:val="000000"/>
                <w:sz w:val="22"/>
              </w:rPr>
              <w:t> </w:t>
            </w:r>
          </w:p>
        </w:tc>
        <w:tc>
          <w:tcPr>
            <w:tcW w:w="821" w:type="dxa"/>
            <w:tcBorders/>
            <w:shd w:fill="auto" w:val="clear"/>
            <w:tcMar>
              <w:left w:w="23" w:type="dxa"/>
            </w:tcMar>
            <w:vAlign w:val="center"/>
          </w:tcPr>
          <w:p>
            <w:pPr>
              <w:pStyle w:val="Normal"/>
              <w:jc w:val="center"/>
              <w:rPr>
                <w:color w:val="000000"/>
                <w:sz w:val="22"/>
              </w:rPr>
            </w:pPr>
            <w:r>
              <w:rPr>
                <w:color w:val="000000"/>
                <w:sz w:val="22"/>
              </w:rPr>
              <w:t> </w:t>
            </w:r>
          </w:p>
        </w:tc>
        <w:tc>
          <w:tcPr>
            <w:tcW w:w="823"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c>
          <w:tcPr>
            <w:tcW w:w="818"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r>
      <w:tr>
        <w:trPr>
          <w:trHeight w:val="624" w:hRule="exact"/>
        </w:trPr>
        <w:tc>
          <w:tcPr>
            <w:tcW w:w="3226" w:type="dxa"/>
            <w:tcBorders/>
            <w:shd w:fill="auto" w:val="clear"/>
            <w:tcMar>
              <w:left w:w="23" w:type="dxa"/>
            </w:tcMar>
            <w:vAlign w:val="center"/>
          </w:tcPr>
          <w:p>
            <w:pPr>
              <w:pStyle w:val="Normal"/>
              <w:jc w:val="center"/>
              <w:rPr>
                <w:color w:val="000000"/>
                <w:szCs w:val="24"/>
              </w:rPr>
            </w:pPr>
            <w:r>
              <w:rPr>
                <w:color w:val="000000"/>
              </w:rPr>
              <w:t>Котельная  ул. Леонова, д.19а</w:t>
            </w:r>
          </w:p>
        </w:tc>
        <w:tc>
          <w:tcPr>
            <w:tcW w:w="821" w:type="dxa"/>
            <w:tcBorders/>
            <w:shd w:fill="auto" w:val="clear"/>
            <w:tcMar>
              <w:left w:w="23" w:type="dxa"/>
            </w:tcMar>
            <w:vAlign w:val="center"/>
          </w:tcPr>
          <w:p>
            <w:pPr>
              <w:pStyle w:val="Normal"/>
              <w:jc w:val="center"/>
              <w:rPr>
                <w:color w:val="000000"/>
                <w:sz w:val="22"/>
              </w:rPr>
            </w:pPr>
            <w:r>
              <w:rPr>
                <w:color w:val="000000"/>
                <w:sz w:val="22"/>
              </w:rPr>
              <w:t>0,591</w:t>
            </w:r>
          </w:p>
        </w:tc>
        <w:tc>
          <w:tcPr>
            <w:tcW w:w="823" w:type="dxa"/>
            <w:tcBorders/>
            <w:shd w:fill="auto" w:val="clear"/>
            <w:tcMar>
              <w:left w:w="23" w:type="dxa"/>
            </w:tcMar>
            <w:vAlign w:val="center"/>
          </w:tcPr>
          <w:p>
            <w:pPr>
              <w:pStyle w:val="Normal"/>
              <w:jc w:val="center"/>
              <w:rPr>
                <w:color w:val="000000"/>
                <w:sz w:val="22"/>
              </w:rPr>
            </w:pPr>
            <w:r>
              <w:rPr>
                <w:color w:val="000000"/>
                <w:sz w:val="22"/>
              </w:rPr>
              <w:t>0,591</w:t>
            </w:r>
          </w:p>
        </w:tc>
        <w:tc>
          <w:tcPr>
            <w:tcW w:w="822" w:type="dxa"/>
            <w:tcBorders/>
            <w:shd w:fill="auto" w:val="clear"/>
            <w:tcMar>
              <w:left w:w="23" w:type="dxa"/>
            </w:tcMar>
            <w:vAlign w:val="center"/>
          </w:tcPr>
          <w:p>
            <w:pPr>
              <w:pStyle w:val="Normal"/>
              <w:jc w:val="center"/>
              <w:rPr>
                <w:color w:val="000000"/>
                <w:sz w:val="22"/>
              </w:rPr>
            </w:pPr>
            <w:r>
              <w:rPr>
                <w:color w:val="000000"/>
                <w:sz w:val="22"/>
              </w:rPr>
              <w:t>0,591</w:t>
            </w:r>
          </w:p>
        </w:tc>
        <w:tc>
          <w:tcPr>
            <w:tcW w:w="823" w:type="dxa"/>
            <w:tcBorders/>
            <w:shd w:fill="auto" w:val="clear"/>
            <w:tcMar>
              <w:left w:w="23" w:type="dxa"/>
            </w:tcMar>
            <w:vAlign w:val="center"/>
          </w:tcPr>
          <w:p>
            <w:pPr>
              <w:pStyle w:val="Normal"/>
              <w:jc w:val="center"/>
              <w:rPr>
                <w:color w:val="000000"/>
                <w:sz w:val="22"/>
              </w:rPr>
            </w:pPr>
            <w:r>
              <w:rPr>
                <w:color w:val="000000"/>
                <w:sz w:val="22"/>
              </w:rPr>
              <w:t>0,591</w:t>
            </w:r>
          </w:p>
        </w:tc>
        <w:tc>
          <w:tcPr>
            <w:tcW w:w="821" w:type="dxa"/>
            <w:tcBorders/>
            <w:shd w:fill="auto" w:val="clear"/>
            <w:tcMar>
              <w:left w:w="23" w:type="dxa"/>
            </w:tcMar>
            <w:vAlign w:val="center"/>
          </w:tcPr>
          <w:p>
            <w:pPr>
              <w:pStyle w:val="Normal"/>
              <w:jc w:val="center"/>
              <w:rPr>
                <w:color w:val="000000"/>
                <w:sz w:val="22"/>
              </w:rPr>
            </w:pPr>
            <w:r>
              <w:rPr>
                <w:color w:val="000000"/>
                <w:sz w:val="22"/>
              </w:rPr>
              <w:t>0,591</w:t>
            </w:r>
          </w:p>
        </w:tc>
        <w:tc>
          <w:tcPr>
            <w:tcW w:w="822" w:type="dxa"/>
            <w:tcBorders/>
            <w:shd w:fill="auto" w:val="clear"/>
            <w:tcMar>
              <w:left w:w="23" w:type="dxa"/>
            </w:tcMar>
            <w:vAlign w:val="center"/>
          </w:tcPr>
          <w:p>
            <w:pPr>
              <w:pStyle w:val="Normal"/>
              <w:jc w:val="center"/>
              <w:rPr>
                <w:color w:val="000000"/>
                <w:sz w:val="22"/>
              </w:rPr>
            </w:pPr>
            <w:r>
              <w:rPr>
                <w:color w:val="000000"/>
                <w:sz w:val="22"/>
              </w:rPr>
              <w:t>0,591</w:t>
            </w:r>
          </w:p>
        </w:tc>
        <w:tc>
          <w:tcPr>
            <w:tcW w:w="823" w:type="dxa"/>
            <w:tcBorders/>
            <w:shd w:fill="auto" w:val="clear"/>
            <w:tcMar>
              <w:left w:w="23" w:type="dxa"/>
            </w:tcMar>
            <w:vAlign w:val="center"/>
          </w:tcPr>
          <w:p>
            <w:pPr>
              <w:pStyle w:val="Normal"/>
              <w:jc w:val="center"/>
              <w:rPr>
                <w:color w:val="000000"/>
                <w:sz w:val="22"/>
              </w:rPr>
            </w:pPr>
            <w:r>
              <w:rPr>
                <w:color w:val="000000"/>
                <w:sz w:val="22"/>
              </w:rPr>
              <w:t>0,591</w:t>
            </w:r>
          </w:p>
        </w:tc>
        <w:tc>
          <w:tcPr>
            <w:tcW w:w="821" w:type="dxa"/>
            <w:tcBorders/>
            <w:shd w:fill="auto" w:val="clear"/>
            <w:tcMar>
              <w:left w:w="23" w:type="dxa"/>
            </w:tcMar>
            <w:vAlign w:val="center"/>
          </w:tcPr>
          <w:p>
            <w:pPr>
              <w:pStyle w:val="Normal"/>
              <w:jc w:val="center"/>
              <w:rPr>
                <w:color w:val="000000"/>
                <w:sz w:val="22"/>
              </w:rPr>
            </w:pPr>
            <w:r>
              <w:rPr>
                <w:color w:val="000000"/>
                <w:sz w:val="22"/>
              </w:rPr>
              <w:t>0,591</w:t>
            </w:r>
          </w:p>
        </w:tc>
        <w:tc>
          <w:tcPr>
            <w:tcW w:w="823" w:type="dxa"/>
            <w:tcBorders/>
            <w:shd w:fill="auto" w:val="clear"/>
            <w:tcMar>
              <w:left w:w="23" w:type="dxa"/>
            </w:tcMar>
            <w:vAlign w:val="center"/>
          </w:tcPr>
          <w:p>
            <w:pPr>
              <w:pStyle w:val="Normal"/>
              <w:jc w:val="center"/>
              <w:rPr>
                <w:color w:val="000000"/>
                <w:sz w:val="22"/>
              </w:rPr>
            </w:pPr>
            <w:r>
              <w:rPr>
                <w:color w:val="000000"/>
                <w:sz w:val="22"/>
              </w:rPr>
              <w:t>0,651</w:t>
            </w:r>
          </w:p>
        </w:tc>
        <w:tc>
          <w:tcPr>
            <w:tcW w:w="821" w:type="dxa"/>
            <w:tcBorders/>
            <w:shd w:fill="auto" w:val="clear"/>
            <w:tcMar>
              <w:left w:w="23" w:type="dxa"/>
            </w:tcMar>
            <w:vAlign w:val="center"/>
          </w:tcPr>
          <w:p>
            <w:pPr>
              <w:pStyle w:val="Normal"/>
              <w:jc w:val="center"/>
              <w:rPr>
                <w:color w:val="000000"/>
                <w:sz w:val="22"/>
              </w:rPr>
            </w:pPr>
            <w:r>
              <w:rPr>
                <w:color w:val="000000"/>
                <w:sz w:val="22"/>
              </w:rPr>
              <w:t>0,651</w:t>
            </w:r>
          </w:p>
        </w:tc>
        <w:tc>
          <w:tcPr>
            <w:tcW w:w="823" w:type="dxa"/>
            <w:tcBorders/>
            <w:shd w:fill="auto" w:val="clear"/>
            <w:tcMar>
              <w:left w:w="23" w:type="dxa"/>
            </w:tcMar>
            <w:vAlign w:val="center"/>
          </w:tcPr>
          <w:p>
            <w:pPr>
              <w:pStyle w:val="Normal"/>
              <w:jc w:val="center"/>
              <w:rPr>
                <w:color w:val="000000"/>
                <w:sz w:val="22"/>
              </w:rPr>
            </w:pPr>
            <w:r>
              <w:rPr>
                <w:color w:val="000000"/>
                <w:sz w:val="22"/>
              </w:rPr>
              <w:t>0,651</w:t>
            </w:r>
          </w:p>
        </w:tc>
        <w:tc>
          <w:tcPr>
            <w:tcW w:w="822" w:type="dxa"/>
            <w:tcBorders/>
            <w:shd w:fill="auto" w:val="clear"/>
            <w:tcMar>
              <w:left w:w="23" w:type="dxa"/>
            </w:tcMar>
            <w:vAlign w:val="center"/>
          </w:tcPr>
          <w:p>
            <w:pPr>
              <w:pStyle w:val="Normal"/>
              <w:jc w:val="center"/>
              <w:rPr>
                <w:color w:val="000000"/>
                <w:sz w:val="22"/>
              </w:rPr>
            </w:pPr>
            <w:r>
              <w:rPr>
                <w:color w:val="000000"/>
                <w:sz w:val="22"/>
              </w:rPr>
              <w:t>0,651</w:t>
            </w:r>
          </w:p>
        </w:tc>
        <w:tc>
          <w:tcPr>
            <w:tcW w:w="821" w:type="dxa"/>
            <w:tcBorders/>
            <w:shd w:fill="auto" w:val="clear"/>
            <w:tcMar>
              <w:left w:w="23" w:type="dxa"/>
            </w:tcMar>
            <w:vAlign w:val="center"/>
          </w:tcPr>
          <w:p>
            <w:pPr>
              <w:pStyle w:val="Normal"/>
              <w:jc w:val="center"/>
              <w:rPr>
                <w:color w:val="000000"/>
                <w:sz w:val="22"/>
              </w:rPr>
            </w:pPr>
            <w:r>
              <w:rPr>
                <w:color w:val="000000"/>
                <w:sz w:val="22"/>
              </w:rPr>
              <w:t>0,651</w:t>
            </w:r>
          </w:p>
        </w:tc>
        <w:tc>
          <w:tcPr>
            <w:tcW w:w="823" w:type="dxa"/>
            <w:tcBorders/>
            <w:shd w:fill="auto" w:val="clear"/>
            <w:tcMar>
              <w:left w:w="23" w:type="dxa"/>
            </w:tcMar>
            <w:vAlign w:val="center"/>
          </w:tcPr>
          <w:p>
            <w:pPr>
              <w:pStyle w:val="Normal"/>
              <w:jc w:val="center"/>
              <w:rPr>
                <w:color w:val="000000"/>
                <w:sz w:val="22"/>
              </w:rPr>
            </w:pPr>
            <w:r>
              <w:rPr>
                <w:color w:val="000000"/>
                <w:sz w:val="22"/>
              </w:rPr>
              <w:t>0,651</w:t>
            </w:r>
          </w:p>
        </w:tc>
        <w:tc>
          <w:tcPr>
            <w:tcW w:w="818" w:type="dxa"/>
            <w:tcBorders/>
            <w:shd w:fill="auto" w:val="clear"/>
            <w:tcMar>
              <w:left w:w="23" w:type="dxa"/>
            </w:tcMar>
            <w:vAlign w:val="center"/>
          </w:tcPr>
          <w:p>
            <w:pPr>
              <w:pStyle w:val="Normal"/>
              <w:jc w:val="center"/>
              <w:rPr>
                <w:color w:val="000000"/>
                <w:sz w:val="22"/>
              </w:rPr>
            </w:pPr>
            <w:r>
              <w:rPr>
                <w:color w:val="000000"/>
                <w:sz w:val="22"/>
              </w:rPr>
              <w:t>0,651</w:t>
            </w:r>
          </w:p>
        </w:tc>
      </w:tr>
      <w:tr>
        <w:trPr>
          <w:trHeight w:val="624" w:hRule="exact"/>
        </w:trPr>
        <w:tc>
          <w:tcPr>
            <w:tcW w:w="3226" w:type="dxa"/>
            <w:tcBorders/>
            <w:shd w:fill="auto" w:val="clear"/>
            <w:tcMar>
              <w:left w:w="23" w:type="dxa"/>
            </w:tcMar>
          </w:tcPr>
          <w:p>
            <w:pPr>
              <w:pStyle w:val="Normal"/>
              <w:jc w:val="center"/>
              <w:rPr>
                <w:color w:val="000000"/>
                <w:szCs w:val="24"/>
              </w:rPr>
            </w:pPr>
            <w:r>
              <w:rPr>
                <w:color w:val="000000"/>
              </w:rPr>
              <w:t>Котельная мкр. Восточный, д.13а</w:t>
            </w:r>
          </w:p>
        </w:tc>
        <w:tc>
          <w:tcPr>
            <w:tcW w:w="821" w:type="dxa"/>
            <w:tcBorders/>
            <w:shd w:fill="auto" w:val="clear"/>
            <w:tcMar>
              <w:left w:w="23" w:type="dxa"/>
            </w:tcMar>
            <w:vAlign w:val="center"/>
          </w:tcPr>
          <w:p>
            <w:pPr>
              <w:pStyle w:val="Normal"/>
              <w:jc w:val="center"/>
              <w:rPr>
                <w:color w:val="000000"/>
                <w:sz w:val="22"/>
              </w:rPr>
            </w:pPr>
            <w:r>
              <w:rPr>
                <w:color w:val="000000"/>
                <w:sz w:val="22"/>
              </w:rPr>
              <w:t>0,775</w:t>
            </w:r>
          </w:p>
        </w:tc>
        <w:tc>
          <w:tcPr>
            <w:tcW w:w="823" w:type="dxa"/>
            <w:tcBorders/>
            <w:shd w:fill="auto" w:val="clear"/>
            <w:tcMar>
              <w:left w:w="23" w:type="dxa"/>
            </w:tcMar>
            <w:vAlign w:val="center"/>
          </w:tcPr>
          <w:p>
            <w:pPr>
              <w:pStyle w:val="Normal"/>
              <w:jc w:val="center"/>
              <w:rPr>
                <w:color w:val="000000"/>
                <w:sz w:val="22"/>
              </w:rPr>
            </w:pPr>
            <w:r>
              <w:rPr>
                <w:color w:val="000000"/>
                <w:sz w:val="22"/>
              </w:rPr>
              <w:t>0,775</w:t>
            </w:r>
          </w:p>
        </w:tc>
        <w:tc>
          <w:tcPr>
            <w:tcW w:w="822" w:type="dxa"/>
            <w:tcBorders/>
            <w:shd w:fill="auto" w:val="clear"/>
            <w:tcMar>
              <w:left w:w="23" w:type="dxa"/>
            </w:tcMar>
            <w:vAlign w:val="center"/>
          </w:tcPr>
          <w:p>
            <w:pPr>
              <w:pStyle w:val="Normal"/>
              <w:jc w:val="center"/>
              <w:rPr>
                <w:color w:val="000000"/>
                <w:sz w:val="22"/>
              </w:rPr>
            </w:pPr>
            <w:r>
              <w:rPr>
                <w:color w:val="000000"/>
                <w:sz w:val="22"/>
              </w:rPr>
              <w:t>0,775</w:t>
            </w:r>
          </w:p>
        </w:tc>
        <w:tc>
          <w:tcPr>
            <w:tcW w:w="823" w:type="dxa"/>
            <w:tcBorders/>
            <w:shd w:fill="auto" w:val="clear"/>
            <w:tcMar>
              <w:left w:w="23" w:type="dxa"/>
            </w:tcMar>
            <w:vAlign w:val="center"/>
          </w:tcPr>
          <w:p>
            <w:pPr>
              <w:pStyle w:val="Normal"/>
              <w:jc w:val="center"/>
              <w:rPr>
                <w:color w:val="000000"/>
                <w:sz w:val="22"/>
              </w:rPr>
            </w:pPr>
            <w:r>
              <w:rPr>
                <w:color w:val="000000"/>
                <w:sz w:val="22"/>
              </w:rPr>
              <w:t>0,775</w:t>
            </w:r>
          </w:p>
        </w:tc>
        <w:tc>
          <w:tcPr>
            <w:tcW w:w="821" w:type="dxa"/>
            <w:tcBorders/>
            <w:shd w:fill="auto" w:val="clear"/>
            <w:tcMar>
              <w:left w:w="23" w:type="dxa"/>
            </w:tcMar>
            <w:vAlign w:val="center"/>
          </w:tcPr>
          <w:p>
            <w:pPr>
              <w:pStyle w:val="Normal"/>
              <w:jc w:val="center"/>
              <w:rPr>
                <w:color w:val="000000"/>
                <w:sz w:val="22"/>
              </w:rPr>
            </w:pPr>
            <w:r>
              <w:rPr>
                <w:color w:val="000000"/>
                <w:sz w:val="22"/>
              </w:rPr>
              <w:t>0,775</w:t>
            </w:r>
          </w:p>
        </w:tc>
        <w:tc>
          <w:tcPr>
            <w:tcW w:w="822" w:type="dxa"/>
            <w:tcBorders/>
            <w:shd w:fill="auto" w:val="clear"/>
            <w:tcMar>
              <w:left w:w="23" w:type="dxa"/>
            </w:tcMar>
            <w:vAlign w:val="center"/>
          </w:tcPr>
          <w:p>
            <w:pPr>
              <w:pStyle w:val="Normal"/>
              <w:jc w:val="center"/>
              <w:rPr>
                <w:color w:val="000000"/>
                <w:sz w:val="22"/>
              </w:rPr>
            </w:pPr>
            <w:r>
              <w:rPr>
                <w:color w:val="000000"/>
                <w:sz w:val="22"/>
              </w:rPr>
              <w:t>0,775</w:t>
            </w:r>
          </w:p>
        </w:tc>
        <w:tc>
          <w:tcPr>
            <w:tcW w:w="823" w:type="dxa"/>
            <w:tcBorders/>
            <w:shd w:fill="auto" w:val="clear"/>
            <w:tcMar>
              <w:left w:w="23" w:type="dxa"/>
            </w:tcMar>
            <w:vAlign w:val="center"/>
          </w:tcPr>
          <w:p>
            <w:pPr>
              <w:pStyle w:val="Normal"/>
              <w:jc w:val="center"/>
              <w:rPr>
                <w:color w:val="000000"/>
                <w:sz w:val="22"/>
              </w:rPr>
            </w:pPr>
            <w:r>
              <w:rPr>
                <w:color w:val="000000"/>
                <w:sz w:val="22"/>
              </w:rPr>
              <w:t>0,775</w:t>
            </w:r>
          </w:p>
        </w:tc>
        <w:tc>
          <w:tcPr>
            <w:tcW w:w="821" w:type="dxa"/>
            <w:tcBorders/>
            <w:shd w:fill="auto" w:val="clear"/>
            <w:tcMar>
              <w:left w:w="23" w:type="dxa"/>
            </w:tcMar>
            <w:vAlign w:val="center"/>
          </w:tcPr>
          <w:p>
            <w:pPr>
              <w:pStyle w:val="Normal"/>
              <w:jc w:val="center"/>
              <w:rPr>
                <w:color w:val="000000"/>
                <w:sz w:val="22"/>
              </w:rPr>
            </w:pPr>
            <w:r>
              <w:rPr>
                <w:color w:val="000000"/>
                <w:sz w:val="22"/>
              </w:rPr>
              <w:t>0,775</w:t>
            </w:r>
          </w:p>
        </w:tc>
        <w:tc>
          <w:tcPr>
            <w:tcW w:w="823" w:type="dxa"/>
            <w:tcBorders/>
            <w:shd w:fill="auto" w:val="clear"/>
            <w:tcMar>
              <w:left w:w="23" w:type="dxa"/>
            </w:tcMar>
            <w:vAlign w:val="center"/>
          </w:tcPr>
          <w:p>
            <w:pPr>
              <w:pStyle w:val="Normal"/>
              <w:jc w:val="center"/>
              <w:rPr>
                <w:color w:val="000000"/>
                <w:sz w:val="22"/>
              </w:rPr>
            </w:pPr>
            <w:r>
              <w:rPr>
                <w:color w:val="000000"/>
                <w:sz w:val="22"/>
              </w:rPr>
              <w:t>0,775</w:t>
            </w:r>
          </w:p>
        </w:tc>
        <w:tc>
          <w:tcPr>
            <w:tcW w:w="821" w:type="dxa"/>
            <w:tcBorders/>
            <w:shd w:fill="auto" w:val="clear"/>
            <w:tcMar>
              <w:left w:w="23" w:type="dxa"/>
            </w:tcMar>
            <w:vAlign w:val="center"/>
          </w:tcPr>
          <w:p>
            <w:pPr>
              <w:pStyle w:val="Normal"/>
              <w:jc w:val="center"/>
              <w:rPr>
                <w:color w:val="000000"/>
                <w:sz w:val="22"/>
              </w:rPr>
            </w:pPr>
            <w:r>
              <w:rPr>
                <w:color w:val="000000"/>
                <w:sz w:val="22"/>
              </w:rPr>
              <w:t>0,775</w:t>
            </w:r>
          </w:p>
        </w:tc>
        <w:tc>
          <w:tcPr>
            <w:tcW w:w="823" w:type="dxa"/>
            <w:tcBorders/>
            <w:shd w:fill="auto" w:val="clear"/>
            <w:tcMar>
              <w:left w:w="23" w:type="dxa"/>
            </w:tcMar>
            <w:vAlign w:val="center"/>
          </w:tcPr>
          <w:p>
            <w:pPr>
              <w:pStyle w:val="Normal"/>
              <w:jc w:val="center"/>
              <w:rPr>
                <w:color w:val="000000"/>
                <w:sz w:val="22"/>
              </w:rPr>
            </w:pPr>
            <w:r>
              <w:rPr>
                <w:color w:val="000000"/>
                <w:sz w:val="22"/>
              </w:rPr>
              <w:t>0,775</w:t>
            </w:r>
          </w:p>
        </w:tc>
        <w:tc>
          <w:tcPr>
            <w:tcW w:w="822" w:type="dxa"/>
            <w:tcBorders/>
            <w:shd w:fill="auto" w:val="clear"/>
            <w:tcMar>
              <w:left w:w="23" w:type="dxa"/>
            </w:tcMar>
            <w:vAlign w:val="center"/>
          </w:tcPr>
          <w:p>
            <w:pPr>
              <w:pStyle w:val="Normal"/>
              <w:jc w:val="center"/>
              <w:rPr>
                <w:color w:val="000000"/>
                <w:sz w:val="22"/>
              </w:rPr>
            </w:pPr>
            <w:r>
              <w:rPr>
                <w:color w:val="000000"/>
                <w:sz w:val="22"/>
              </w:rPr>
              <w:t>0,775</w:t>
            </w:r>
          </w:p>
        </w:tc>
        <w:tc>
          <w:tcPr>
            <w:tcW w:w="821" w:type="dxa"/>
            <w:tcBorders/>
            <w:shd w:fill="auto" w:val="clear"/>
            <w:tcMar>
              <w:left w:w="23" w:type="dxa"/>
            </w:tcMar>
            <w:vAlign w:val="center"/>
          </w:tcPr>
          <w:p>
            <w:pPr>
              <w:pStyle w:val="Normal"/>
              <w:jc w:val="center"/>
              <w:rPr>
                <w:color w:val="000000"/>
                <w:sz w:val="22"/>
              </w:rPr>
            </w:pPr>
            <w:r>
              <w:rPr>
                <w:color w:val="000000"/>
                <w:sz w:val="22"/>
              </w:rPr>
              <w:t>0,775</w:t>
            </w:r>
          </w:p>
        </w:tc>
        <w:tc>
          <w:tcPr>
            <w:tcW w:w="823" w:type="dxa"/>
            <w:tcBorders/>
            <w:shd w:fill="auto" w:val="clear"/>
            <w:tcMar>
              <w:left w:w="23" w:type="dxa"/>
            </w:tcMar>
            <w:vAlign w:val="center"/>
          </w:tcPr>
          <w:p>
            <w:pPr>
              <w:pStyle w:val="Normal"/>
              <w:jc w:val="center"/>
              <w:rPr>
                <w:color w:val="000000"/>
                <w:sz w:val="22"/>
              </w:rPr>
            </w:pPr>
            <w:r>
              <w:rPr>
                <w:color w:val="000000"/>
                <w:sz w:val="22"/>
              </w:rPr>
              <w:t>0,775</w:t>
            </w:r>
          </w:p>
        </w:tc>
        <w:tc>
          <w:tcPr>
            <w:tcW w:w="818" w:type="dxa"/>
            <w:tcBorders/>
            <w:shd w:fill="auto" w:val="clear"/>
            <w:tcMar>
              <w:left w:w="23" w:type="dxa"/>
            </w:tcMar>
            <w:vAlign w:val="center"/>
          </w:tcPr>
          <w:p>
            <w:pPr>
              <w:pStyle w:val="Normal"/>
              <w:jc w:val="center"/>
              <w:rPr>
                <w:color w:val="000000"/>
                <w:sz w:val="22"/>
              </w:rPr>
            </w:pPr>
            <w:r>
              <w:rPr>
                <w:color w:val="000000"/>
                <w:sz w:val="22"/>
              </w:rPr>
              <w:t>0,775</w:t>
            </w:r>
          </w:p>
        </w:tc>
      </w:tr>
      <w:tr>
        <w:trPr>
          <w:trHeight w:val="624" w:hRule="exact"/>
        </w:trPr>
        <w:tc>
          <w:tcPr>
            <w:tcW w:w="3226" w:type="dxa"/>
            <w:tcBorders/>
            <w:shd w:fill="auto" w:val="clear"/>
            <w:tcMar>
              <w:left w:w="23" w:type="dxa"/>
            </w:tcMar>
          </w:tcPr>
          <w:p>
            <w:pPr>
              <w:pStyle w:val="Normal"/>
              <w:jc w:val="center"/>
              <w:rPr>
                <w:color w:val="000000"/>
                <w:szCs w:val="24"/>
              </w:rPr>
            </w:pPr>
            <w:r>
              <w:rPr>
                <w:color w:val="000000"/>
              </w:rPr>
              <w:t>Котельная  ул. К.Маркса, 47а/6</w:t>
            </w:r>
          </w:p>
        </w:tc>
        <w:tc>
          <w:tcPr>
            <w:tcW w:w="821" w:type="dxa"/>
            <w:tcBorders/>
            <w:shd w:fill="auto" w:val="clear"/>
            <w:tcMar>
              <w:left w:w="23" w:type="dxa"/>
            </w:tcMar>
            <w:vAlign w:val="center"/>
          </w:tcPr>
          <w:p>
            <w:pPr>
              <w:pStyle w:val="Normal"/>
              <w:jc w:val="center"/>
              <w:rPr>
                <w:color w:val="000000"/>
                <w:sz w:val="22"/>
              </w:rPr>
            </w:pPr>
            <w:r>
              <w:rPr>
                <w:color w:val="000000"/>
                <w:sz w:val="22"/>
              </w:rPr>
              <w:t>0,453</w:t>
            </w:r>
          </w:p>
        </w:tc>
        <w:tc>
          <w:tcPr>
            <w:tcW w:w="823" w:type="dxa"/>
            <w:tcBorders/>
            <w:shd w:fill="auto" w:val="clear"/>
            <w:tcMar>
              <w:left w:w="23" w:type="dxa"/>
            </w:tcMar>
            <w:vAlign w:val="center"/>
          </w:tcPr>
          <w:p>
            <w:pPr>
              <w:pStyle w:val="Normal"/>
              <w:jc w:val="center"/>
              <w:rPr>
                <w:color w:val="000000"/>
                <w:sz w:val="22"/>
              </w:rPr>
            </w:pPr>
            <w:r>
              <w:rPr>
                <w:color w:val="000000"/>
                <w:sz w:val="22"/>
              </w:rPr>
              <w:t>0,453</w:t>
            </w:r>
          </w:p>
        </w:tc>
        <w:tc>
          <w:tcPr>
            <w:tcW w:w="822" w:type="dxa"/>
            <w:tcBorders/>
            <w:shd w:fill="auto" w:val="clear"/>
            <w:tcMar>
              <w:left w:w="23" w:type="dxa"/>
            </w:tcMar>
            <w:vAlign w:val="center"/>
          </w:tcPr>
          <w:p>
            <w:pPr>
              <w:pStyle w:val="Normal"/>
              <w:jc w:val="center"/>
              <w:rPr>
                <w:color w:val="000000"/>
                <w:sz w:val="22"/>
              </w:rPr>
            </w:pPr>
            <w:r>
              <w:rPr>
                <w:color w:val="000000"/>
                <w:sz w:val="22"/>
              </w:rPr>
              <w:t>0,453</w:t>
            </w:r>
          </w:p>
        </w:tc>
        <w:tc>
          <w:tcPr>
            <w:tcW w:w="823" w:type="dxa"/>
            <w:tcBorders/>
            <w:shd w:fill="auto" w:val="clear"/>
            <w:tcMar>
              <w:left w:w="23" w:type="dxa"/>
            </w:tcMar>
            <w:vAlign w:val="center"/>
          </w:tcPr>
          <w:p>
            <w:pPr>
              <w:pStyle w:val="Normal"/>
              <w:jc w:val="center"/>
              <w:rPr>
                <w:color w:val="000000"/>
                <w:sz w:val="22"/>
              </w:rPr>
            </w:pPr>
            <w:r>
              <w:rPr>
                <w:color w:val="000000"/>
                <w:sz w:val="22"/>
              </w:rPr>
              <w:t>0,453</w:t>
            </w:r>
          </w:p>
        </w:tc>
        <w:tc>
          <w:tcPr>
            <w:tcW w:w="821" w:type="dxa"/>
            <w:tcBorders/>
            <w:shd w:fill="auto" w:val="clear"/>
            <w:tcMar>
              <w:left w:w="23" w:type="dxa"/>
            </w:tcMar>
            <w:vAlign w:val="center"/>
          </w:tcPr>
          <w:p>
            <w:pPr>
              <w:pStyle w:val="Normal"/>
              <w:jc w:val="center"/>
              <w:rPr>
                <w:color w:val="000000"/>
                <w:sz w:val="22"/>
              </w:rPr>
            </w:pPr>
            <w:r>
              <w:rPr>
                <w:color w:val="000000"/>
                <w:sz w:val="22"/>
              </w:rPr>
              <w:t>0,453</w:t>
            </w:r>
          </w:p>
        </w:tc>
        <w:tc>
          <w:tcPr>
            <w:tcW w:w="822" w:type="dxa"/>
            <w:tcBorders/>
            <w:shd w:fill="auto" w:val="clear"/>
            <w:tcMar>
              <w:left w:w="23" w:type="dxa"/>
            </w:tcMar>
            <w:vAlign w:val="center"/>
          </w:tcPr>
          <w:p>
            <w:pPr>
              <w:pStyle w:val="Normal"/>
              <w:jc w:val="center"/>
              <w:rPr>
                <w:color w:val="000000"/>
                <w:sz w:val="22"/>
              </w:rPr>
            </w:pPr>
            <w:r>
              <w:rPr>
                <w:color w:val="000000"/>
                <w:sz w:val="22"/>
              </w:rPr>
              <w:t>0,453</w:t>
            </w:r>
          </w:p>
        </w:tc>
        <w:tc>
          <w:tcPr>
            <w:tcW w:w="823" w:type="dxa"/>
            <w:tcBorders/>
            <w:shd w:fill="auto" w:val="clear"/>
            <w:tcMar>
              <w:left w:w="23" w:type="dxa"/>
            </w:tcMar>
            <w:vAlign w:val="center"/>
          </w:tcPr>
          <w:p>
            <w:pPr>
              <w:pStyle w:val="Normal"/>
              <w:jc w:val="center"/>
              <w:rPr>
                <w:color w:val="000000"/>
                <w:sz w:val="22"/>
              </w:rPr>
            </w:pPr>
            <w:r>
              <w:rPr>
                <w:color w:val="000000"/>
                <w:sz w:val="22"/>
              </w:rPr>
              <w:t>0,453</w:t>
            </w:r>
          </w:p>
        </w:tc>
        <w:tc>
          <w:tcPr>
            <w:tcW w:w="821" w:type="dxa"/>
            <w:tcBorders/>
            <w:shd w:fill="auto" w:val="clear"/>
            <w:tcMar>
              <w:left w:w="23" w:type="dxa"/>
            </w:tcMar>
            <w:vAlign w:val="center"/>
          </w:tcPr>
          <w:p>
            <w:pPr>
              <w:pStyle w:val="Normal"/>
              <w:jc w:val="center"/>
              <w:rPr>
                <w:color w:val="000000"/>
                <w:sz w:val="22"/>
              </w:rPr>
            </w:pPr>
            <w:r>
              <w:rPr>
                <w:color w:val="000000"/>
                <w:sz w:val="22"/>
              </w:rPr>
              <w:t>0,453</w:t>
            </w:r>
          </w:p>
        </w:tc>
        <w:tc>
          <w:tcPr>
            <w:tcW w:w="823" w:type="dxa"/>
            <w:tcBorders/>
            <w:shd w:fill="auto" w:val="clear"/>
            <w:tcMar>
              <w:left w:w="23" w:type="dxa"/>
            </w:tcMar>
            <w:vAlign w:val="center"/>
          </w:tcPr>
          <w:p>
            <w:pPr>
              <w:pStyle w:val="Normal"/>
              <w:jc w:val="center"/>
              <w:rPr>
                <w:color w:val="000000"/>
                <w:sz w:val="22"/>
              </w:rPr>
            </w:pPr>
            <w:r>
              <w:rPr>
                <w:color w:val="000000"/>
                <w:sz w:val="22"/>
              </w:rPr>
              <w:t>0,453</w:t>
            </w:r>
          </w:p>
        </w:tc>
        <w:tc>
          <w:tcPr>
            <w:tcW w:w="821" w:type="dxa"/>
            <w:tcBorders/>
            <w:shd w:fill="auto" w:val="clear"/>
            <w:tcMar>
              <w:left w:w="23" w:type="dxa"/>
            </w:tcMar>
            <w:vAlign w:val="center"/>
          </w:tcPr>
          <w:p>
            <w:pPr>
              <w:pStyle w:val="Normal"/>
              <w:jc w:val="center"/>
              <w:rPr>
                <w:color w:val="000000"/>
                <w:sz w:val="22"/>
              </w:rPr>
            </w:pPr>
            <w:r>
              <w:rPr>
                <w:color w:val="000000"/>
                <w:sz w:val="22"/>
              </w:rPr>
              <w:t>0,453</w:t>
            </w:r>
          </w:p>
        </w:tc>
        <w:tc>
          <w:tcPr>
            <w:tcW w:w="823" w:type="dxa"/>
            <w:tcBorders/>
            <w:shd w:fill="auto" w:val="clear"/>
            <w:tcMar>
              <w:left w:w="23" w:type="dxa"/>
            </w:tcMar>
            <w:vAlign w:val="center"/>
          </w:tcPr>
          <w:p>
            <w:pPr>
              <w:pStyle w:val="Normal"/>
              <w:jc w:val="center"/>
              <w:rPr>
                <w:color w:val="000000"/>
                <w:sz w:val="22"/>
              </w:rPr>
            </w:pPr>
            <w:r>
              <w:rPr>
                <w:color w:val="000000"/>
                <w:sz w:val="22"/>
              </w:rPr>
              <w:t>0,453</w:t>
            </w:r>
          </w:p>
        </w:tc>
        <w:tc>
          <w:tcPr>
            <w:tcW w:w="822" w:type="dxa"/>
            <w:tcBorders/>
            <w:shd w:fill="auto" w:val="clear"/>
            <w:tcMar>
              <w:left w:w="23" w:type="dxa"/>
            </w:tcMar>
            <w:vAlign w:val="center"/>
          </w:tcPr>
          <w:p>
            <w:pPr>
              <w:pStyle w:val="Normal"/>
              <w:jc w:val="center"/>
              <w:rPr>
                <w:color w:val="000000"/>
                <w:sz w:val="22"/>
              </w:rPr>
            </w:pPr>
            <w:r>
              <w:rPr>
                <w:color w:val="000000"/>
                <w:sz w:val="22"/>
              </w:rPr>
              <w:t>0,453</w:t>
            </w:r>
          </w:p>
        </w:tc>
        <w:tc>
          <w:tcPr>
            <w:tcW w:w="821" w:type="dxa"/>
            <w:tcBorders/>
            <w:shd w:fill="auto" w:val="clear"/>
            <w:tcMar>
              <w:left w:w="23" w:type="dxa"/>
            </w:tcMar>
            <w:vAlign w:val="center"/>
          </w:tcPr>
          <w:p>
            <w:pPr>
              <w:pStyle w:val="Normal"/>
              <w:jc w:val="center"/>
              <w:rPr>
                <w:color w:val="000000"/>
                <w:sz w:val="22"/>
              </w:rPr>
            </w:pPr>
            <w:r>
              <w:rPr>
                <w:color w:val="000000"/>
                <w:sz w:val="22"/>
              </w:rPr>
              <w:t>0,453</w:t>
            </w:r>
          </w:p>
        </w:tc>
        <w:tc>
          <w:tcPr>
            <w:tcW w:w="823" w:type="dxa"/>
            <w:tcBorders/>
            <w:shd w:fill="auto" w:val="clear"/>
            <w:tcMar>
              <w:left w:w="23" w:type="dxa"/>
            </w:tcMar>
            <w:vAlign w:val="center"/>
          </w:tcPr>
          <w:p>
            <w:pPr>
              <w:pStyle w:val="Normal"/>
              <w:jc w:val="center"/>
              <w:rPr>
                <w:color w:val="000000"/>
                <w:sz w:val="22"/>
              </w:rPr>
            </w:pPr>
            <w:r>
              <w:rPr>
                <w:color w:val="000000"/>
                <w:sz w:val="22"/>
              </w:rPr>
              <w:t>0,453</w:t>
            </w:r>
          </w:p>
        </w:tc>
        <w:tc>
          <w:tcPr>
            <w:tcW w:w="818" w:type="dxa"/>
            <w:tcBorders/>
            <w:shd w:fill="auto" w:val="clear"/>
            <w:tcMar>
              <w:left w:w="23" w:type="dxa"/>
            </w:tcMar>
            <w:vAlign w:val="center"/>
          </w:tcPr>
          <w:p>
            <w:pPr>
              <w:pStyle w:val="Normal"/>
              <w:jc w:val="center"/>
              <w:rPr>
                <w:color w:val="000000"/>
                <w:sz w:val="22"/>
              </w:rPr>
            </w:pPr>
            <w:r>
              <w:rPr>
                <w:color w:val="000000"/>
                <w:sz w:val="22"/>
              </w:rPr>
              <w:t>0,453</w:t>
            </w:r>
          </w:p>
        </w:tc>
      </w:tr>
      <w:tr>
        <w:trPr>
          <w:trHeight w:val="615" w:hRule="exact"/>
        </w:trPr>
        <w:tc>
          <w:tcPr>
            <w:tcW w:w="3226" w:type="dxa"/>
            <w:tcBorders/>
            <w:shd w:fill="auto" w:val="clear"/>
            <w:tcMar>
              <w:left w:w="23" w:type="dxa"/>
            </w:tcMar>
          </w:tcPr>
          <w:p>
            <w:pPr>
              <w:pStyle w:val="Normal"/>
              <w:jc w:val="center"/>
              <w:rPr>
                <w:szCs w:val="24"/>
              </w:rPr>
            </w:pPr>
            <w:r>
              <w:rPr/>
              <w:t>Котельная №1  ул. Ленина, д.6а</w:t>
            </w:r>
          </w:p>
        </w:tc>
        <w:tc>
          <w:tcPr>
            <w:tcW w:w="821" w:type="dxa"/>
            <w:tcBorders/>
            <w:shd w:fill="auto" w:val="clear"/>
            <w:tcMar>
              <w:left w:w="23" w:type="dxa"/>
            </w:tcMar>
            <w:vAlign w:val="center"/>
          </w:tcPr>
          <w:p>
            <w:pPr>
              <w:pStyle w:val="Normal"/>
              <w:jc w:val="center"/>
              <w:rPr>
                <w:color w:val="000000"/>
                <w:sz w:val="22"/>
              </w:rPr>
            </w:pPr>
            <w:r>
              <w:rPr>
                <w:color w:val="000000"/>
                <w:sz w:val="22"/>
              </w:rPr>
              <w:t>0,929</w:t>
            </w:r>
          </w:p>
        </w:tc>
        <w:tc>
          <w:tcPr>
            <w:tcW w:w="823" w:type="dxa"/>
            <w:tcBorders/>
            <w:shd w:fill="auto" w:val="clear"/>
            <w:tcMar>
              <w:left w:w="23" w:type="dxa"/>
            </w:tcMar>
            <w:vAlign w:val="center"/>
          </w:tcPr>
          <w:p>
            <w:pPr>
              <w:pStyle w:val="Normal"/>
              <w:jc w:val="center"/>
              <w:rPr>
                <w:color w:val="000000"/>
                <w:sz w:val="22"/>
              </w:rPr>
            </w:pPr>
            <w:r>
              <w:rPr>
                <w:color w:val="000000"/>
                <w:sz w:val="22"/>
              </w:rPr>
              <w:t>0,929</w:t>
            </w:r>
          </w:p>
        </w:tc>
        <w:tc>
          <w:tcPr>
            <w:tcW w:w="822" w:type="dxa"/>
            <w:tcBorders/>
            <w:shd w:fill="auto" w:val="clear"/>
            <w:tcMar>
              <w:left w:w="23" w:type="dxa"/>
            </w:tcMar>
            <w:vAlign w:val="center"/>
          </w:tcPr>
          <w:p>
            <w:pPr>
              <w:pStyle w:val="Normal"/>
              <w:jc w:val="center"/>
              <w:rPr>
                <w:color w:val="000000"/>
                <w:sz w:val="22"/>
              </w:rPr>
            </w:pPr>
            <w:r>
              <w:rPr>
                <w:color w:val="000000"/>
                <w:sz w:val="22"/>
              </w:rPr>
              <w:t>0,929</w:t>
            </w:r>
          </w:p>
        </w:tc>
        <w:tc>
          <w:tcPr>
            <w:tcW w:w="823" w:type="dxa"/>
            <w:tcBorders/>
            <w:shd w:fill="auto" w:val="clear"/>
            <w:tcMar>
              <w:left w:w="23" w:type="dxa"/>
            </w:tcMar>
            <w:vAlign w:val="center"/>
          </w:tcPr>
          <w:p>
            <w:pPr>
              <w:pStyle w:val="Normal"/>
              <w:jc w:val="center"/>
              <w:rPr>
                <w:color w:val="000000"/>
                <w:sz w:val="22"/>
              </w:rPr>
            </w:pPr>
            <w:r>
              <w:rPr>
                <w:color w:val="000000"/>
                <w:sz w:val="22"/>
              </w:rPr>
              <w:t>0,929</w:t>
            </w:r>
          </w:p>
        </w:tc>
        <w:tc>
          <w:tcPr>
            <w:tcW w:w="821" w:type="dxa"/>
            <w:tcBorders/>
            <w:shd w:fill="auto" w:val="clear"/>
            <w:tcMar>
              <w:left w:w="23" w:type="dxa"/>
            </w:tcMar>
            <w:vAlign w:val="center"/>
          </w:tcPr>
          <w:p>
            <w:pPr>
              <w:pStyle w:val="Normal"/>
              <w:jc w:val="center"/>
              <w:rPr>
                <w:color w:val="000000"/>
                <w:sz w:val="22"/>
              </w:rPr>
            </w:pPr>
            <w:r>
              <w:rPr>
                <w:color w:val="000000"/>
                <w:sz w:val="22"/>
              </w:rPr>
              <w:t>0,929</w:t>
            </w:r>
          </w:p>
        </w:tc>
        <w:tc>
          <w:tcPr>
            <w:tcW w:w="822" w:type="dxa"/>
            <w:tcBorders/>
            <w:shd w:fill="auto" w:val="clear"/>
            <w:tcMar>
              <w:left w:w="23" w:type="dxa"/>
            </w:tcMar>
            <w:vAlign w:val="center"/>
          </w:tcPr>
          <w:p>
            <w:pPr>
              <w:pStyle w:val="Normal"/>
              <w:jc w:val="center"/>
              <w:rPr>
                <w:color w:val="000000"/>
                <w:sz w:val="22"/>
              </w:rPr>
            </w:pPr>
            <w:r>
              <w:rPr>
                <w:color w:val="000000"/>
                <w:sz w:val="22"/>
              </w:rPr>
              <w:t>0,929</w:t>
            </w:r>
          </w:p>
        </w:tc>
        <w:tc>
          <w:tcPr>
            <w:tcW w:w="823" w:type="dxa"/>
            <w:tcBorders/>
            <w:shd w:fill="auto" w:val="clear"/>
            <w:tcMar>
              <w:left w:w="23" w:type="dxa"/>
            </w:tcMar>
            <w:vAlign w:val="center"/>
          </w:tcPr>
          <w:p>
            <w:pPr>
              <w:pStyle w:val="Normal"/>
              <w:jc w:val="center"/>
              <w:rPr>
                <w:color w:val="000000"/>
                <w:sz w:val="22"/>
              </w:rPr>
            </w:pPr>
            <w:r>
              <w:rPr>
                <w:color w:val="000000"/>
                <w:sz w:val="22"/>
              </w:rPr>
              <w:t>0,929</w:t>
            </w:r>
          </w:p>
        </w:tc>
        <w:tc>
          <w:tcPr>
            <w:tcW w:w="821" w:type="dxa"/>
            <w:tcBorders/>
            <w:shd w:fill="auto" w:val="clear"/>
            <w:tcMar>
              <w:left w:w="23" w:type="dxa"/>
            </w:tcMar>
            <w:vAlign w:val="center"/>
          </w:tcPr>
          <w:p>
            <w:pPr>
              <w:pStyle w:val="Normal"/>
              <w:jc w:val="center"/>
              <w:rPr>
                <w:color w:val="000000"/>
                <w:sz w:val="22"/>
              </w:rPr>
            </w:pPr>
            <w:r>
              <w:rPr>
                <w:color w:val="000000"/>
                <w:sz w:val="22"/>
              </w:rPr>
              <w:t>0,929</w:t>
            </w:r>
          </w:p>
        </w:tc>
        <w:tc>
          <w:tcPr>
            <w:tcW w:w="823" w:type="dxa"/>
            <w:tcBorders/>
            <w:shd w:fill="auto" w:val="clear"/>
            <w:tcMar>
              <w:left w:w="23" w:type="dxa"/>
            </w:tcMar>
            <w:vAlign w:val="center"/>
          </w:tcPr>
          <w:p>
            <w:pPr>
              <w:pStyle w:val="Normal"/>
              <w:jc w:val="center"/>
              <w:rPr>
                <w:color w:val="000000"/>
                <w:sz w:val="22"/>
              </w:rPr>
            </w:pPr>
            <w:r>
              <w:rPr>
                <w:color w:val="000000"/>
                <w:sz w:val="22"/>
              </w:rPr>
              <w:t>0,000</w:t>
            </w:r>
          </w:p>
        </w:tc>
        <w:tc>
          <w:tcPr>
            <w:tcW w:w="821" w:type="dxa"/>
            <w:tcBorders/>
            <w:shd w:fill="auto" w:val="clear"/>
            <w:tcMar>
              <w:left w:w="23" w:type="dxa"/>
            </w:tcMar>
            <w:vAlign w:val="center"/>
          </w:tcPr>
          <w:p>
            <w:pPr>
              <w:pStyle w:val="Normal"/>
              <w:jc w:val="center"/>
              <w:rPr>
                <w:color w:val="000000"/>
                <w:sz w:val="22"/>
              </w:rPr>
            </w:pPr>
            <w:r>
              <w:rPr>
                <w:color w:val="000000"/>
                <w:sz w:val="22"/>
              </w:rPr>
              <w:t>0,000</w:t>
            </w:r>
          </w:p>
        </w:tc>
        <w:tc>
          <w:tcPr>
            <w:tcW w:w="823" w:type="dxa"/>
            <w:tcBorders/>
            <w:shd w:fill="auto" w:val="clear"/>
            <w:tcMar>
              <w:left w:w="23" w:type="dxa"/>
            </w:tcMar>
            <w:vAlign w:val="center"/>
          </w:tcPr>
          <w:p>
            <w:pPr>
              <w:pStyle w:val="Normal"/>
              <w:jc w:val="center"/>
              <w:rPr>
                <w:color w:val="000000"/>
                <w:sz w:val="22"/>
              </w:rPr>
            </w:pPr>
            <w:r>
              <w:rPr>
                <w:color w:val="000000"/>
                <w:sz w:val="22"/>
              </w:rPr>
              <w:t>0,000</w:t>
            </w:r>
          </w:p>
        </w:tc>
        <w:tc>
          <w:tcPr>
            <w:tcW w:w="822" w:type="dxa"/>
            <w:tcBorders/>
            <w:shd w:fill="auto" w:val="clear"/>
            <w:tcMar>
              <w:left w:w="23" w:type="dxa"/>
            </w:tcMar>
            <w:vAlign w:val="center"/>
          </w:tcPr>
          <w:p>
            <w:pPr>
              <w:pStyle w:val="Normal"/>
              <w:jc w:val="center"/>
              <w:rPr>
                <w:color w:val="000000"/>
                <w:sz w:val="22"/>
              </w:rPr>
            </w:pPr>
            <w:r>
              <w:rPr>
                <w:color w:val="000000"/>
                <w:sz w:val="22"/>
              </w:rPr>
              <w:t>0,000</w:t>
            </w:r>
          </w:p>
        </w:tc>
        <w:tc>
          <w:tcPr>
            <w:tcW w:w="821" w:type="dxa"/>
            <w:tcBorders/>
            <w:shd w:fill="auto" w:val="clear"/>
            <w:tcMar>
              <w:left w:w="23" w:type="dxa"/>
            </w:tcMar>
            <w:vAlign w:val="center"/>
          </w:tcPr>
          <w:p>
            <w:pPr>
              <w:pStyle w:val="Normal"/>
              <w:jc w:val="center"/>
              <w:rPr>
                <w:color w:val="000000"/>
                <w:sz w:val="22"/>
              </w:rPr>
            </w:pPr>
            <w:r>
              <w:rPr>
                <w:color w:val="000000"/>
                <w:sz w:val="22"/>
              </w:rPr>
              <w:t>0,000</w:t>
            </w:r>
          </w:p>
        </w:tc>
        <w:tc>
          <w:tcPr>
            <w:tcW w:w="823" w:type="dxa"/>
            <w:tcBorders/>
            <w:shd w:fill="auto" w:val="clear"/>
            <w:tcMar>
              <w:left w:w="23" w:type="dxa"/>
            </w:tcMar>
            <w:vAlign w:val="center"/>
          </w:tcPr>
          <w:p>
            <w:pPr>
              <w:pStyle w:val="Normal"/>
              <w:jc w:val="center"/>
              <w:rPr>
                <w:color w:val="000000"/>
                <w:sz w:val="22"/>
              </w:rPr>
            </w:pPr>
            <w:r>
              <w:rPr>
                <w:color w:val="000000"/>
                <w:sz w:val="22"/>
              </w:rPr>
              <w:t>0,000</w:t>
            </w:r>
          </w:p>
        </w:tc>
        <w:tc>
          <w:tcPr>
            <w:tcW w:w="818" w:type="dxa"/>
            <w:tcBorders/>
            <w:shd w:fill="auto" w:val="clear"/>
            <w:tcMar>
              <w:left w:w="23" w:type="dxa"/>
            </w:tcMar>
            <w:vAlign w:val="center"/>
          </w:tcPr>
          <w:p>
            <w:pPr>
              <w:pStyle w:val="Normal"/>
              <w:jc w:val="center"/>
              <w:rPr>
                <w:color w:val="000000"/>
                <w:sz w:val="22"/>
              </w:rPr>
            </w:pPr>
            <w:r>
              <w:rPr>
                <w:color w:val="000000"/>
                <w:sz w:val="22"/>
              </w:rPr>
              <w:t>0,000</w:t>
            </w:r>
          </w:p>
        </w:tc>
      </w:tr>
      <w:tr>
        <w:trPr>
          <w:trHeight w:val="624" w:hRule="exact"/>
        </w:trPr>
        <w:tc>
          <w:tcPr>
            <w:tcW w:w="3226" w:type="dxa"/>
            <w:tcBorders/>
            <w:shd w:fill="auto" w:val="clear"/>
            <w:tcMar>
              <w:left w:w="23" w:type="dxa"/>
            </w:tcMar>
          </w:tcPr>
          <w:p>
            <w:pPr>
              <w:pStyle w:val="Normal"/>
              <w:jc w:val="center"/>
              <w:rPr>
                <w:color w:val="000000"/>
                <w:szCs w:val="24"/>
              </w:rPr>
            </w:pPr>
            <w:r>
              <w:rPr>
                <w:color w:val="000000"/>
              </w:rPr>
              <w:t>Котельная МДОУ детский сад №2</w:t>
            </w:r>
          </w:p>
        </w:tc>
        <w:tc>
          <w:tcPr>
            <w:tcW w:w="821" w:type="dxa"/>
            <w:tcBorders/>
            <w:shd w:fill="auto" w:val="clear"/>
            <w:tcMar>
              <w:left w:w="23" w:type="dxa"/>
            </w:tcMar>
            <w:vAlign w:val="center"/>
          </w:tcPr>
          <w:p>
            <w:pPr>
              <w:pStyle w:val="Normal"/>
              <w:jc w:val="center"/>
              <w:rPr>
                <w:color w:val="000000"/>
                <w:sz w:val="22"/>
              </w:rPr>
            </w:pPr>
            <w:r>
              <w:rPr>
                <w:color w:val="000000"/>
                <w:sz w:val="22"/>
              </w:rPr>
              <w:t>0,025</w:t>
            </w:r>
          </w:p>
        </w:tc>
        <w:tc>
          <w:tcPr>
            <w:tcW w:w="823" w:type="dxa"/>
            <w:tcBorders/>
            <w:shd w:fill="auto" w:val="clear"/>
            <w:tcMar>
              <w:left w:w="23" w:type="dxa"/>
            </w:tcMar>
            <w:vAlign w:val="center"/>
          </w:tcPr>
          <w:p>
            <w:pPr>
              <w:pStyle w:val="Normal"/>
              <w:jc w:val="center"/>
              <w:rPr>
                <w:color w:val="000000"/>
                <w:sz w:val="22"/>
              </w:rPr>
            </w:pPr>
            <w:r>
              <w:rPr>
                <w:color w:val="000000"/>
                <w:sz w:val="22"/>
              </w:rPr>
              <w:t>0,025</w:t>
            </w:r>
          </w:p>
        </w:tc>
        <w:tc>
          <w:tcPr>
            <w:tcW w:w="822" w:type="dxa"/>
            <w:tcBorders/>
            <w:shd w:fill="auto" w:val="clear"/>
            <w:tcMar>
              <w:left w:w="23" w:type="dxa"/>
            </w:tcMar>
            <w:vAlign w:val="center"/>
          </w:tcPr>
          <w:p>
            <w:pPr>
              <w:pStyle w:val="Normal"/>
              <w:jc w:val="center"/>
              <w:rPr>
                <w:color w:val="000000"/>
                <w:sz w:val="22"/>
              </w:rPr>
            </w:pPr>
            <w:r>
              <w:rPr>
                <w:color w:val="000000"/>
                <w:sz w:val="22"/>
              </w:rPr>
              <w:t>0,025</w:t>
            </w:r>
          </w:p>
        </w:tc>
        <w:tc>
          <w:tcPr>
            <w:tcW w:w="823" w:type="dxa"/>
            <w:tcBorders/>
            <w:shd w:fill="auto" w:val="clear"/>
            <w:tcMar>
              <w:left w:w="23" w:type="dxa"/>
            </w:tcMar>
            <w:vAlign w:val="center"/>
          </w:tcPr>
          <w:p>
            <w:pPr>
              <w:pStyle w:val="Normal"/>
              <w:jc w:val="center"/>
              <w:rPr>
                <w:color w:val="000000"/>
                <w:sz w:val="22"/>
              </w:rPr>
            </w:pPr>
            <w:r>
              <w:rPr>
                <w:color w:val="000000"/>
                <w:sz w:val="22"/>
              </w:rPr>
              <w:t>0,025</w:t>
            </w:r>
          </w:p>
        </w:tc>
        <w:tc>
          <w:tcPr>
            <w:tcW w:w="821" w:type="dxa"/>
            <w:tcBorders/>
            <w:shd w:fill="auto" w:val="clear"/>
            <w:tcMar>
              <w:left w:w="23" w:type="dxa"/>
            </w:tcMar>
            <w:vAlign w:val="center"/>
          </w:tcPr>
          <w:p>
            <w:pPr>
              <w:pStyle w:val="Normal"/>
              <w:jc w:val="center"/>
              <w:rPr>
                <w:color w:val="000000"/>
                <w:sz w:val="22"/>
              </w:rPr>
            </w:pPr>
            <w:r>
              <w:rPr>
                <w:color w:val="000000"/>
                <w:sz w:val="22"/>
              </w:rPr>
              <w:t>0,025</w:t>
            </w:r>
          </w:p>
        </w:tc>
        <w:tc>
          <w:tcPr>
            <w:tcW w:w="822" w:type="dxa"/>
            <w:tcBorders/>
            <w:shd w:fill="auto" w:val="clear"/>
            <w:tcMar>
              <w:left w:w="23" w:type="dxa"/>
            </w:tcMar>
            <w:vAlign w:val="center"/>
          </w:tcPr>
          <w:p>
            <w:pPr>
              <w:pStyle w:val="Normal"/>
              <w:jc w:val="center"/>
              <w:rPr>
                <w:color w:val="000000"/>
                <w:sz w:val="22"/>
              </w:rPr>
            </w:pPr>
            <w:r>
              <w:rPr>
                <w:color w:val="000000"/>
                <w:sz w:val="22"/>
              </w:rPr>
              <w:t>0,025</w:t>
            </w:r>
          </w:p>
        </w:tc>
        <w:tc>
          <w:tcPr>
            <w:tcW w:w="823" w:type="dxa"/>
            <w:tcBorders/>
            <w:shd w:fill="auto" w:val="clear"/>
            <w:tcMar>
              <w:left w:w="23" w:type="dxa"/>
            </w:tcMar>
            <w:vAlign w:val="center"/>
          </w:tcPr>
          <w:p>
            <w:pPr>
              <w:pStyle w:val="Normal"/>
              <w:jc w:val="center"/>
              <w:rPr>
                <w:color w:val="000000"/>
                <w:sz w:val="22"/>
              </w:rPr>
            </w:pPr>
            <w:r>
              <w:rPr>
                <w:color w:val="000000"/>
                <w:sz w:val="22"/>
              </w:rPr>
              <w:t>0,025</w:t>
            </w:r>
          </w:p>
        </w:tc>
        <w:tc>
          <w:tcPr>
            <w:tcW w:w="821" w:type="dxa"/>
            <w:tcBorders/>
            <w:shd w:fill="auto" w:val="clear"/>
            <w:tcMar>
              <w:left w:w="23" w:type="dxa"/>
            </w:tcMar>
            <w:vAlign w:val="center"/>
          </w:tcPr>
          <w:p>
            <w:pPr>
              <w:pStyle w:val="Normal"/>
              <w:jc w:val="center"/>
              <w:rPr>
                <w:color w:val="000000"/>
                <w:sz w:val="22"/>
              </w:rPr>
            </w:pPr>
            <w:r>
              <w:rPr>
                <w:color w:val="000000"/>
                <w:sz w:val="22"/>
              </w:rPr>
              <w:t>0,025</w:t>
            </w:r>
          </w:p>
        </w:tc>
        <w:tc>
          <w:tcPr>
            <w:tcW w:w="823" w:type="dxa"/>
            <w:tcBorders/>
            <w:shd w:fill="auto" w:val="clear"/>
            <w:tcMar>
              <w:left w:w="23" w:type="dxa"/>
            </w:tcMar>
            <w:vAlign w:val="center"/>
          </w:tcPr>
          <w:p>
            <w:pPr>
              <w:pStyle w:val="Normal"/>
              <w:jc w:val="center"/>
              <w:rPr>
                <w:color w:val="000000"/>
                <w:sz w:val="22"/>
              </w:rPr>
            </w:pPr>
            <w:r>
              <w:rPr>
                <w:color w:val="000000"/>
                <w:sz w:val="22"/>
              </w:rPr>
              <w:t>0,025</w:t>
            </w:r>
          </w:p>
        </w:tc>
        <w:tc>
          <w:tcPr>
            <w:tcW w:w="821" w:type="dxa"/>
            <w:tcBorders/>
            <w:shd w:fill="auto" w:val="clear"/>
            <w:tcMar>
              <w:left w:w="23" w:type="dxa"/>
            </w:tcMar>
            <w:vAlign w:val="center"/>
          </w:tcPr>
          <w:p>
            <w:pPr>
              <w:pStyle w:val="Normal"/>
              <w:jc w:val="center"/>
              <w:rPr>
                <w:color w:val="000000"/>
                <w:sz w:val="22"/>
              </w:rPr>
            </w:pPr>
            <w:r>
              <w:rPr>
                <w:color w:val="000000"/>
                <w:sz w:val="22"/>
              </w:rPr>
              <w:t>0,025</w:t>
            </w:r>
          </w:p>
        </w:tc>
        <w:tc>
          <w:tcPr>
            <w:tcW w:w="823" w:type="dxa"/>
            <w:tcBorders/>
            <w:shd w:fill="auto" w:val="clear"/>
            <w:tcMar>
              <w:left w:w="23" w:type="dxa"/>
            </w:tcMar>
            <w:vAlign w:val="center"/>
          </w:tcPr>
          <w:p>
            <w:pPr>
              <w:pStyle w:val="Normal"/>
              <w:jc w:val="center"/>
              <w:rPr>
                <w:color w:val="000000"/>
                <w:sz w:val="22"/>
              </w:rPr>
            </w:pPr>
            <w:r>
              <w:rPr>
                <w:color w:val="000000"/>
                <w:sz w:val="22"/>
              </w:rPr>
              <w:t>0,025</w:t>
            </w:r>
          </w:p>
        </w:tc>
        <w:tc>
          <w:tcPr>
            <w:tcW w:w="822" w:type="dxa"/>
            <w:tcBorders/>
            <w:shd w:fill="auto" w:val="clear"/>
            <w:tcMar>
              <w:left w:w="23" w:type="dxa"/>
            </w:tcMar>
            <w:vAlign w:val="center"/>
          </w:tcPr>
          <w:p>
            <w:pPr>
              <w:pStyle w:val="Normal"/>
              <w:jc w:val="center"/>
              <w:rPr>
                <w:color w:val="000000"/>
                <w:sz w:val="22"/>
              </w:rPr>
            </w:pPr>
            <w:r>
              <w:rPr>
                <w:color w:val="000000"/>
                <w:sz w:val="22"/>
              </w:rPr>
              <w:t>0,025</w:t>
            </w:r>
          </w:p>
        </w:tc>
        <w:tc>
          <w:tcPr>
            <w:tcW w:w="821" w:type="dxa"/>
            <w:tcBorders/>
            <w:shd w:fill="auto" w:val="clear"/>
            <w:tcMar>
              <w:left w:w="23" w:type="dxa"/>
            </w:tcMar>
            <w:vAlign w:val="center"/>
          </w:tcPr>
          <w:p>
            <w:pPr>
              <w:pStyle w:val="Normal"/>
              <w:jc w:val="center"/>
              <w:rPr>
                <w:color w:val="000000"/>
                <w:sz w:val="22"/>
              </w:rPr>
            </w:pPr>
            <w:r>
              <w:rPr>
                <w:color w:val="000000"/>
                <w:sz w:val="22"/>
              </w:rPr>
              <w:t>0,025</w:t>
            </w:r>
          </w:p>
        </w:tc>
        <w:tc>
          <w:tcPr>
            <w:tcW w:w="823" w:type="dxa"/>
            <w:tcBorders/>
            <w:shd w:fill="auto" w:val="clear"/>
            <w:tcMar>
              <w:left w:w="23" w:type="dxa"/>
            </w:tcMar>
            <w:vAlign w:val="center"/>
          </w:tcPr>
          <w:p>
            <w:pPr>
              <w:pStyle w:val="Normal"/>
              <w:jc w:val="center"/>
              <w:rPr>
                <w:color w:val="000000"/>
                <w:sz w:val="22"/>
              </w:rPr>
            </w:pPr>
            <w:r>
              <w:rPr>
                <w:color w:val="000000"/>
                <w:sz w:val="22"/>
              </w:rPr>
              <w:t>0,025</w:t>
            </w:r>
          </w:p>
        </w:tc>
        <w:tc>
          <w:tcPr>
            <w:tcW w:w="818" w:type="dxa"/>
            <w:tcBorders/>
            <w:shd w:fill="auto" w:val="clear"/>
            <w:tcMar>
              <w:left w:w="23" w:type="dxa"/>
            </w:tcMar>
            <w:vAlign w:val="center"/>
          </w:tcPr>
          <w:p>
            <w:pPr>
              <w:pStyle w:val="Normal"/>
              <w:jc w:val="center"/>
              <w:rPr>
                <w:color w:val="000000"/>
                <w:sz w:val="22"/>
              </w:rPr>
            </w:pPr>
            <w:r>
              <w:rPr>
                <w:color w:val="000000"/>
                <w:sz w:val="22"/>
              </w:rPr>
              <w:t>0,025</w:t>
            </w:r>
          </w:p>
        </w:tc>
      </w:tr>
      <w:tr>
        <w:trPr>
          <w:trHeight w:val="624" w:hRule="exact"/>
        </w:trPr>
        <w:tc>
          <w:tcPr>
            <w:tcW w:w="3226" w:type="dxa"/>
            <w:tcBorders/>
            <w:shd w:fill="auto" w:val="clear"/>
            <w:tcMar>
              <w:left w:w="23" w:type="dxa"/>
            </w:tcMar>
          </w:tcPr>
          <w:p>
            <w:pPr>
              <w:pStyle w:val="Normal"/>
              <w:jc w:val="center"/>
              <w:rPr>
                <w:szCs w:val="24"/>
              </w:rPr>
            </w:pPr>
            <w:r>
              <w:rPr/>
              <w:t>Котельная МОУ ДОД Сусанинская ДШИ</w:t>
            </w:r>
          </w:p>
        </w:tc>
        <w:tc>
          <w:tcPr>
            <w:tcW w:w="821" w:type="dxa"/>
            <w:tcBorders/>
            <w:shd w:fill="auto" w:val="clear"/>
            <w:tcMar>
              <w:left w:w="23" w:type="dxa"/>
            </w:tcMar>
            <w:vAlign w:val="center"/>
          </w:tcPr>
          <w:p>
            <w:pPr>
              <w:pStyle w:val="Normal"/>
              <w:jc w:val="center"/>
              <w:rPr>
                <w:color w:val="000000"/>
                <w:sz w:val="22"/>
              </w:rPr>
            </w:pPr>
            <w:r>
              <w:rPr>
                <w:color w:val="000000"/>
                <w:sz w:val="22"/>
              </w:rPr>
              <w:t>0,001</w:t>
            </w:r>
          </w:p>
        </w:tc>
        <w:tc>
          <w:tcPr>
            <w:tcW w:w="823" w:type="dxa"/>
            <w:tcBorders/>
            <w:shd w:fill="auto" w:val="clear"/>
            <w:tcMar>
              <w:left w:w="23" w:type="dxa"/>
            </w:tcMar>
            <w:vAlign w:val="center"/>
          </w:tcPr>
          <w:p>
            <w:pPr>
              <w:pStyle w:val="Normal"/>
              <w:jc w:val="center"/>
              <w:rPr>
                <w:color w:val="000000"/>
                <w:sz w:val="22"/>
              </w:rPr>
            </w:pPr>
            <w:r>
              <w:rPr>
                <w:color w:val="000000"/>
                <w:sz w:val="22"/>
              </w:rPr>
              <w:t>0,001</w:t>
            </w:r>
          </w:p>
        </w:tc>
        <w:tc>
          <w:tcPr>
            <w:tcW w:w="822" w:type="dxa"/>
            <w:tcBorders/>
            <w:shd w:fill="auto" w:val="clear"/>
            <w:tcMar>
              <w:left w:w="23" w:type="dxa"/>
            </w:tcMar>
            <w:vAlign w:val="center"/>
          </w:tcPr>
          <w:p>
            <w:pPr>
              <w:pStyle w:val="Normal"/>
              <w:jc w:val="center"/>
              <w:rPr>
                <w:color w:val="000000"/>
                <w:sz w:val="22"/>
              </w:rPr>
            </w:pPr>
            <w:r>
              <w:rPr>
                <w:color w:val="000000"/>
                <w:sz w:val="22"/>
              </w:rPr>
              <w:t>0,001</w:t>
            </w:r>
          </w:p>
        </w:tc>
        <w:tc>
          <w:tcPr>
            <w:tcW w:w="823" w:type="dxa"/>
            <w:tcBorders/>
            <w:shd w:fill="auto" w:val="clear"/>
            <w:tcMar>
              <w:left w:w="23" w:type="dxa"/>
            </w:tcMar>
            <w:vAlign w:val="center"/>
          </w:tcPr>
          <w:p>
            <w:pPr>
              <w:pStyle w:val="Normal"/>
              <w:jc w:val="center"/>
              <w:rPr>
                <w:color w:val="000000"/>
                <w:sz w:val="22"/>
              </w:rPr>
            </w:pPr>
            <w:r>
              <w:rPr>
                <w:color w:val="000000"/>
                <w:sz w:val="22"/>
              </w:rPr>
              <w:t>0,001</w:t>
            </w:r>
          </w:p>
        </w:tc>
        <w:tc>
          <w:tcPr>
            <w:tcW w:w="821" w:type="dxa"/>
            <w:tcBorders/>
            <w:shd w:fill="auto" w:val="clear"/>
            <w:tcMar>
              <w:left w:w="23" w:type="dxa"/>
            </w:tcMar>
            <w:vAlign w:val="center"/>
          </w:tcPr>
          <w:p>
            <w:pPr>
              <w:pStyle w:val="Normal"/>
              <w:jc w:val="center"/>
              <w:rPr>
                <w:color w:val="000000"/>
                <w:sz w:val="22"/>
              </w:rPr>
            </w:pPr>
            <w:r>
              <w:rPr>
                <w:color w:val="000000"/>
                <w:sz w:val="22"/>
              </w:rPr>
              <w:t>0,001</w:t>
            </w:r>
          </w:p>
        </w:tc>
        <w:tc>
          <w:tcPr>
            <w:tcW w:w="822" w:type="dxa"/>
            <w:tcBorders/>
            <w:shd w:fill="auto" w:val="clear"/>
            <w:tcMar>
              <w:left w:w="23" w:type="dxa"/>
            </w:tcMar>
            <w:vAlign w:val="center"/>
          </w:tcPr>
          <w:p>
            <w:pPr>
              <w:pStyle w:val="Normal"/>
              <w:jc w:val="center"/>
              <w:rPr>
                <w:color w:val="000000"/>
                <w:sz w:val="22"/>
              </w:rPr>
            </w:pPr>
            <w:r>
              <w:rPr>
                <w:color w:val="000000"/>
                <w:sz w:val="22"/>
              </w:rPr>
              <w:t>0,001</w:t>
            </w:r>
          </w:p>
        </w:tc>
        <w:tc>
          <w:tcPr>
            <w:tcW w:w="823" w:type="dxa"/>
            <w:tcBorders/>
            <w:shd w:fill="auto" w:val="clear"/>
            <w:tcMar>
              <w:left w:w="23" w:type="dxa"/>
            </w:tcMar>
            <w:vAlign w:val="center"/>
          </w:tcPr>
          <w:p>
            <w:pPr>
              <w:pStyle w:val="Normal"/>
              <w:jc w:val="center"/>
              <w:rPr>
                <w:color w:val="000000"/>
                <w:sz w:val="22"/>
              </w:rPr>
            </w:pPr>
            <w:r>
              <w:rPr>
                <w:color w:val="000000"/>
                <w:sz w:val="22"/>
              </w:rPr>
              <w:t>0,001</w:t>
            </w:r>
          </w:p>
        </w:tc>
        <w:tc>
          <w:tcPr>
            <w:tcW w:w="821" w:type="dxa"/>
            <w:tcBorders/>
            <w:shd w:fill="auto" w:val="clear"/>
            <w:tcMar>
              <w:left w:w="23" w:type="dxa"/>
            </w:tcMar>
            <w:vAlign w:val="center"/>
          </w:tcPr>
          <w:p>
            <w:pPr>
              <w:pStyle w:val="Normal"/>
              <w:jc w:val="center"/>
              <w:rPr>
                <w:color w:val="000000"/>
                <w:sz w:val="22"/>
              </w:rPr>
            </w:pPr>
            <w:r>
              <w:rPr>
                <w:color w:val="000000"/>
                <w:sz w:val="22"/>
              </w:rPr>
              <w:t>0,001</w:t>
            </w:r>
          </w:p>
        </w:tc>
        <w:tc>
          <w:tcPr>
            <w:tcW w:w="823" w:type="dxa"/>
            <w:tcBorders/>
            <w:shd w:fill="auto" w:val="clear"/>
            <w:tcMar>
              <w:left w:w="23" w:type="dxa"/>
            </w:tcMar>
            <w:vAlign w:val="center"/>
          </w:tcPr>
          <w:p>
            <w:pPr>
              <w:pStyle w:val="Normal"/>
              <w:jc w:val="center"/>
              <w:rPr>
                <w:color w:val="000000"/>
                <w:sz w:val="22"/>
              </w:rPr>
            </w:pPr>
            <w:r>
              <w:rPr>
                <w:color w:val="000000"/>
                <w:sz w:val="22"/>
              </w:rPr>
              <w:t>0,001</w:t>
            </w:r>
          </w:p>
        </w:tc>
        <w:tc>
          <w:tcPr>
            <w:tcW w:w="821" w:type="dxa"/>
            <w:tcBorders/>
            <w:shd w:fill="auto" w:val="clear"/>
            <w:tcMar>
              <w:left w:w="23" w:type="dxa"/>
            </w:tcMar>
            <w:vAlign w:val="center"/>
          </w:tcPr>
          <w:p>
            <w:pPr>
              <w:pStyle w:val="Normal"/>
              <w:jc w:val="center"/>
              <w:rPr>
                <w:color w:val="000000"/>
                <w:sz w:val="22"/>
              </w:rPr>
            </w:pPr>
            <w:r>
              <w:rPr>
                <w:color w:val="000000"/>
                <w:sz w:val="22"/>
              </w:rPr>
              <w:t>0,001</w:t>
            </w:r>
          </w:p>
        </w:tc>
        <w:tc>
          <w:tcPr>
            <w:tcW w:w="823" w:type="dxa"/>
            <w:tcBorders/>
            <w:shd w:fill="auto" w:val="clear"/>
            <w:tcMar>
              <w:left w:w="23" w:type="dxa"/>
            </w:tcMar>
            <w:vAlign w:val="center"/>
          </w:tcPr>
          <w:p>
            <w:pPr>
              <w:pStyle w:val="Normal"/>
              <w:jc w:val="center"/>
              <w:rPr>
                <w:color w:val="000000"/>
                <w:sz w:val="22"/>
              </w:rPr>
            </w:pPr>
            <w:r>
              <w:rPr>
                <w:color w:val="000000"/>
                <w:sz w:val="22"/>
              </w:rPr>
              <w:t>0,001</w:t>
            </w:r>
          </w:p>
        </w:tc>
        <w:tc>
          <w:tcPr>
            <w:tcW w:w="822" w:type="dxa"/>
            <w:tcBorders/>
            <w:shd w:fill="auto" w:val="clear"/>
            <w:tcMar>
              <w:left w:w="23" w:type="dxa"/>
            </w:tcMar>
            <w:vAlign w:val="center"/>
          </w:tcPr>
          <w:p>
            <w:pPr>
              <w:pStyle w:val="Normal"/>
              <w:jc w:val="center"/>
              <w:rPr>
                <w:color w:val="000000"/>
                <w:sz w:val="22"/>
              </w:rPr>
            </w:pPr>
            <w:r>
              <w:rPr>
                <w:color w:val="000000"/>
                <w:sz w:val="22"/>
              </w:rPr>
              <w:t>0,001</w:t>
            </w:r>
          </w:p>
        </w:tc>
        <w:tc>
          <w:tcPr>
            <w:tcW w:w="821" w:type="dxa"/>
            <w:tcBorders/>
            <w:shd w:fill="auto" w:val="clear"/>
            <w:tcMar>
              <w:left w:w="23" w:type="dxa"/>
            </w:tcMar>
            <w:vAlign w:val="center"/>
          </w:tcPr>
          <w:p>
            <w:pPr>
              <w:pStyle w:val="Normal"/>
              <w:jc w:val="center"/>
              <w:rPr>
                <w:color w:val="000000"/>
                <w:sz w:val="22"/>
              </w:rPr>
            </w:pPr>
            <w:r>
              <w:rPr>
                <w:color w:val="000000"/>
                <w:sz w:val="22"/>
              </w:rPr>
              <w:t>0,001</w:t>
            </w:r>
          </w:p>
        </w:tc>
        <w:tc>
          <w:tcPr>
            <w:tcW w:w="823" w:type="dxa"/>
            <w:tcBorders/>
            <w:shd w:fill="auto" w:val="clear"/>
            <w:tcMar>
              <w:left w:w="23" w:type="dxa"/>
            </w:tcMar>
            <w:vAlign w:val="center"/>
          </w:tcPr>
          <w:p>
            <w:pPr>
              <w:pStyle w:val="Normal"/>
              <w:jc w:val="center"/>
              <w:rPr>
                <w:color w:val="000000"/>
                <w:sz w:val="22"/>
              </w:rPr>
            </w:pPr>
            <w:r>
              <w:rPr>
                <w:color w:val="000000"/>
                <w:sz w:val="22"/>
              </w:rPr>
              <w:t>0,001</w:t>
            </w:r>
          </w:p>
        </w:tc>
        <w:tc>
          <w:tcPr>
            <w:tcW w:w="818" w:type="dxa"/>
            <w:tcBorders/>
            <w:shd w:fill="auto" w:val="clear"/>
            <w:tcMar>
              <w:left w:w="23" w:type="dxa"/>
            </w:tcMar>
            <w:vAlign w:val="center"/>
          </w:tcPr>
          <w:p>
            <w:pPr>
              <w:pStyle w:val="Normal"/>
              <w:jc w:val="center"/>
              <w:rPr>
                <w:color w:val="000000"/>
                <w:sz w:val="22"/>
              </w:rPr>
            </w:pPr>
            <w:r>
              <w:rPr>
                <w:color w:val="000000"/>
                <w:sz w:val="22"/>
              </w:rPr>
              <w:t>0,001</w:t>
            </w:r>
          </w:p>
        </w:tc>
      </w:tr>
      <w:tr>
        <w:trPr>
          <w:trHeight w:val="624" w:hRule="exact"/>
        </w:trPr>
        <w:tc>
          <w:tcPr>
            <w:tcW w:w="3226" w:type="dxa"/>
            <w:tcBorders/>
            <w:shd w:fill="auto" w:val="clear"/>
            <w:tcMar>
              <w:left w:w="23" w:type="dxa"/>
            </w:tcMar>
          </w:tcPr>
          <w:p>
            <w:pPr>
              <w:pStyle w:val="Normal"/>
              <w:jc w:val="center"/>
              <w:rPr>
                <w:color w:val="000000"/>
                <w:szCs w:val="24"/>
              </w:rPr>
            </w:pPr>
            <w:r>
              <w:rPr>
                <w:color w:val="000000"/>
              </w:rPr>
              <w:t>Котельная администрации района</w:t>
            </w:r>
          </w:p>
        </w:tc>
        <w:tc>
          <w:tcPr>
            <w:tcW w:w="821" w:type="dxa"/>
            <w:tcBorders/>
            <w:shd w:fill="auto" w:val="clear"/>
            <w:tcMar>
              <w:left w:w="23" w:type="dxa"/>
            </w:tcMar>
            <w:vAlign w:val="center"/>
          </w:tcPr>
          <w:p>
            <w:pPr>
              <w:pStyle w:val="Normal"/>
              <w:jc w:val="center"/>
              <w:rPr>
                <w:color w:val="000000"/>
                <w:sz w:val="22"/>
              </w:rPr>
            </w:pPr>
            <w:r>
              <w:rPr>
                <w:color w:val="000000"/>
                <w:sz w:val="22"/>
              </w:rPr>
              <w:t>0,032</w:t>
            </w:r>
          </w:p>
        </w:tc>
        <w:tc>
          <w:tcPr>
            <w:tcW w:w="823" w:type="dxa"/>
            <w:tcBorders/>
            <w:shd w:fill="auto" w:val="clear"/>
            <w:tcMar>
              <w:left w:w="23" w:type="dxa"/>
            </w:tcMar>
            <w:vAlign w:val="center"/>
          </w:tcPr>
          <w:p>
            <w:pPr>
              <w:pStyle w:val="Normal"/>
              <w:jc w:val="center"/>
              <w:rPr>
                <w:color w:val="000000"/>
                <w:sz w:val="22"/>
              </w:rPr>
            </w:pPr>
            <w:r>
              <w:rPr>
                <w:color w:val="000000"/>
                <w:sz w:val="22"/>
              </w:rPr>
              <w:t>0,032</w:t>
            </w:r>
          </w:p>
        </w:tc>
        <w:tc>
          <w:tcPr>
            <w:tcW w:w="822" w:type="dxa"/>
            <w:tcBorders/>
            <w:shd w:fill="auto" w:val="clear"/>
            <w:tcMar>
              <w:left w:w="23" w:type="dxa"/>
            </w:tcMar>
            <w:vAlign w:val="center"/>
          </w:tcPr>
          <w:p>
            <w:pPr>
              <w:pStyle w:val="Normal"/>
              <w:jc w:val="center"/>
              <w:rPr>
                <w:color w:val="000000"/>
                <w:sz w:val="22"/>
              </w:rPr>
            </w:pPr>
            <w:r>
              <w:rPr>
                <w:color w:val="000000"/>
                <w:sz w:val="22"/>
              </w:rPr>
              <w:t>0,032</w:t>
            </w:r>
          </w:p>
        </w:tc>
        <w:tc>
          <w:tcPr>
            <w:tcW w:w="823" w:type="dxa"/>
            <w:tcBorders/>
            <w:shd w:fill="auto" w:val="clear"/>
            <w:tcMar>
              <w:left w:w="23" w:type="dxa"/>
            </w:tcMar>
            <w:vAlign w:val="center"/>
          </w:tcPr>
          <w:p>
            <w:pPr>
              <w:pStyle w:val="Normal"/>
              <w:jc w:val="center"/>
              <w:rPr>
                <w:color w:val="000000"/>
                <w:sz w:val="22"/>
              </w:rPr>
            </w:pPr>
            <w:r>
              <w:rPr>
                <w:color w:val="000000"/>
                <w:sz w:val="22"/>
              </w:rPr>
              <w:t>0,032</w:t>
            </w:r>
          </w:p>
        </w:tc>
        <w:tc>
          <w:tcPr>
            <w:tcW w:w="821" w:type="dxa"/>
            <w:tcBorders/>
            <w:shd w:fill="auto" w:val="clear"/>
            <w:tcMar>
              <w:left w:w="23" w:type="dxa"/>
            </w:tcMar>
            <w:vAlign w:val="center"/>
          </w:tcPr>
          <w:p>
            <w:pPr>
              <w:pStyle w:val="Normal"/>
              <w:jc w:val="center"/>
              <w:rPr>
                <w:color w:val="000000"/>
                <w:sz w:val="22"/>
              </w:rPr>
            </w:pPr>
            <w:r>
              <w:rPr>
                <w:color w:val="000000"/>
                <w:sz w:val="22"/>
              </w:rPr>
              <w:t>0,032</w:t>
            </w:r>
          </w:p>
        </w:tc>
        <w:tc>
          <w:tcPr>
            <w:tcW w:w="822" w:type="dxa"/>
            <w:tcBorders/>
            <w:shd w:fill="auto" w:val="clear"/>
            <w:tcMar>
              <w:left w:w="23" w:type="dxa"/>
            </w:tcMar>
            <w:vAlign w:val="center"/>
          </w:tcPr>
          <w:p>
            <w:pPr>
              <w:pStyle w:val="Normal"/>
              <w:jc w:val="center"/>
              <w:rPr>
                <w:color w:val="000000"/>
                <w:sz w:val="22"/>
              </w:rPr>
            </w:pPr>
            <w:r>
              <w:rPr>
                <w:color w:val="000000"/>
                <w:sz w:val="22"/>
              </w:rPr>
              <w:t>0,032</w:t>
            </w:r>
          </w:p>
        </w:tc>
        <w:tc>
          <w:tcPr>
            <w:tcW w:w="823" w:type="dxa"/>
            <w:tcBorders/>
            <w:shd w:fill="auto" w:val="clear"/>
            <w:tcMar>
              <w:left w:w="23" w:type="dxa"/>
            </w:tcMar>
            <w:vAlign w:val="center"/>
          </w:tcPr>
          <w:p>
            <w:pPr>
              <w:pStyle w:val="Normal"/>
              <w:jc w:val="center"/>
              <w:rPr>
                <w:color w:val="000000"/>
                <w:sz w:val="22"/>
              </w:rPr>
            </w:pPr>
            <w:r>
              <w:rPr>
                <w:color w:val="000000"/>
                <w:sz w:val="22"/>
              </w:rPr>
              <w:t>0,032</w:t>
            </w:r>
          </w:p>
        </w:tc>
        <w:tc>
          <w:tcPr>
            <w:tcW w:w="821" w:type="dxa"/>
            <w:tcBorders/>
            <w:shd w:fill="auto" w:val="clear"/>
            <w:tcMar>
              <w:left w:w="23" w:type="dxa"/>
            </w:tcMar>
            <w:vAlign w:val="center"/>
          </w:tcPr>
          <w:p>
            <w:pPr>
              <w:pStyle w:val="Normal"/>
              <w:jc w:val="center"/>
              <w:rPr>
                <w:color w:val="000000"/>
                <w:sz w:val="22"/>
              </w:rPr>
            </w:pPr>
            <w:r>
              <w:rPr>
                <w:color w:val="000000"/>
                <w:sz w:val="22"/>
              </w:rPr>
              <w:t>0,032</w:t>
            </w:r>
          </w:p>
        </w:tc>
        <w:tc>
          <w:tcPr>
            <w:tcW w:w="823" w:type="dxa"/>
            <w:tcBorders/>
            <w:shd w:fill="auto" w:val="clear"/>
            <w:tcMar>
              <w:left w:w="23" w:type="dxa"/>
            </w:tcMar>
            <w:vAlign w:val="center"/>
          </w:tcPr>
          <w:p>
            <w:pPr>
              <w:pStyle w:val="Normal"/>
              <w:jc w:val="center"/>
              <w:rPr>
                <w:color w:val="000000"/>
                <w:sz w:val="22"/>
              </w:rPr>
            </w:pPr>
            <w:r>
              <w:rPr>
                <w:color w:val="000000"/>
                <w:sz w:val="22"/>
              </w:rPr>
              <w:t>0,980</w:t>
            </w:r>
          </w:p>
        </w:tc>
        <w:tc>
          <w:tcPr>
            <w:tcW w:w="821" w:type="dxa"/>
            <w:tcBorders/>
            <w:shd w:fill="auto" w:val="clear"/>
            <w:tcMar>
              <w:left w:w="23" w:type="dxa"/>
            </w:tcMar>
            <w:vAlign w:val="center"/>
          </w:tcPr>
          <w:p>
            <w:pPr>
              <w:pStyle w:val="Normal"/>
              <w:jc w:val="center"/>
              <w:rPr>
                <w:color w:val="000000"/>
                <w:sz w:val="22"/>
              </w:rPr>
            </w:pPr>
            <w:r>
              <w:rPr>
                <w:color w:val="000000"/>
                <w:sz w:val="22"/>
              </w:rPr>
              <w:t>0,980</w:t>
            </w:r>
          </w:p>
        </w:tc>
        <w:tc>
          <w:tcPr>
            <w:tcW w:w="823" w:type="dxa"/>
            <w:tcBorders/>
            <w:shd w:fill="auto" w:val="clear"/>
            <w:tcMar>
              <w:left w:w="23" w:type="dxa"/>
            </w:tcMar>
            <w:vAlign w:val="center"/>
          </w:tcPr>
          <w:p>
            <w:pPr>
              <w:pStyle w:val="Normal"/>
              <w:jc w:val="center"/>
              <w:rPr>
                <w:color w:val="000000"/>
                <w:sz w:val="22"/>
              </w:rPr>
            </w:pPr>
            <w:r>
              <w:rPr>
                <w:color w:val="000000"/>
                <w:sz w:val="22"/>
              </w:rPr>
              <w:t>0,980</w:t>
            </w:r>
          </w:p>
        </w:tc>
        <w:tc>
          <w:tcPr>
            <w:tcW w:w="822" w:type="dxa"/>
            <w:tcBorders/>
            <w:shd w:fill="auto" w:val="clear"/>
            <w:tcMar>
              <w:left w:w="23" w:type="dxa"/>
            </w:tcMar>
            <w:vAlign w:val="center"/>
          </w:tcPr>
          <w:p>
            <w:pPr>
              <w:pStyle w:val="Normal"/>
              <w:jc w:val="center"/>
              <w:rPr>
                <w:color w:val="000000"/>
                <w:sz w:val="22"/>
              </w:rPr>
            </w:pPr>
            <w:r>
              <w:rPr>
                <w:color w:val="000000"/>
                <w:sz w:val="22"/>
              </w:rPr>
              <w:t>0,980</w:t>
            </w:r>
          </w:p>
        </w:tc>
        <w:tc>
          <w:tcPr>
            <w:tcW w:w="821" w:type="dxa"/>
            <w:tcBorders/>
            <w:shd w:fill="auto" w:val="clear"/>
            <w:tcMar>
              <w:left w:w="23" w:type="dxa"/>
            </w:tcMar>
            <w:vAlign w:val="center"/>
          </w:tcPr>
          <w:p>
            <w:pPr>
              <w:pStyle w:val="Normal"/>
              <w:jc w:val="center"/>
              <w:rPr>
                <w:color w:val="000000"/>
                <w:sz w:val="22"/>
              </w:rPr>
            </w:pPr>
            <w:r>
              <w:rPr>
                <w:color w:val="000000"/>
                <w:sz w:val="22"/>
              </w:rPr>
              <w:t>0,980</w:t>
            </w:r>
          </w:p>
        </w:tc>
        <w:tc>
          <w:tcPr>
            <w:tcW w:w="823" w:type="dxa"/>
            <w:tcBorders/>
            <w:shd w:fill="auto" w:val="clear"/>
            <w:tcMar>
              <w:left w:w="23" w:type="dxa"/>
            </w:tcMar>
            <w:vAlign w:val="center"/>
          </w:tcPr>
          <w:p>
            <w:pPr>
              <w:pStyle w:val="Normal"/>
              <w:jc w:val="center"/>
              <w:rPr>
                <w:color w:val="000000"/>
                <w:sz w:val="22"/>
              </w:rPr>
            </w:pPr>
            <w:r>
              <w:rPr>
                <w:color w:val="000000"/>
                <w:sz w:val="22"/>
              </w:rPr>
              <w:t>0,980</w:t>
            </w:r>
          </w:p>
        </w:tc>
        <w:tc>
          <w:tcPr>
            <w:tcW w:w="818" w:type="dxa"/>
            <w:tcBorders/>
            <w:shd w:fill="auto" w:val="clear"/>
            <w:tcMar>
              <w:left w:w="23" w:type="dxa"/>
            </w:tcMar>
            <w:vAlign w:val="center"/>
          </w:tcPr>
          <w:p>
            <w:pPr>
              <w:pStyle w:val="Normal"/>
              <w:jc w:val="center"/>
              <w:rPr>
                <w:color w:val="000000"/>
                <w:sz w:val="22"/>
              </w:rPr>
            </w:pPr>
            <w:r>
              <w:rPr>
                <w:color w:val="000000"/>
                <w:sz w:val="22"/>
              </w:rPr>
              <w:t>0,980</w:t>
            </w:r>
          </w:p>
        </w:tc>
      </w:tr>
      <w:tr>
        <w:trPr>
          <w:trHeight w:val="624" w:hRule="exact"/>
        </w:trPr>
        <w:tc>
          <w:tcPr>
            <w:tcW w:w="3226" w:type="dxa"/>
            <w:tcBorders/>
            <w:shd w:fill="auto" w:val="clear"/>
            <w:tcMar>
              <w:left w:w="23" w:type="dxa"/>
            </w:tcMar>
          </w:tcPr>
          <w:p>
            <w:pPr>
              <w:pStyle w:val="Normal"/>
              <w:jc w:val="center"/>
              <w:rPr>
                <w:szCs w:val="24"/>
              </w:rPr>
            </w:pPr>
            <w:r>
              <w:rPr/>
              <w:t>Котельная ЗАО «Завод Невохим»</w:t>
            </w:r>
          </w:p>
        </w:tc>
        <w:tc>
          <w:tcPr>
            <w:tcW w:w="821" w:type="dxa"/>
            <w:tcBorders/>
            <w:shd w:fill="auto" w:val="clear"/>
            <w:tcMar>
              <w:left w:w="23" w:type="dxa"/>
            </w:tcMar>
            <w:vAlign w:val="center"/>
          </w:tcPr>
          <w:p>
            <w:pPr>
              <w:pStyle w:val="Normal"/>
              <w:jc w:val="center"/>
              <w:rPr>
                <w:color w:val="000000"/>
                <w:sz w:val="22"/>
              </w:rPr>
            </w:pPr>
            <w:r>
              <w:rPr>
                <w:color w:val="000000"/>
                <w:sz w:val="22"/>
              </w:rPr>
              <w:t>0,222</w:t>
            </w:r>
          </w:p>
        </w:tc>
        <w:tc>
          <w:tcPr>
            <w:tcW w:w="823" w:type="dxa"/>
            <w:tcBorders/>
            <w:shd w:fill="auto" w:val="clear"/>
            <w:tcMar>
              <w:left w:w="23" w:type="dxa"/>
            </w:tcMar>
            <w:vAlign w:val="center"/>
          </w:tcPr>
          <w:p>
            <w:pPr>
              <w:pStyle w:val="Normal"/>
              <w:jc w:val="center"/>
              <w:rPr>
                <w:color w:val="000000"/>
                <w:sz w:val="22"/>
              </w:rPr>
            </w:pPr>
            <w:r>
              <w:rPr>
                <w:color w:val="000000"/>
                <w:sz w:val="22"/>
              </w:rPr>
              <w:t>0,222</w:t>
            </w:r>
          </w:p>
        </w:tc>
        <w:tc>
          <w:tcPr>
            <w:tcW w:w="822" w:type="dxa"/>
            <w:tcBorders/>
            <w:shd w:fill="auto" w:val="clear"/>
            <w:tcMar>
              <w:left w:w="23" w:type="dxa"/>
            </w:tcMar>
            <w:vAlign w:val="center"/>
          </w:tcPr>
          <w:p>
            <w:pPr>
              <w:pStyle w:val="Normal"/>
              <w:jc w:val="center"/>
              <w:rPr>
                <w:color w:val="000000"/>
                <w:sz w:val="22"/>
              </w:rPr>
            </w:pPr>
            <w:r>
              <w:rPr>
                <w:color w:val="000000"/>
                <w:sz w:val="22"/>
              </w:rPr>
              <w:t>0,222</w:t>
            </w:r>
          </w:p>
        </w:tc>
        <w:tc>
          <w:tcPr>
            <w:tcW w:w="823" w:type="dxa"/>
            <w:tcBorders/>
            <w:shd w:fill="auto" w:val="clear"/>
            <w:tcMar>
              <w:left w:w="23" w:type="dxa"/>
            </w:tcMar>
            <w:vAlign w:val="center"/>
          </w:tcPr>
          <w:p>
            <w:pPr>
              <w:pStyle w:val="Normal"/>
              <w:jc w:val="center"/>
              <w:rPr>
                <w:color w:val="000000"/>
                <w:sz w:val="22"/>
              </w:rPr>
            </w:pPr>
            <w:r>
              <w:rPr>
                <w:color w:val="000000"/>
                <w:sz w:val="22"/>
              </w:rPr>
              <w:t>0,222</w:t>
            </w:r>
          </w:p>
        </w:tc>
        <w:tc>
          <w:tcPr>
            <w:tcW w:w="821" w:type="dxa"/>
            <w:tcBorders/>
            <w:shd w:fill="auto" w:val="clear"/>
            <w:tcMar>
              <w:left w:w="23" w:type="dxa"/>
            </w:tcMar>
            <w:vAlign w:val="center"/>
          </w:tcPr>
          <w:p>
            <w:pPr>
              <w:pStyle w:val="Normal"/>
              <w:jc w:val="center"/>
              <w:rPr>
                <w:color w:val="000000"/>
                <w:sz w:val="22"/>
              </w:rPr>
            </w:pPr>
            <w:r>
              <w:rPr>
                <w:color w:val="000000"/>
                <w:sz w:val="22"/>
              </w:rPr>
              <w:t>0,222</w:t>
            </w:r>
          </w:p>
        </w:tc>
        <w:tc>
          <w:tcPr>
            <w:tcW w:w="822" w:type="dxa"/>
            <w:tcBorders/>
            <w:shd w:fill="auto" w:val="clear"/>
            <w:tcMar>
              <w:left w:w="23" w:type="dxa"/>
            </w:tcMar>
            <w:vAlign w:val="center"/>
          </w:tcPr>
          <w:p>
            <w:pPr>
              <w:pStyle w:val="Normal"/>
              <w:jc w:val="center"/>
              <w:rPr>
                <w:color w:val="000000"/>
                <w:sz w:val="22"/>
              </w:rPr>
            </w:pPr>
            <w:r>
              <w:rPr>
                <w:color w:val="000000"/>
                <w:sz w:val="22"/>
              </w:rPr>
              <w:t>0,222</w:t>
            </w:r>
          </w:p>
        </w:tc>
        <w:tc>
          <w:tcPr>
            <w:tcW w:w="823" w:type="dxa"/>
            <w:tcBorders/>
            <w:shd w:fill="auto" w:val="clear"/>
            <w:tcMar>
              <w:left w:w="23" w:type="dxa"/>
            </w:tcMar>
            <w:vAlign w:val="center"/>
          </w:tcPr>
          <w:p>
            <w:pPr>
              <w:pStyle w:val="Normal"/>
              <w:jc w:val="center"/>
              <w:rPr>
                <w:color w:val="000000"/>
                <w:sz w:val="22"/>
              </w:rPr>
            </w:pPr>
            <w:r>
              <w:rPr>
                <w:color w:val="000000"/>
                <w:sz w:val="22"/>
              </w:rPr>
              <w:t>0,222</w:t>
            </w:r>
          </w:p>
        </w:tc>
        <w:tc>
          <w:tcPr>
            <w:tcW w:w="821" w:type="dxa"/>
            <w:tcBorders/>
            <w:shd w:fill="auto" w:val="clear"/>
            <w:tcMar>
              <w:left w:w="23" w:type="dxa"/>
            </w:tcMar>
            <w:vAlign w:val="center"/>
          </w:tcPr>
          <w:p>
            <w:pPr>
              <w:pStyle w:val="Normal"/>
              <w:jc w:val="center"/>
              <w:rPr>
                <w:color w:val="000000"/>
                <w:sz w:val="22"/>
              </w:rPr>
            </w:pPr>
            <w:r>
              <w:rPr>
                <w:color w:val="000000"/>
                <w:sz w:val="22"/>
              </w:rPr>
              <w:t>0,222</w:t>
            </w:r>
          </w:p>
        </w:tc>
        <w:tc>
          <w:tcPr>
            <w:tcW w:w="823" w:type="dxa"/>
            <w:tcBorders/>
            <w:shd w:fill="auto" w:val="clear"/>
            <w:tcMar>
              <w:left w:w="23" w:type="dxa"/>
            </w:tcMar>
            <w:vAlign w:val="center"/>
          </w:tcPr>
          <w:p>
            <w:pPr>
              <w:pStyle w:val="Normal"/>
              <w:jc w:val="center"/>
              <w:rPr>
                <w:color w:val="000000"/>
                <w:sz w:val="22"/>
              </w:rPr>
            </w:pPr>
            <w:r>
              <w:rPr>
                <w:color w:val="000000"/>
                <w:sz w:val="22"/>
              </w:rPr>
              <w:t>0,222</w:t>
            </w:r>
          </w:p>
        </w:tc>
        <w:tc>
          <w:tcPr>
            <w:tcW w:w="821" w:type="dxa"/>
            <w:tcBorders/>
            <w:shd w:fill="auto" w:val="clear"/>
            <w:tcMar>
              <w:left w:w="23" w:type="dxa"/>
            </w:tcMar>
            <w:vAlign w:val="center"/>
          </w:tcPr>
          <w:p>
            <w:pPr>
              <w:pStyle w:val="Normal"/>
              <w:jc w:val="center"/>
              <w:rPr>
                <w:color w:val="000000"/>
                <w:sz w:val="22"/>
              </w:rPr>
            </w:pPr>
            <w:r>
              <w:rPr>
                <w:color w:val="000000"/>
                <w:sz w:val="22"/>
              </w:rPr>
              <w:t>0,222</w:t>
            </w:r>
          </w:p>
        </w:tc>
        <w:tc>
          <w:tcPr>
            <w:tcW w:w="823" w:type="dxa"/>
            <w:tcBorders/>
            <w:shd w:fill="auto" w:val="clear"/>
            <w:tcMar>
              <w:left w:w="23" w:type="dxa"/>
            </w:tcMar>
            <w:vAlign w:val="center"/>
          </w:tcPr>
          <w:p>
            <w:pPr>
              <w:pStyle w:val="Normal"/>
              <w:jc w:val="center"/>
              <w:rPr>
                <w:color w:val="000000"/>
                <w:sz w:val="22"/>
              </w:rPr>
            </w:pPr>
            <w:r>
              <w:rPr>
                <w:color w:val="000000"/>
                <w:sz w:val="22"/>
              </w:rPr>
              <w:t>0,222</w:t>
            </w:r>
          </w:p>
        </w:tc>
        <w:tc>
          <w:tcPr>
            <w:tcW w:w="822" w:type="dxa"/>
            <w:tcBorders/>
            <w:shd w:fill="auto" w:val="clear"/>
            <w:tcMar>
              <w:left w:w="23" w:type="dxa"/>
            </w:tcMar>
            <w:vAlign w:val="center"/>
          </w:tcPr>
          <w:p>
            <w:pPr>
              <w:pStyle w:val="Normal"/>
              <w:jc w:val="center"/>
              <w:rPr>
                <w:color w:val="000000"/>
                <w:sz w:val="22"/>
              </w:rPr>
            </w:pPr>
            <w:r>
              <w:rPr>
                <w:color w:val="000000"/>
                <w:sz w:val="22"/>
              </w:rPr>
              <w:t>0,222</w:t>
            </w:r>
          </w:p>
        </w:tc>
        <w:tc>
          <w:tcPr>
            <w:tcW w:w="821" w:type="dxa"/>
            <w:tcBorders/>
            <w:shd w:fill="auto" w:val="clear"/>
            <w:tcMar>
              <w:left w:w="23" w:type="dxa"/>
            </w:tcMar>
            <w:vAlign w:val="center"/>
          </w:tcPr>
          <w:p>
            <w:pPr>
              <w:pStyle w:val="Normal"/>
              <w:jc w:val="center"/>
              <w:rPr>
                <w:color w:val="000000"/>
                <w:sz w:val="22"/>
              </w:rPr>
            </w:pPr>
            <w:r>
              <w:rPr>
                <w:color w:val="000000"/>
                <w:sz w:val="22"/>
              </w:rPr>
              <w:t>0,222</w:t>
            </w:r>
          </w:p>
        </w:tc>
        <w:tc>
          <w:tcPr>
            <w:tcW w:w="823" w:type="dxa"/>
            <w:tcBorders/>
            <w:shd w:fill="auto" w:val="clear"/>
            <w:tcMar>
              <w:left w:w="23" w:type="dxa"/>
            </w:tcMar>
            <w:vAlign w:val="center"/>
          </w:tcPr>
          <w:p>
            <w:pPr>
              <w:pStyle w:val="Normal"/>
              <w:jc w:val="center"/>
              <w:rPr>
                <w:color w:val="000000"/>
                <w:sz w:val="22"/>
              </w:rPr>
            </w:pPr>
            <w:r>
              <w:rPr>
                <w:color w:val="000000"/>
                <w:sz w:val="22"/>
              </w:rPr>
              <w:t>0,222</w:t>
            </w:r>
          </w:p>
        </w:tc>
        <w:tc>
          <w:tcPr>
            <w:tcW w:w="818" w:type="dxa"/>
            <w:tcBorders/>
            <w:shd w:fill="auto" w:val="clear"/>
            <w:tcMar>
              <w:left w:w="23" w:type="dxa"/>
            </w:tcMar>
            <w:vAlign w:val="center"/>
          </w:tcPr>
          <w:p>
            <w:pPr>
              <w:pStyle w:val="Normal"/>
              <w:jc w:val="center"/>
              <w:rPr>
                <w:color w:val="000000"/>
                <w:sz w:val="22"/>
              </w:rPr>
            </w:pPr>
            <w:r>
              <w:rPr>
                <w:color w:val="000000"/>
                <w:sz w:val="22"/>
              </w:rPr>
              <w:t>0,222</w:t>
            </w:r>
          </w:p>
        </w:tc>
      </w:tr>
      <w:tr>
        <w:trPr>
          <w:trHeight w:val="624" w:hRule="exact"/>
        </w:trPr>
        <w:tc>
          <w:tcPr>
            <w:tcW w:w="3226" w:type="dxa"/>
            <w:tcBorders/>
            <w:shd w:fill="auto" w:val="clear"/>
            <w:tcMar>
              <w:left w:w="23" w:type="dxa"/>
            </w:tcMar>
          </w:tcPr>
          <w:p>
            <w:pPr>
              <w:pStyle w:val="Normal"/>
              <w:jc w:val="center"/>
              <w:rPr>
                <w:szCs w:val="24"/>
              </w:rPr>
            </w:pPr>
            <w:r>
              <w:rPr/>
              <w:t>Котельная ОГБУ «Костромаавтодор»</w:t>
            </w:r>
          </w:p>
        </w:tc>
        <w:tc>
          <w:tcPr>
            <w:tcW w:w="821" w:type="dxa"/>
            <w:tcBorders/>
            <w:shd w:fill="auto" w:val="clear"/>
            <w:tcMar>
              <w:left w:w="23" w:type="dxa"/>
            </w:tcMar>
            <w:vAlign w:val="center"/>
          </w:tcPr>
          <w:p>
            <w:pPr>
              <w:pStyle w:val="Normal"/>
              <w:jc w:val="center"/>
              <w:rPr>
                <w:color w:val="000000"/>
                <w:sz w:val="22"/>
              </w:rPr>
            </w:pPr>
            <w:r>
              <w:rPr>
                <w:color w:val="000000"/>
                <w:sz w:val="22"/>
              </w:rPr>
              <w:t>0,148</w:t>
            </w:r>
          </w:p>
        </w:tc>
        <w:tc>
          <w:tcPr>
            <w:tcW w:w="823" w:type="dxa"/>
            <w:tcBorders/>
            <w:shd w:fill="auto" w:val="clear"/>
            <w:tcMar>
              <w:left w:w="23" w:type="dxa"/>
            </w:tcMar>
            <w:vAlign w:val="center"/>
          </w:tcPr>
          <w:p>
            <w:pPr>
              <w:pStyle w:val="Normal"/>
              <w:jc w:val="center"/>
              <w:rPr>
                <w:color w:val="000000"/>
                <w:sz w:val="22"/>
              </w:rPr>
            </w:pPr>
            <w:r>
              <w:rPr>
                <w:color w:val="000000"/>
                <w:sz w:val="22"/>
              </w:rPr>
              <w:t>0,148</w:t>
            </w:r>
          </w:p>
        </w:tc>
        <w:tc>
          <w:tcPr>
            <w:tcW w:w="822" w:type="dxa"/>
            <w:tcBorders/>
            <w:shd w:fill="auto" w:val="clear"/>
            <w:tcMar>
              <w:left w:w="23" w:type="dxa"/>
            </w:tcMar>
            <w:vAlign w:val="center"/>
          </w:tcPr>
          <w:p>
            <w:pPr>
              <w:pStyle w:val="Normal"/>
              <w:jc w:val="center"/>
              <w:rPr>
                <w:color w:val="000000"/>
                <w:sz w:val="22"/>
              </w:rPr>
            </w:pPr>
            <w:r>
              <w:rPr>
                <w:color w:val="000000"/>
                <w:sz w:val="22"/>
              </w:rPr>
              <w:t>0,148</w:t>
            </w:r>
          </w:p>
        </w:tc>
        <w:tc>
          <w:tcPr>
            <w:tcW w:w="823" w:type="dxa"/>
            <w:tcBorders/>
            <w:shd w:fill="auto" w:val="clear"/>
            <w:tcMar>
              <w:left w:w="23" w:type="dxa"/>
            </w:tcMar>
            <w:vAlign w:val="center"/>
          </w:tcPr>
          <w:p>
            <w:pPr>
              <w:pStyle w:val="Normal"/>
              <w:jc w:val="center"/>
              <w:rPr>
                <w:color w:val="000000"/>
                <w:sz w:val="22"/>
              </w:rPr>
            </w:pPr>
            <w:r>
              <w:rPr>
                <w:color w:val="000000"/>
                <w:sz w:val="22"/>
              </w:rPr>
              <w:t>0,148</w:t>
            </w:r>
          </w:p>
        </w:tc>
        <w:tc>
          <w:tcPr>
            <w:tcW w:w="821" w:type="dxa"/>
            <w:tcBorders/>
            <w:shd w:fill="auto" w:val="clear"/>
            <w:tcMar>
              <w:left w:w="23" w:type="dxa"/>
            </w:tcMar>
            <w:vAlign w:val="center"/>
          </w:tcPr>
          <w:p>
            <w:pPr>
              <w:pStyle w:val="Normal"/>
              <w:jc w:val="center"/>
              <w:rPr>
                <w:color w:val="000000"/>
                <w:sz w:val="22"/>
              </w:rPr>
            </w:pPr>
            <w:r>
              <w:rPr>
                <w:color w:val="000000"/>
                <w:sz w:val="22"/>
              </w:rPr>
              <w:t>0,148</w:t>
            </w:r>
          </w:p>
        </w:tc>
        <w:tc>
          <w:tcPr>
            <w:tcW w:w="822" w:type="dxa"/>
            <w:tcBorders/>
            <w:shd w:fill="auto" w:val="clear"/>
            <w:tcMar>
              <w:left w:w="23" w:type="dxa"/>
            </w:tcMar>
            <w:vAlign w:val="center"/>
          </w:tcPr>
          <w:p>
            <w:pPr>
              <w:pStyle w:val="Normal"/>
              <w:jc w:val="center"/>
              <w:rPr>
                <w:color w:val="000000"/>
                <w:sz w:val="22"/>
              </w:rPr>
            </w:pPr>
            <w:r>
              <w:rPr>
                <w:color w:val="000000"/>
                <w:sz w:val="22"/>
              </w:rPr>
              <w:t>0,148</w:t>
            </w:r>
          </w:p>
        </w:tc>
        <w:tc>
          <w:tcPr>
            <w:tcW w:w="823" w:type="dxa"/>
            <w:tcBorders/>
            <w:shd w:fill="auto" w:val="clear"/>
            <w:tcMar>
              <w:left w:w="23" w:type="dxa"/>
            </w:tcMar>
            <w:vAlign w:val="center"/>
          </w:tcPr>
          <w:p>
            <w:pPr>
              <w:pStyle w:val="Normal"/>
              <w:jc w:val="center"/>
              <w:rPr>
                <w:color w:val="000000"/>
                <w:sz w:val="22"/>
              </w:rPr>
            </w:pPr>
            <w:r>
              <w:rPr>
                <w:color w:val="000000"/>
                <w:sz w:val="22"/>
              </w:rPr>
              <w:t>0,148</w:t>
            </w:r>
          </w:p>
        </w:tc>
        <w:tc>
          <w:tcPr>
            <w:tcW w:w="821" w:type="dxa"/>
            <w:tcBorders/>
            <w:shd w:fill="auto" w:val="clear"/>
            <w:tcMar>
              <w:left w:w="23" w:type="dxa"/>
            </w:tcMar>
            <w:vAlign w:val="center"/>
          </w:tcPr>
          <w:p>
            <w:pPr>
              <w:pStyle w:val="Normal"/>
              <w:jc w:val="center"/>
              <w:rPr>
                <w:color w:val="000000"/>
                <w:sz w:val="22"/>
              </w:rPr>
            </w:pPr>
            <w:r>
              <w:rPr>
                <w:color w:val="000000"/>
                <w:sz w:val="22"/>
              </w:rPr>
              <w:t>0,148</w:t>
            </w:r>
          </w:p>
        </w:tc>
        <w:tc>
          <w:tcPr>
            <w:tcW w:w="823" w:type="dxa"/>
            <w:tcBorders/>
            <w:shd w:fill="auto" w:val="clear"/>
            <w:tcMar>
              <w:left w:w="23" w:type="dxa"/>
            </w:tcMar>
            <w:vAlign w:val="center"/>
          </w:tcPr>
          <w:p>
            <w:pPr>
              <w:pStyle w:val="Normal"/>
              <w:jc w:val="center"/>
              <w:rPr>
                <w:color w:val="000000"/>
                <w:sz w:val="22"/>
              </w:rPr>
            </w:pPr>
            <w:r>
              <w:rPr>
                <w:color w:val="000000"/>
                <w:sz w:val="22"/>
              </w:rPr>
              <w:t>0,148</w:t>
            </w:r>
          </w:p>
        </w:tc>
        <w:tc>
          <w:tcPr>
            <w:tcW w:w="821" w:type="dxa"/>
            <w:tcBorders/>
            <w:shd w:fill="auto" w:val="clear"/>
            <w:tcMar>
              <w:left w:w="23" w:type="dxa"/>
            </w:tcMar>
            <w:vAlign w:val="center"/>
          </w:tcPr>
          <w:p>
            <w:pPr>
              <w:pStyle w:val="Normal"/>
              <w:jc w:val="center"/>
              <w:rPr>
                <w:color w:val="000000"/>
                <w:sz w:val="22"/>
              </w:rPr>
            </w:pPr>
            <w:r>
              <w:rPr>
                <w:color w:val="000000"/>
                <w:sz w:val="22"/>
              </w:rPr>
              <w:t>0,148</w:t>
            </w:r>
          </w:p>
        </w:tc>
        <w:tc>
          <w:tcPr>
            <w:tcW w:w="823" w:type="dxa"/>
            <w:tcBorders/>
            <w:shd w:fill="auto" w:val="clear"/>
            <w:tcMar>
              <w:left w:w="23" w:type="dxa"/>
            </w:tcMar>
            <w:vAlign w:val="center"/>
          </w:tcPr>
          <w:p>
            <w:pPr>
              <w:pStyle w:val="Normal"/>
              <w:jc w:val="center"/>
              <w:rPr>
                <w:color w:val="000000"/>
                <w:sz w:val="22"/>
              </w:rPr>
            </w:pPr>
            <w:r>
              <w:rPr>
                <w:color w:val="000000"/>
                <w:sz w:val="22"/>
              </w:rPr>
              <w:t>0,148</w:t>
            </w:r>
          </w:p>
        </w:tc>
        <w:tc>
          <w:tcPr>
            <w:tcW w:w="822" w:type="dxa"/>
            <w:tcBorders/>
            <w:shd w:fill="auto" w:val="clear"/>
            <w:tcMar>
              <w:left w:w="23" w:type="dxa"/>
            </w:tcMar>
            <w:vAlign w:val="center"/>
          </w:tcPr>
          <w:p>
            <w:pPr>
              <w:pStyle w:val="Normal"/>
              <w:jc w:val="center"/>
              <w:rPr>
                <w:color w:val="000000"/>
                <w:sz w:val="22"/>
              </w:rPr>
            </w:pPr>
            <w:r>
              <w:rPr>
                <w:color w:val="000000"/>
                <w:sz w:val="22"/>
              </w:rPr>
              <w:t>0,148</w:t>
            </w:r>
          </w:p>
        </w:tc>
        <w:tc>
          <w:tcPr>
            <w:tcW w:w="821" w:type="dxa"/>
            <w:tcBorders/>
            <w:shd w:fill="auto" w:val="clear"/>
            <w:tcMar>
              <w:left w:w="23" w:type="dxa"/>
            </w:tcMar>
            <w:vAlign w:val="center"/>
          </w:tcPr>
          <w:p>
            <w:pPr>
              <w:pStyle w:val="Normal"/>
              <w:jc w:val="center"/>
              <w:rPr>
                <w:color w:val="000000"/>
                <w:sz w:val="22"/>
              </w:rPr>
            </w:pPr>
            <w:r>
              <w:rPr>
                <w:color w:val="000000"/>
                <w:sz w:val="22"/>
              </w:rPr>
              <w:t>0,148</w:t>
            </w:r>
          </w:p>
        </w:tc>
        <w:tc>
          <w:tcPr>
            <w:tcW w:w="823" w:type="dxa"/>
            <w:tcBorders/>
            <w:shd w:fill="auto" w:val="clear"/>
            <w:tcMar>
              <w:left w:w="23" w:type="dxa"/>
            </w:tcMar>
            <w:vAlign w:val="center"/>
          </w:tcPr>
          <w:p>
            <w:pPr>
              <w:pStyle w:val="Normal"/>
              <w:jc w:val="center"/>
              <w:rPr>
                <w:color w:val="000000"/>
                <w:sz w:val="22"/>
              </w:rPr>
            </w:pPr>
            <w:r>
              <w:rPr>
                <w:color w:val="000000"/>
                <w:sz w:val="22"/>
              </w:rPr>
              <w:t>0,148</w:t>
            </w:r>
          </w:p>
        </w:tc>
        <w:tc>
          <w:tcPr>
            <w:tcW w:w="818" w:type="dxa"/>
            <w:tcBorders/>
            <w:shd w:fill="auto" w:val="clear"/>
            <w:tcMar>
              <w:left w:w="23" w:type="dxa"/>
            </w:tcMar>
            <w:vAlign w:val="center"/>
          </w:tcPr>
          <w:p>
            <w:pPr>
              <w:pStyle w:val="Normal"/>
              <w:jc w:val="center"/>
              <w:rPr>
                <w:color w:val="000000"/>
                <w:sz w:val="22"/>
              </w:rPr>
            </w:pPr>
            <w:r>
              <w:rPr>
                <w:color w:val="000000"/>
                <w:sz w:val="22"/>
              </w:rPr>
              <w:t>0,148</w:t>
            </w:r>
          </w:p>
        </w:tc>
      </w:tr>
      <w:tr>
        <w:trPr>
          <w:trHeight w:val="624" w:hRule="exact"/>
        </w:trPr>
        <w:tc>
          <w:tcPr>
            <w:tcW w:w="3226" w:type="dxa"/>
            <w:tcBorders/>
            <w:shd w:fill="auto" w:val="clear"/>
            <w:tcMar>
              <w:left w:w="23" w:type="dxa"/>
            </w:tcMar>
            <w:vAlign w:val="center"/>
          </w:tcPr>
          <w:p>
            <w:pPr>
              <w:pStyle w:val="Normal"/>
              <w:jc w:val="center"/>
              <w:rPr>
                <w:color w:val="000000"/>
                <w:szCs w:val="24"/>
              </w:rPr>
            </w:pPr>
            <w:r>
              <w:rPr>
                <w:color w:val="000000"/>
              </w:rPr>
              <w:t>Котельная ООО «Константа»</w:t>
            </w:r>
          </w:p>
        </w:tc>
        <w:tc>
          <w:tcPr>
            <w:tcW w:w="821" w:type="dxa"/>
            <w:tcBorders/>
            <w:shd w:fill="auto" w:val="clear"/>
            <w:tcMar>
              <w:left w:w="23" w:type="dxa"/>
            </w:tcMar>
            <w:vAlign w:val="center"/>
          </w:tcPr>
          <w:p>
            <w:pPr>
              <w:pStyle w:val="Normal"/>
              <w:jc w:val="center"/>
              <w:rPr>
                <w:color w:val="000000"/>
                <w:sz w:val="22"/>
              </w:rPr>
            </w:pPr>
            <w:r>
              <w:rPr>
                <w:color w:val="000000"/>
                <w:sz w:val="22"/>
              </w:rPr>
              <w:t>0,007</w:t>
            </w:r>
          </w:p>
        </w:tc>
        <w:tc>
          <w:tcPr>
            <w:tcW w:w="823" w:type="dxa"/>
            <w:tcBorders/>
            <w:shd w:fill="auto" w:val="clear"/>
            <w:tcMar>
              <w:left w:w="23" w:type="dxa"/>
            </w:tcMar>
            <w:vAlign w:val="center"/>
          </w:tcPr>
          <w:p>
            <w:pPr>
              <w:pStyle w:val="Normal"/>
              <w:jc w:val="center"/>
              <w:rPr>
                <w:color w:val="000000"/>
                <w:sz w:val="22"/>
              </w:rPr>
            </w:pPr>
            <w:r>
              <w:rPr>
                <w:color w:val="000000"/>
                <w:sz w:val="22"/>
              </w:rPr>
              <w:t>0,007</w:t>
            </w:r>
          </w:p>
        </w:tc>
        <w:tc>
          <w:tcPr>
            <w:tcW w:w="822" w:type="dxa"/>
            <w:tcBorders/>
            <w:shd w:fill="auto" w:val="clear"/>
            <w:tcMar>
              <w:left w:w="23" w:type="dxa"/>
            </w:tcMar>
            <w:vAlign w:val="center"/>
          </w:tcPr>
          <w:p>
            <w:pPr>
              <w:pStyle w:val="Normal"/>
              <w:jc w:val="center"/>
              <w:rPr>
                <w:color w:val="000000"/>
                <w:sz w:val="22"/>
              </w:rPr>
            </w:pPr>
            <w:r>
              <w:rPr>
                <w:color w:val="000000"/>
                <w:sz w:val="22"/>
              </w:rPr>
              <w:t>0,007</w:t>
            </w:r>
          </w:p>
        </w:tc>
        <w:tc>
          <w:tcPr>
            <w:tcW w:w="823" w:type="dxa"/>
            <w:tcBorders/>
            <w:shd w:fill="auto" w:val="clear"/>
            <w:tcMar>
              <w:left w:w="23" w:type="dxa"/>
            </w:tcMar>
            <w:vAlign w:val="center"/>
          </w:tcPr>
          <w:p>
            <w:pPr>
              <w:pStyle w:val="Normal"/>
              <w:jc w:val="center"/>
              <w:rPr>
                <w:color w:val="000000"/>
                <w:sz w:val="22"/>
              </w:rPr>
            </w:pPr>
            <w:r>
              <w:rPr>
                <w:color w:val="000000"/>
                <w:sz w:val="22"/>
              </w:rPr>
              <w:t>0,007</w:t>
            </w:r>
          </w:p>
        </w:tc>
        <w:tc>
          <w:tcPr>
            <w:tcW w:w="821" w:type="dxa"/>
            <w:tcBorders/>
            <w:shd w:fill="auto" w:val="clear"/>
            <w:tcMar>
              <w:left w:w="23" w:type="dxa"/>
            </w:tcMar>
            <w:vAlign w:val="center"/>
          </w:tcPr>
          <w:p>
            <w:pPr>
              <w:pStyle w:val="Normal"/>
              <w:jc w:val="center"/>
              <w:rPr>
                <w:color w:val="000000"/>
                <w:sz w:val="22"/>
              </w:rPr>
            </w:pPr>
            <w:r>
              <w:rPr>
                <w:color w:val="000000"/>
                <w:sz w:val="22"/>
              </w:rPr>
              <w:t>0,007</w:t>
            </w:r>
          </w:p>
        </w:tc>
        <w:tc>
          <w:tcPr>
            <w:tcW w:w="822" w:type="dxa"/>
            <w:tcBorders/>
            <w:shd w:fill="auto" w:val="clear"/>
            <w:tcMar>
              <w:left w:w="23" w:type="dxa"/>
            </w:tcMar>
            <w:vAlign w:val="center"/>
          </w:tcPr>
          <w:p>
            <w:pPr>
              <w:pStyle w:val="Normal"/>
              <w:jc w:val="center"/>
              <w:rPr>
                <w:color w:val="000000"/>
                <w:sz w:val="22"/>
              </w:rPr>
            </w:pPr>
            <w:r>
              <w:rPr>
                <w:color w:val="000000"/>
                <w:sz w:val="22"/>
              </w:rPr>
              <w:t>0,007</w:t>
            </w:r>
          </w:p>
        </w:tc>
        <w:tc>
          <w:tcPr>
            <w:tcW w:w="823" w:type="dxa"/>
            <w:tcBorders/>
            <w:shd w:fill="auto" w:val="clear"/>
            <w:tcMar>
              <w:left w:w="23" w:type="dxa"/>
            </w:tcMar>
            <w:vAlign w:val="center"/>
          </w:tcPr>
          <w:p>
            <w:pPr>
              <w:pStyle w:val="Normal"/>
              <w:jc w:val="center"/>
              <w:rPr>
                <w:color w:val="000000"/>
                <w:sz w:val="22"/>
              </w:rPr>
            </w:pPr>
            <w:r>
              <w:rPr>
                <w:color w:val="000000"/>
                <w:sz w:val="22"/>
              </w:rPr>
              <w:t>0,007</w:t>
            </w:r>
          </w:p>
        </w:tc>
        <w:tc>
          <w:tcPr>
            <w:tcW w:w="821" w:type="dxa"/>
            <w:tcBorders/>
            <w:shd w:fill="auto" w:val="clear"/>
            <w:tcMar>
              <w:left w:w="23" w:type="dxa"/>
            </w:tcMar>
            <w:vAlign w:val="center"/>
          </w:tcPr>
          <w:p>
            <w:pPr>
              <w:pStyle w:val="Normal"/>
              <w:jc w:val="center"/>
              <w:rPr>
                <w:color w:val="000000"/>
                <w:sz w:val="22"/>
              </w:rPr>
            </w:pPr>
            <w:r>
              <w:rPr>
                <w:color w:val="000000"/>
                <w:sz w:val="22"/>
              </w:rPr>
              <w:t>0,007</w:t>
            </w:r>
          </w:p>
        </w:tc>
        <w:tc>
          <w:tcPr>
            <w:tcW w:w="823" w:type="dxa"/>
            <w:tcBorders/>
            <w:shd w:fill="auto" w:val="clear"/>
            <w:tcMar>
              <w:left w:w="23" w:type="dxa"/>
            </w:tcMar>
            <w:vAlign w:val="center"/>
          </w:tcPr>
          <w:p>
            <w:pPr>
              <w:pStyle w:val="Normal"/>
              <w:jc w:val="center"/>
              <w:rPr>
                <w:color w:val="000000"/>
                <w:sz w:val="22"/>
              </w:rPr>
            </w:pPr>
            <w:r>
              <w:rPr>
                <w:color w:val="000000"/>
                <w:sz w:val="22"/>
              </w:rPr>
              <w:t>0,007</w:t>
            </w:r>
          </w:p>
        </w:tc>
        <w:tc>
          <w:tcPr>
            <w:tcW w:w="821" w:type="dxa"/>
            <w:tcBorders/>
            <w:shd w:fill="auto" w:val="clear"/>
            <w:tcMar>
              <w:left w:w="23" w:type="dxa"/>
            </w:tcMar>
            <w:vAlign w:val="center"/>
          </w:tcPr>
          <w:p>
            <w:pPr>
              <w:pStyle w:val="Normal"/>
              <w:jc w:val="center"/>
              <w:rPr>
                <w:color w:val="000000"/>
                <w:sz w:val="22"/>
              </w:rPr>
            </w:pPr>
            <w:r>
              <w:rPr>
                <w:color w:val="000000"/>
                <w:sz w:val="22"/>
              </w:rPr>
              <w:t>0,007</w:t>
            </w:r>
          </w:p>
        </w:tc>
        <w:tc>
          <w:tcPr>
            <w:tcW w:w="823" w:type="dxa"/>
            <w:tcBorders/>
            <w:shd w:fill="auto" w:val="clear"/>
            <w:tcMar>
              <w:left w:w="23" w:type="dxa"/>
            </w:tcMar>
            <w:vAlign w:val="center"/>
          </w:tcPr>
          <w:p>
            <w:pPr>
              <w:pStyle w:val="Normal"/>
              <w:jc w:val="center"/>
              <w:rPr>
                <w:color w:val="000000"/>
                <w:sz w:val="22"/>
              </w:rPr>
            </w:pPr>
            <w:r>
              <w:rPr>
                <w:color w:val="000000"/>
                <w:sz w:val="22"/>
              </w:rPr>
              <w:t>0,007</w:t>
            </w:r>
          </w:p>
        </w:tc>
        <w:tc>
          <w:tcPr>
            <w:tcW w:w="822" w:type="dxa"/>
            <w:tcBorders/>
            <w:shd w:fill="auto" w:val="clear"/>
            <w:tcMar>
              <w:left w:w="23" w:type="dxa"/>
            </w:tcMar>
            <w:vAlign w:val="center"/>
          </w:tcPr>
          <w:p>
            <w:pPr>
              <w:pStyle w:val="Normal"/>
              <w:jc w:val="center"/>
              <w:rPr>
                <w:color w:val="000000"/>
                <w:sz w:val="22"/>
              </w:rPr>
            </w:pPr>
            <w:r>
              <w:rPr>
                <w:color w:val="000000"/>
                <w:sz w:val="22"/>
              </w:rPr>
              <w:t>0,007</w:t>
            </w:r>
          </w:p>
        </w:tc>
        <w:tc>
          <w:tcPr>
            <w:tcW w:w="821" w:type="dxa"/>
            <w:tcBorders/>
            <w:shd w:fill="auto" w:val="clear"/>
            <w:tcMar>
              <w:left w:w="23" w:type="dxa"/>
            </w:tcMar>
            <w:vAlign w:val="center"/>
          </w:tcPr>
          <w:p>
            <w:pPr>
              <w:pStyle w:val="Normal"/>
              <w:jc w:val="center"/>
              <w:rPr>
                <w:color w:val="000000"/>
                <w:sz w:val="22"/>
              </w:rPr>
            </w:pPr>
            <w:r>
              <w:rPr>
                <w:color w:val="000000"/>
                <w:sz w:val="22"/>
              </w:rPr>
              <w:t>0,007</w:t>
            </w:r>
          </w:p>
        </w:tc>
        <w:tc>
          <w:tcPr>
            <w:tcW w:w="823" w:type="dxa"/>
            <w:tcBorders/>
            <w:shd w:fill="auto" w:val="clear"/>
            <w:tcMar>
              <w:left w:w="23" w:type="dxa"/>
            </w:tcMar>
            <w:vAlign w:val="center"/>
          </w:tcPr>
          <w:p>
            <w:pPr>
              <w:pStyle w:val="Normal"/>
              <w:jc w:val="center"/>
              <w:rPr>
                <w:color w:val="000000"/>
                <w:sz w:val="22"/>
              </w:rPr>
            </w:pPr>
            <w:r>
              <w:rPr>
                <w:color w:val="000000"/>
                <w:sz w:val="22"/>
              </w:rPr>
              <w:t>0,007</w:t>
            </w:r>
          </w:p>
        </w:tc>
        <w:tc>
          <w:tcPr>
            <w:tcW w:w="818" w:type="dxa"/>
            <w:tcBorders/>
            <w:shd w:fill="auto" w:val="clear"/>
            <w:tcMar>
              <w:left w:w="23" w:type="dxa"/>
            </w:tcMar>
            <w:vAlign w:val="center"/>
          </w:tcPr>
          <w:p>
            <w:pPr>
              <w:pStyle w:val="Normal"/>
              <w:jc w:val="center"/>
              <w:rPr>
                <w:color w:val="000000"/>
                <w:sz w:val="22"/>
              </w:rPr>
            </w:pPr>
            <w:r>
              <w:rPr>
                <w:color w:val="000000"/>
                <w:sz w:val="22"/>
              </w:rPr>
              <w:t>0,007</w:t>
            </w:r>
          </w:p>
        </w:tc>
      </w:tr>
      <w:tr>
        <w:trPr>
          <w:trHeight w:val="624" w:hRule="exact"/>
        </w:trPr>
        <w:tc>
          <w:tcPr>
            <w:tcW w:w="3226" w:type="dxa"/>
            <w:tcBorders/>
            <w:shd w:fill="auto" w:val="clear"/>
            <w:tcMar>
              <w:left w:w="23" w:type="dxa"/>
            </w:tcMar>
            <w:vAlign w:val="center"/>
          </w:tcPr>
          <w:p>
            <w:pPr>
              <w:pStyle w:val="Normal"/>
              <w:jc w:val="center"/>
              <w:rPr>
                <w:color w:val="000000"/>
                <w:szCs w:val="24"/>
              </w:rPr>
            </w:pPr>
            <w:r>
              <w:rPr>
                <w:color w:val="000000"/>
              </w:rPr>
              <w:t>Котельная УФПС-1 ПСЧ-25</w:t>
            </w:r>
          </w:p>
        </w:tc>
        <w:tc>
          <w:tcPr>
            <w:tcW w:w="821" w:type="dxa"/>
            <w:tcBorders/>
            <w:shd w:fill="auto" w:val="clear"/>
            <w:tcMar>
              <w:left w:w="23" w:type="dxa"/>
            </w:tcMar>
            <w:vAlign w:val="center"/>
          </w:tcPr>
          <w:p>
            <w:pPr>
              <w:pStyle w:val="Normal"/>
              <w:jc w:val="center"/>
              <w:rPr>
                <w:color w:val="000000"/>
                <w:sz w:val="22"/>
              </w:rPr>
            </w:pPr>
            <w:r>
              <w:rPr>
                <w:color w:val="000000"/>
                <w:sz w:val="22"/>
              </w:rPr>
              <w:t>0,187</w:t>
            </w:r>
          </w:p>
        </w:tc>
        <w:tc>
          <w:tcPr>
            <w:tcW w:w="823" w:type="dxa"/>
            <w:tcBorders/>
            <w:shd w:fill="auto" w:val="clear"/>
            <w:tcMar>
              <w:left w:w="23" w:type="dxa"/>
            </w:tcMar>
            <w:vAlign w:val="center"/>
          </w:tcPr>
          <w:p>
            <w:pPr>
              <w:pStyle w:val="Normal"/>
              <w:jc w:val="center"/>
              <w:rPr>
                <w:color w:val="000000"/>
                <w:sz w:val="22"/>
              </w:rPr>
            </w:pPr>
            <w:r>
              <w:rPr>
                <w:color w:val="000000"/>
                <w:sz w:val="22"/>
              </w:rPr>
              <w:t>0,187</w:t>
            </w:r>
          </w:p>
        </w:tc>
        <w:tc>
          <w:tcPr>
            <w:tcW w:w="822" w:type="dxa"/>
            <w:tcBorders/>
            <w:shd w:fill="auto" w:val="clear"/>
            <w:tcMar>
              <w:left w:w="23" w:type="dxa"/>
            </w:tcMar>
            <w:vAlign w:val="center"/>
          </w:tcPr>
          <w:p>
            <w:pPr>
              <w:pStyle w:val="Normal"/>
              <w:jc w:val="center"/>
              <w:rPr>
                <w:color w:val="000000"/>
                <w:sz w:val="22"/>
              </w:rPr>
            </w:pPr>
            <w:r>
              <w:rPr>
                <w:color w:val="000000"/>
                <w:sz w:val="22"/>
              </w:rPr>
              <w:t>0,187</w:t>
            </w:r>
          </w:p>
        </w:tc>
        <w:tc>
          <w:tcPr>
            <w:tcW w:w="823" w:type="dxa"/>
            <w:tcBorders/>
            <w:shd w:fill="auto" w:val="clear"/>
            <w:tcMar>
              <w:left w:w="23" w:type="dxa"/>
            </w:tcMar>
            <w:vAlign w:val="center"/>
          </w:tcPr>
          <w:p>
            <w:pPr>
              <w:pStyle w:val="Normal"/>
              <w:jc w:val="center"/>
              <w:rPr>
                <w:color w:val="000000"/>
                <w:sz w:val="22"/>
              </w:rPr>
            </w:pPr>
            <w:r>
              <w:rPr>
                <w:color w:val="000000"/>
                <w:sz w:val="22"/>
              </w:rPr>
              <w:t>0,187</w:t>
            </w:r>
          </w:p>
        </w:tc>
        <w:tc>
          <w:tcPr>
            <w:tcW w:w="821" w:type="dxa"/>
            <w:tcBorders/>
            <w:shd w:fill="auto" w:val="clear"/>
            <w:tcMar>
              <w:left w:w="23" w:type="dxa"/>
            </w:tcMar>
            <w:vAlign w:val="center"/>
          </w:tcPr>
          <w:p>
            <w:pPr>
              <w:pStyle w:val="Normal"/>
              <w:jc w:val="center"/>
              <w:rPr>
                <w:color w:val="000000"/>
                <w:sz w:val="22"/>
              </w:rPr>
            </w:pPr>
            <w:r>
              <w:rPr>
                <w:color w:val="000000"/>
                <w:sz w:val="22"/>
              </w:rPr>
              <w:t>0,187</w:t>
            </w:r>
          </w:p>
        </w:tc>
        <w:tc>
          <w:tcPr>
            <w:tcW w:w="822" w:type="dxa"/>
            <w:tcBorders/>
            <w:shd w:fill="auto" w:val="clear"/>
            <w:tcMar>
              <w:left w:w="23" w:type="dxa"/>
            </w:tcMar>
            <w:vAlign w:val="center"/>
          </w:tcPr>
          <w:p>
            <w:pPr>
              <w:pStyle w:val="Normal"/>
              <w:jc w:val="center"/>
              <w:rPr>
                <w:color w:val="000000"/>
                <w:sz w:val="22"/>
              </w:rPr>
            </w:pPr>
            <w:r>
              <w:rPr>
                <w:color w:val="000000"/>
                <w:sz w:val="22"/>
              </w:rPr>
              <w:t>0,187</w:t>
            </w:r>
          </w:p>
        </w:tc>
        <w:tc>
          <w:tcPr>
            <w:tcW w:w="823" w:type="dxa"/>
            <w:tcBorders/>
            <w:shd w:fill="auto" w:val="clear"/>
            <w:tcMar>
              <w:left w:w="23" w:type="dxa"/>
            </w:tcMar>
            <w:vAlign w:val="center"/>
          </w:tcPr>
          <w:p>
            <w:pPr>
              <w:pStyle w:val="Normal"/>
              <w:jc w:val="center"/>
              <w:rPr>
                <w:color w:val="000000"/>
                <w:sz w:val="22"/>
              </w:rPr>
            </w:pPr>
            <w:r>
              <w:rPr>
                <w:color w:val="000000"/>
                <w:sz w:val="22"/>
              </w:rPr>
              <w:t>0,187</w:t>
            </w:r>
          </w:p>
        </w:tc>
        <w:tc>
          <w:tcPr>
            <w:tcW w:w="821" w:type="dxa"/>
            <w:tcBorders/>
            <w:shd w:fill="auto" w:val="clear"/>
            <w:tcMar>
              <w:left w:w="23" w:type="dxa"/>
            </w:tcMar>
            <w:vAlign w:val="center"/>
          </w:tcPr>
          <w:p>
            <w:pPr>
              <w:pStyle w:val="Normal"/>
              <w:jc w:val="center"/>
              <w:rPr>
                <w:color w:val="000000"/>
                <w:sz w:val="22"/>
              </w:rPr>
            </w:pPr>
            <w:r>
              <w:rPr>
                <w:color w:val="000000"/>
                <w:sz w:val="22"/>
              </w:rPr>
              <w:t>0,187</w:t>
            </w:r>
          </w:p>
        </w:tc>
        <w:tc>
          <w:tcPr>
            <w:tcW w:w="823" w:type="dxa"/>
            <w:tcBorders/>
            <w:shd w:fill="auto" w:val="clear"/>
            <w:tcMar>
              <w:left w:w="23" w:type="dxa"/>
            </w:tcMar>
            <w:vAlign w:val="center"/>
          </w:tcPr>
          <w:p>
            <w:pPr>
              <w:pStyle w:val="Normal"/>
              <w:jc w:val="center"/>
              <w:rPr>
                <w:color w:val="000000"/>
                <w:sz w:val="22"/>
              </w:rPr>
            </w:pPr>
            <w:r>
              <w:rPr>
                <w:color w:val="000000"/>
                <w:sz w:val="22"/>
              </w:rPr>
              <w:t>0,000</w:t>
            </w:r>
          </w:p>
        </w:tc>
        <w:tc>
          <w:tcPr>
            <w:tcW w:w="821" w:type="dxa"/>
            <w:tcBorders/>
            <w:shd w:fill="auto" w:val="clear"/>
            <w:tcMar>
              <w:left w:w="23" w:type="dxa"/>
            </w:tcMar>
            <w:vAlign w:val="center"/>
          </w:tcPr>
          <w:p>
            <w:pPr>
              <w:pStyle w:val="Normal"/>
              <w:jc w:val="center"/>
              <w:rPr>
                <w:color w:val="000000"/>
                <w:sz w:val="22"/>
              </w:rPr>
            </w:pPr>
            <w:r>
              <w:rPr>
                <w:color w:val="000000"/>
                <w:sz w:val="22"/>
              </w:rPr>
              <w:t>0,000</w:t>
            </w:r>
          </w:p>
        </w:tc>
        <w:tc>
          <w:tcPr>
            <w:tcW w:w="823" w:type="dxa"/>
            <w:tcBorders/>
            <w:shd w:fill="auto" w:val="clear"/>
            <w:tcMar>
              <w:left w:w="23" w:type="dxa"/>
            </w:tcMar>
            <w:vAlign w:val="center"/>
          </w:tcPr>
          <w:p>
            <w:pPr>
              <w:pStyle w:val="Normal"/>
              <w:jc w:val="center"/>
              <w:rPr>
                <w:color w:val="000000"/>
                <w:sz w:val="22"/>
              </w:rPr>
            </w:pPr>
            <w:r>
              <w:rPr>
                <w:color w:val="000000"/>
                <w:sz w:val="22"/>
              </w:rPr>
              <w:t>0,000</w:t>
            </w:r>
          </w:p>
        </w:tc>
        <w:tc>
          <w:tcPr>
            <w:tcW w:w="822" w:type="dxa"/>
            <w:tcBorders/>
            <w:shd w:fill="auto" w:val="clear"/>
            <w:tcMar>
              <w:left w:w="23" w:type="dxa"/>
            </w:tcMar>
            <w:vAlign w:val="center"/>
          </w:tcPr>
          <w:p>
            <w:pPr>
              <w:pStyle w:val="Normal"/>
              <w:jc w:val="center"/>
              <w:rPr>
                <w:color w:val="000000"/>
                <w:sz w:val="22"/>
              </w:rPr>
            </w:pPr>
            <w:r>
              <w:rPr>
                <w:color w:val="000000"/>
                <w:sz w:val="22"/>
              </w:rPr>
              <w:t>0,000</w:t>
            </w:r>
          </w:p>
        </w:tc>
        <w:tc>
          <w:tcPr>
            <w:tcW w:w="821" w:type="dxa"/>
            <w:tcBorders/>
            <w:shd w:fill="auto" w:val="clear"/>
            <w:tcMar>
              <w:left w:w="23" w:type="dxa"/>
            </w:tcMar>
            <w:vAlign w:val="center"/>
          </w:tcPr>
          <w:p>
            <w:pPr>
              <w:pStyle w:val="Normal"/>
              <w:jc w:val="center"/>
              <w:rPr>
                <w:color w:val="000000"/>
                <w:sz w:val="22"/>
              </w:rPr>
            </w:pPr>
            <w:r>
              <w:rPr>
                <w:color w:val="000000"/>
                <w:sz w:val="22"/>
              </w:rPr>
              <w:t>0,000</w:t>
            </w:r>
          </w:p>
        </w:tc>
        <w:tc>
          <w:tcPr>
            <w:tcW w:w="823" w:type="dxa"/>
            <w:tcBorders/>
            <w:shd w:fill="auto" w:val="clear"/>
            <w:tcMar>
              <w:left w:w="23" w:type="dxa"/>
            </w:tcMar>
            <w:vAlign w:val="center"/>
          </w:tcPr>
          <w:p>
            <w:pPr>
              <w:pStyle w:val="Normal"/>
              <w:jc w:val="center"/>
              <w:rPr>
                <w:color w:val="000000"/>
                <w:sz w:val="22"/>
              </w:rPr>
            </w:pPr>
            <w:r>
              <w:rPr>
                <w:color w:val="000000"/>
                <w:sz w:val="22"/>
              </w:rPr>
              <w:t>0,000</w:t>
            </w:r>
          </w:p>
        </w:tc>
        <w:tc>
          <w:tcPr>
            <w:tcW w:w="818" w:type="dxa"/>
            <w:tcBorders/>
            <w:shd w:fill="auto" w:val="clear"/>
            <w:tcMar>
              <w:left w:w="23" w:type="dxa"/>
            </w:tcMar>
            <w:vAlign w:val="center"/>
          </w:tcPr>
          <w:p>
            <w:pPr>
              <w:pStyle w:val="Normal"/>
              <w:jc w:val="center"/>
              <w:rPr>
                <w:color w:val="000000"/>
                <w:sz w:val="22"/>
              </w:rPr>
            </w:pPr>
            <w:r>
              <w:rPr>
                <w:color w:val="000000"/>
                <w:sz w:val="22"/>
              </w:rPr>
              <w:t>0,000</w:t>
            </w:r>
          </w:p>
        </w:tc>
      </w:tr>
      <w:tr>
        <w:trPr>
          <w:trHeight w:val="624" w:hRule="exact"/>
        </w:trPr>
        <w:tc>
          <w:tcPr>
            <w:tcW w:w="3226" w:type="dxa"/>
            <w:tcBorders/>
            <w:shd w:fill="auto" w:val="clear"/>
            <w:tcMar>
              <w:left w:w="23" w:type="dxa"/>
            </w:tcMar>
            <w:vAlign w:val="center"/>
          </w:tcPr>
          <w:p>
            <w:pPr>
              <w:pStyle w:val="Normal"/>
              <w:rPr>
                <w:color w:val="000000"/>
                <w:sz w:val="22"/>
              </w:rPr>
            </w:pPr>
            <w:r>
              <w:rPr>
                <w:color w:val="000000"/>
                <w:sz w:val="22"/>
              </w:rPr>
              <w:t>Индивидуальный жилой фонд</w:t>
            </w:r>
          </w:p>
        </w:tc>
        <w:tc>
          <w:tcPr>
            <w:tcW w:w="821" w:type="dxa"/>
            <w:tcBorders/>
            <w:shd w:fill="auto" w:val="clear"/>
            <w:tcMar>
              <w:left w:w="23" w:type="dxa"/>
            </w:tcMar>
            <w:vAlign w:val="center"/>
          </w:tcPr>
          <w:p>
            <w:pPr>
              <w:pStyle w:val="Normal"/>
              <w:jc w:val="center"/>
              <w:rPr>
                <w:color w:val="000000"/>
                <w:sz w:val="22"/>
              </w:rPr>
            </w:pPr>
            <w:r>
              <w:rPr>
                <w:color w:val="000000"/>
                <w:sz w:val="22"/>
              </w:rPr>
              <w:t>0,750</w:t>
            </w:r>
          </w:p>
        </w:tc>
        <w:tc>
          <w:tcPr>
            <w:tcW w:w="823" w:type="dxa"/>
            <w:tcBorders/>
            <w:shd w:fill="auto" w:val="clear"/>
            <w:tcMar>
              <w:left w:w="23" w:type="dxa"/>
            </w:tcMar>
            <w:vAlign w:val="center"/>
          </w:tcPr>
          <w:p>
            <w:pPr>
              <w:pStyle w:val="Normal"/>
              <w:jc w:val="center"/>
              <w:rPr>
                <w:color w:val="000000"/>
                <w:sz w:val="22"/>
              </w:rPr>
            </w:pPr>
            <w:r>
              <w:rPr>
                <w:color w:val="000000"/>
                <w:sz w:val="22"/>
              </w:rPr>
              <w:t>0,769</w:t>
            </w:r>
          </w:p>
        </w:tc>
        <w:tc>
          <w:tcPr>
            <w:tcW w:w="822" w:type="dxa"/>
            <w:tcBorders/>
            <w:shd w:fill="auto" w:val="clear"/>
            <w:tcMar>
              <w:left w:w="23" w:type="dxa"/>
            </w:tcMar>
            <w:vAlign w:val="center"/>
          </w:tcPr>
          <w:p>
            <w:pPr>
              <w:pStyle w:val="Normal"/>
              <w:jc w:val="center"/>
              <w:rPr>
                <w:color w:val="000000"/>
                <w:sz w:val="22"/>
              </w:rPr>
            </w:pPr>
            <w:r>
              <w:rPr>
                <w:color w:val="000000"/>
                <w:sz w:val="22"/>
              </w:rPr>
              <w:t>0,789</w:t>
            </w:r>
          </w:p>
        </w:tc>
        <w:tc>
          <w:tcPr>
            <w:tcW w:w="823" w:type="dxa"/>
            <w:tcBorders/>
            <w:shd w:fill="auto" w:val="clear"/>
            <w:tcMar>
              <w:left w:w="23" w:type="dxa"/>
            </w:tcMar>
            <w:vAlign w:val="center"/>
          </w:tcPr>
          <w:p>
            <w:pPr>
              <w:pStyle w:val="Normal"/>
              <w:jc w:val="center"/>
              <w:rPr>
                <w:color w:val="000000"/>
                <w:sz w:val="22"/>
              </w:rPr>
            </w:pPr>
            <w:r>
              <w:rPr>
                <w:color w:val="000000"/>
                <w:sz w:val="22"/>
              </w:rPr>
              <w:t>0,808</w:t>
            </w:r>
          </w:p>
        </w:tc>
        <w:tc>
          <w:tcPr>
            <w:tcW w:w="821" w:type="dxa"/>
            <w:tcBorders/>
            <w:shd w:fill="auto" w:val="clear"/>
            <w:tcMar>
              <w:left w:w="23" w:type="dxa"/>
            </w:tcMar>
            <w:vAlign w:val="center"/>
          </w:tcPr>
          <w:p>
            <w:pPr>
              <w:pStyle w:val="Normal"/>
              <w:jc w:val="center"/>
              <w:rPr>
                <w:color w:val="000000"/>
                <w:sz w:val="22"/>
              </w:rPr>
            </w:pPr>
            <w:r>
              <w:rPr>
                <w:color w:val="000000"/>
                <w:sz w:val="22"/>
              </w:rPr>
              <w:t>0,827</w:t>
            </w:r>
          </w:p>
        </w:tc>
        <w:tc>
          <w:tcPr>
            <w:tcW w:w="822" w:type="dxa"/>
            <w:tcBorders/>
            <w:shd w:fill="auto" w:val="clear"/>
            <w:tcMar>
              <w:left w:w="23" w:type="dxa"/>
            </w:tcMar>
            <w:vAlign w:val="center"/>
          </w:tcPr>
          <w:p>
            <w:pPr>
              <w:pStyle w:val="Normal"/>
              <w:jc w:val="center"/>
              <w:rPr>
                <w:color w:val="000000"/>
                <w:sz w:val="22"/>
              </w:rPr>
            </w:pPr>
            <w:r>
              <w:rPr>
                <w:color w:val="000000"/>
                <w:sz w:val="22"/>
              </w:rPr>
              <w:t>0,847</w:t>
            </w:r>
          </w:p>
        </w:tc>
        <w:tc>
          <w:tcPr>
            <w:tcW w:w="823" w:type="dxa"/>
            <w:tcBorders/>
            <w:shd w:fill="auto" w:val="clear"/>
            <w:tcMar>
              <w:left w:w="23" w:type="dxa"/>
            </w:tcMar>
            <w:vAlign w:val="center"/>
          </w:tcPr>
          <w:p>
            <w:pPr>
              <w:pStyle w:val="Normal"/>
              <w:jc w:val="center"/>
              <w:rPr>
                <w:color w:val="000000"/>
                <w:sz w:val="22"/>
              </w:rPr>
            </w:pPr>
            <w:r>
              <w:rPr>
                <w:color w:val="000000"/>
                <w:sz w:val="22"/>
              </w:rPr>
              <w:t>0,866</w:t>
            </w:r>
          </w:p>
        </w:tc>
        <w:tc>
          <w:tcPr>
            <w:tcW w:w="821" w:type="dxa"/>
            <w:tcBorders/>
            <w:shd w:fill="auto" w:val="clear"/>
            <w:tcMar>
              <w:left w:w="23" w:type="dxa"/>
            </w:tcMar>
            <w:vAlign w:val="center"/>
          </w:tcPr>
          <w:p>
            <w:pPr>
              <w:pStyle w:val="Normal"/>
              <w:jc w:val="center"/>
              <w:rPr>
                <w:color w:val="000000"/>
                <w:sz w:val="22"/>
              </w:rPr>
            </w:pPr>
            <w:r>
              <w:rPr>
                <w:color w:val="000000"/>
                <w:sz w:val="22"/>
              </w:rPr>
              <w:t>0,885</w:t>
            </w:r>
          </w:p>
        </w:tc>
        <w:tc>
          <w:tcPr>
            <w:tcW w:w="823" w:type="dxa"/>
            <w:tcBorders/>
            <w:shd w:fill="auto" w:val="clear"/>
            <w:tcMar>
              <w:left w:w="23" w:type="dxa"/>
            </w:tcMar>
            <w:vAlign w:val="center"/>
          </w:tcPr>
          <w:p>
            <w:pPr>
              <w:pStyle w:val="Normal"/>
              <w:jc w:val="center"/>
              <w:rPr>
                <w:color w:val="000000"/>
                <w:sz w:val="22"/>
              </w:rPr>
            </w:pPr>
            <w:r>
              <w:rPr>
                <w:color w:val="000000"/>
                <w:sz w:val="22"/>
              </w:rPr>
              <w:t>0,905</w:t>
            </w:r>
          </w:p>
        </w:tc>
        <w:tc>
          <w:tcPr>
            <w:tcW w:w="821" w:type="dxa"/>
            <w:tcBorders/>
            <w:shd w:fill="auto" w:val="clear"/>
            <w:tcMar>
              <w:left w:w="23" w:type="dxa"/>
            </w:tcMar>
            <w:vAlign w:val="center"/>
          </w:tcPr>
          <w:p>
            <w:pPr>
              <w:pStyle w:val="Normal"/>
              <w:jc w:val="center"/>
              <w:rPr>
                <w:color w:val="000000"/>
                <w:sz w:val="22"/>
              </w:rPr>
            </w:pPr>
            <w:r>
              <w:rPr>
                <w:color w:val="000000"/>
                <w:sz w:val="22"/>
              </w:rPr>
              <w:t>0,924</w:t>
            </w:r>
          </w:p>
        </w:tc>
        <w:tc>
          <w:tcPr>
            <w:tcW w:w="823" w:type="dxa"/>
            <w:tcBorders/>
            <w:shd w:fill="auto" w:val="clear"/>
            <w:tcMar>
              <w:left w:w="23" w:type="dxa"/>
            </w:tcMar>
            <w:vAlign w:val="center"/>
          </w:tcPr>
          <w:p>
            <w:pPr>
              <w:pStyle w:val="Normal"/>
              <w:jc w:val="center"/>
              <w:rPr>
                <w:color w:val="000000"/>
                <w:sz w:val="22"/>
              </w:rPr>
            </w:pPr>
            <w:r>
              <w:rPr>
                <w:color w:val="000000"/>
                <w:sz w:val="22"/>
              </w:rPr>
              <w:t>0,943</w:t>
            </w:r>
          </w:p>
        </w:tc>
        <w:tc>
          <w:tcPr>
            <w:tcW w:w="822" w:type="dxa"/>
            <w:tcBorders/>
            <w:shd w:fill="auto" w:val="clear"/>
            <w:tcMar>
              <w:left w:w="23" w:type="dxa"/>
            </w:tcMar>
            <w:vAlign w:val="center"/>
          </w:tcPr>
          <w:p>
            <w:pPr>
              <w:pStyle w:val="Normal"/>
              <w:jc w:val="center"/>
              <w:rPr>
                <w:color w:val="000000"/>
                <w:sz w:val="22"/>
              </w:rPr>
            </w:pPr>
            <w:r>
              <w:rPr>
                <w:color w:val="000000"/>
                <w:sz w:val="22"/>
              </w:rPr>
              <w:t>0,963</w:t>
            </w:r>
          </w:p>
        </w:tc>
        <w:tc>
          <w:tcPr>
            <w:tcW w:w="821" w:type="dxa"/>
            <w:tcBorders/>
            <w:shd w:fill="auto" w:val="clear"/>
            <w:tcMar>
              <w:left w:w="23" w:type="dxa"/>
            </w:tcMar>
            <w:vAlign w:val="center"/>
          </w:tcPr>
          <w:p>
            <w:pPr>
              <w:pStyle w:val="Normal"/>
              <w:jc w:val="center"/>
              <w:rPr>
                <w:color w:val="000000"/>
                <w:sz w:val="22"/>
              </w:rPr>
            </w:pPr>
            <w:r>
              <w:rPr>
                <w:color w:val="000000"/>
                <w:sz w:val="22"/>
              </w:rPr>
              <w:t>0,982</w:t>
            </w:r>
          </w:p>
        </w:tc>
        <w:tc>
          <w:tcPr>
            <w:tcW w:w="823" w:type="dxa"/>
            <w:tcBorders/>
            <w:shd w:fill="auto" w:val="clear"/>
            <w:tcMar>
              <w:left w:w="23" w:type="dxa"/>
            </w:tcMar>
            <w:vAlign w:val="center"/>
          </w:tcPr>
          <w:p>
            <w:pPr>
              <w:pStyle w:val="Normal"/>
              <w:jc w:val="center"/>
              <w:rPr>
                <w:color w:val="000000"/>
                <w:sz w:val="22"/>
              </w:rPr>
            </w:pPr>
            <w:r>
              <w:rPr>
                <w:color w:val="000000"/>
                <w:sz w:val="22"/>
              </w:rPr>
              <w:t>1,001</w:t>
            </w:r>
          </w:p>
        </w:tc>
        <w:tc>
          <w:tcPr>
            <w:tcW w:w="818" w:type="dxa"/>
            <w:tcBorders/>
            <w:shd w:fill="auto" w:val="clear"/>
            <w:tcMar>
              <w:left w:w="23" w:type="dxa"/>
            </w:tcMar>
            <w:vAlign w:val="center"/>
          </w:tcPr>
          <w:p>
            <w:pPr>
              <w:pStyle w:val="Normal"/>
              <w:jc w:val="center"/>
              <w:rPr>
                <w:color w:val="000000"/>
                <w:sz w:val="22"/>
              </w:rPr>
            </w:pPr>
            <w:r>
              <w:rPr>
                <w:color w:val="000000"/>
                <w:sz w:val="22"/>
              </w:rPr>
              <w:t>1,021</w:t>
            </w:r>
          </w:p>
        </w:tc>
      </w:tr>
    </w:tbl>
    <w:p>
      <w:pPr>
        <w:sectPr>
          <w:headerReference w:type="default" r:id="rId20"/>
          <w:headerReference w:type="first" r:id="rId21"/>
          <w:type w:val="nextPage"/>
          <w:pgSz w:orient="landscape" w:w="16838" w:h="11906"/>
          <w:pgMar w:left="567" w:right="567" w:header="567" w:top="851" w:footer="0" w:bottom="851" w:gutter="0"/>
          <w:pgNumType w:fmt="decimal"/>
          <w:formProt w:val="false"/>
          <w:titlePg/>
          <w:textDirection w:val="lrTb"/>
          <w:docGrid w:type="default" w:linePitch="360" w:charSpace="0"/>
        </w:sectPr>
      </w:pPr>
    </w:p>
    <w:p>
      <w:pPr>
        <w:pStyle w:val="Normal"/>
        <w:spacing w:before="120" w:after="120"/>
        <w:jc w:val="center"/>
        <w:rPr>
          <w:sz w:val="26"/>
          <w:szCs w:val="26"/>
        </w:rPr>
      </w:pPr>
      <w:r>
        <w:rPr>
          <w:sz w:val="26"/>
          <w:szCs w:val="26"/>
        </w:rPr>
        <w:t xml:space="preserve">Таблица 2.3. </w:t>
      </w:r>
      <w:r>
        <w:rPr>
          <w:rFonts w:eastAsia="Times New Roman"/>
          <w:sz w:val="26"/>
          <w:szCs w:val="26"/>
        </w:rPr>
        <w:t xml:space="preserve">Перспективное потребление тепловой энергии </w:t>
      </w:r>
      <w:r>
        <w:rPr>
          <w:rFonts w:eastAsia="Times New Roman"/>
          <w:color w:val="000000"/>
          <w:sz w:val="26"/>
          <w:szCs w:val="26"/>
          <w:lang w:eastAsia="ru-RU"/>
        </w:rPr>
        <w:t xml:space="preserve">в системах теплоснабжения </w:t>
      </w:r>
      <w:r>
        <w:rPr>
          <w:sz w:val="26"/>
          <w:szCs w:val="26"/>
        </w:rPr>
        <w:t>городского поселения п. Сусанино</w:t>
      </w:r>
      <w:r>
        <w:rPr>
          <w:rFonts w:eastAsia="Times New Roman"/>
          <w:color w:val="000000"/>
          <w:sz w:val="26"/>
          <w:szCs w:val="26"/>
          <w:lang w:eastAsia="ru-RU"/>
        </w:rPr>
        <w:t xml:space="preserve"> </w:t>
      </w:r>
    </w:p>
    <w:tbl>
      <w:tblPr>
        <w:tblStyle w:val="ab"/>
        <w:tblW w:w="15756" w:type="dxa"/>
        <w:jc w:val="left"/>
        <w:tblInd w:w="0" w:type="dxa"/>
        <w:tblCellMar>
          <w:top w:w="0" w:type="dxa"/>
          <w:left w:w="23" w:type="dxa"/>
          <w:bottom w:w="0" w:type="dxa"/>
          <w:right w:w="28" w:type="dxa"/>
        </w:tblCellMar>
        <w:tblLook w:val="04a0"/>
      </w:tblPr>
      <w:tblGrid>
        <w:gridCol w:w="3713"/>
        <w:gridCol w:w="859"/>
        <w:gridCol w:w="859"/>
        <w:gridCol w:w="858"/>
        <w:gridCol w:w="826"/>
        <w:gridCol w:w="893"/>
        <w:gridCol w:w="859"/>
        <w:gridCol w:w="857"/>
        <w:gridCol w:w="857"/>
        <w:gridCol w:w="857"/>
        <w:gridCol w:w="810"/>
        <w:gridCol w:w="678"/>
        <w:gridCol w:w="709"/>
        <w:gridCol w:w="701"/>
        <w:gridCol w:w="709"/>
        <w:gridCol w:w="707"/>
      </w:tblGrid>
      <w:tr>
        <w:trPr>
          <w:trHeight w:val="92" w:hRule="atLeast"/>
        </w:trPr>
        <w:tc>
          <w:tcPr>
            <w:tcW w:w="3713" w:type="dxa"/>
            <w:tcBorders/>
            <w:shd w:fill="auto" w:val="clear"/>
            <w:tcMar>
              <w:left w:w="23" w:type="dxa"/>
            </w:tcMar>
            <w:vAlign w:val="center"/>
          </w:tcPr>
          <w:p>
            <w:pPr>
              <w:pStyle w:val="Normal"/>
              <w:jc w:val="center"/>
              <w:rPr>
                <w:color w:val="000000"/>
                <w:szCs w:val="24"/>
              </w:rPr>
            </w:pPr>
            <w:r>
              <w:rPr>
                <w:color w:val="000000"/>
                <w:szCs w:val="24"/>
              </w:rPr>
              <w:t>Показатели баланса</w:t>
            </w:r>
          </w:p>
        </w:tc>
        <w:tc>
          <w:tcPr>
            <w:tcW w:w="859" w:type="dxa"/>
            <w:tcBorders/>
            <w:shd w:fill="auto" w:val="clear"/>
            <w:tcMar>
              <w:left w:w="23" w:type="dxa"/>
            </w:tcMar>
            <w:vAlign w:val="center"/>
          </w:tcPr>
          <w:p>
            <w:pPr>
              <w:pStyle w:val="Normal"/>
              <w:jc w:val="center"/>
              <w:rPr>
                <w:color w:val="000000"/>
                <w:sz w:val="22"/>
              </w:rPr>
            </w:pPr>
            <w:r>
              <w:rPr>
                <w:color w:val="000000"/>
                <w:sz w:val="22"/>
              </w:rPr>
              <w:t>2014г.</w:t>
            </w:r>
          </w:p>
        </w:tc>
        <w:tc>
          <w:tcPr>
            <w:tcW w:w="859" w:type="dxa"/>
            <w:tcBorders/>
            <w:shd w:fill="auto" w:val="clear"/>
            <w:tcMar>
              <w:left w:w="23" w:type="dxa"/>
            </w:tcMar>
            <w:vAlign w:val="center"/>
          </w:tcPr>
          <w:p>
            <w:pPr>
              <w:pStyle w:val="Normal"/>
              <w:jc w:val="center"/>
              <w:rPr>
                <w:color w:val="000000"/>
                <w:sz w:val="22"/>
              </w:rPr>
            </w:pPr>
            <w:r>
              <w:rPr>
                <w:color w:val="000000"/>
                <w:sz w:val="22"/>
              </w:rPr>
              <w:t>2015г.</w:t>
            </w:r>
          </w:p>
        </w:tc>
        <w:tc>
          <w:tcPr>
            <w:tcW w:w="858" w:type="dxa"/>
            <w:tcBorders/>
            <w:shd w:fill="auto" w:val="clear"/>
            <w:tcMar>
              <w:left w:w="23" w:type="dxa"/>
            </w:tcMar>
            <w:vAlign w:val="center"/>
          </w:tcPr>
          <w:p>
            <w:pPr>
              <w:pStyle w:val="Normal"/>
              <w:jc w:val="center"/>
              <w:rPr>
                <w:color w:val="000000"/>
                <w:sz w:val="22"/>
              </w:rPr>
            </w:pPr>
            <w:r>
              <w:rPr>
                <w:color w:val="000000"/>
                <w:sz w:val="22"/>
              </w:rPr>
              <w:t>2016г.</w:t>
            </w:r>
          </w:p>
        </w:tc>
        <w:tc>
          <w:tcPr>
            <w:tcW w:w="826" w:type="dxa"/>
            <w:tcBorders/>
            <w:shd w:fill="auto" w:val="clear"/>
            <w:tcMar>
              <w:left w:w="23" w:type="dxa"/>
            </w:tcMar>
            <w:vAlign w:val="center"/>
          </w:tcPr>
          <w:p>
            <w:pPr>
              <w:pStyle w:val="Normal"/>
              <w:jc w:val="center"/>
              <w:rPr>
                <w:color w:val="000000"/>
                <w:sz w:val="22"/>
              </w:rPr>
            </w:pPr>
            <w:r>
              <w:rPr>
                <w:color w:val="000000"/>
                <w:sz w:val="22"/>
              </w:rPr>
              <w:t>2017г.</w:t>
            </w:r>
          </w:p>
        </w:tc>
        <w:tc>
          <w:tcPr>
            <w:tcW w:w="893" w:type="dxa"/>
            <w:tcBorders/>
            <w:shd w:fill="auto" w:val="clear"/>
            <w:tcMar>
              <w:left w:w="23" w:type="dxa"/>
            </w:tcMar>
            <w:vAlign w:val="center"/>
          </w:tcPr>
          <w:p>
            <w:pPr>
              <w:pStyle w:val="Normal"/>
              <w:jc w:val="center"/>
              <w:rPr>
                <w:color w:val="000000"/>
                <w:sz w:val="22"/>
              </w:rPr>
            </w:pPr>
            <w:r>
              <w:rPr>
                <w:color w:val="000000"/>
                <w:sz w:val="22"/>
              </w:rPr>
              <w:t>2018г.</w:t>
            </w:r>
          </w:p>
        </w:tc>
        <w:tc>
          <w:tcPr>
            <w:tcW w:w="859" w:type="dxa"/>
            <w:tcBorders/>
            <w:shd w:fill="auto" w:val="clear"/>
            <w:tcMar>
              <w:left w:w="23" w:type="dxa"/>
            </w:tcMar>
            <w:vAlign w:val="center"/>
          </w:tcPr>
          <w:p>
            <w:pPr>
              <w:pStyle w:val="Normal"/>
              <w:jc w:val="center"/>
              <w:rPr>
                <w:color w:val="000000"/>
                <w:sz w:val="22"/>
              </w:rPr>
            </w:pPr>
            <w:r>
              <w:rPr>
                <w:color w:val="000000"/>
                <w:sz w:val="22"/>
              </w:rPr>
              <w:t>2019г.</w:t>
            </w:r>
          </w:p>
        </w:tc>
        <w:tc>
          <w:tcPr>
            <w:tcW w:w="857" w:type="dxa"/>
            <w:tcBorders/>
            <w:shd w:fill="auto" w:val="clear"/>
            <w:tcMar>
              <w:left w:w="23" w:type="dxa"/>
            </w:tcMar>
            <w:vAlign w:val="center"/>
          </w:tcPr>
          <w:p>
            <w:pPr>
              <w:pStyle w:val="Normal"/>
              <w:jc w:val="center"/>
              <w:rPr>
                <w:color w:val="000000"/>
                <w:sz w:val="22"/>
              </w:rPr>
            </w:pPr>
            <w:r>
              <w:rPr>
                <w:color w:val="000000"/>
                <w:sz w:val="22"/>
              </w:rPr>
              <w:t>2020г.</w:t>
            </w:r>
          </w:p>
        </w:tc>
        <w:tc>
          <w:tcPr>
            <w:tcW w:w="857" w:type="dxa"/>
            <w:tcBorders/>
            <w:shd w:fill="auto" w:val="clear"/>
            <w:tcMar>
              <w:left w:w="23" w:type="dxa"/>
            </w:tcMar>
            <w:vAlign w:val="center"/>
          </w:tcPr>
          <w:p>
            <w:pPr>
              <w:pStyle w:val="Normal"/>
              <w:jc w:val="center"/>
              <w:rPr>
                <w:color w:val="000000"/>
                <w:sz w:val="22"/>
              </w:rPr>
            </w:pPr>
            <w:r>
              <w:rPr>
                <w:color w:val="000000"/>
                <w:sz w:val="22"/>
              </w:rPr>
              <w:t>2021г.</w:t>
            </w:r>
          </w:p>
        </w:tc>
        <w:tc>
          <w:tcPr>
            <w:tcW w:w="857" w:type="dxa"/>
            <w:tcBorders/>
            <w:shd w:fill="auto" w:val="clear"/>
            <w:tcMar>
              <w:left w:w="23" w:type="dxa"/>
            </w:tcMar>
            <w:vAlign w:val="center"/>
          </w:tcPr>
          <w:p>
            <w:pPr>
              <w:pStyle w:val="Normal"/>
              <w:jc w:val="center"/>
              <w:rPr>
                <w:color w:val="000000"/>
                <w:sz w:val="22"/>
              </w:rPr>
            </w:pPr>
            <w:r>
              <w:rPr>
                <w:color w:val="000000"/>
                <w:sz w:val="22"/>
              </w:rPr>
              <w:t>2022г.</w:t>
            </w:r>
          </w:p>
        </w:tc>
        <w:tc>
          <w:tcPr>
            <w:tcW w:w="810" w:type="dxa"/>
            <w:tcBorders/>
            <w:shd w:fill="auto" w:val="clear"/>
            <w:tcMar>
              <w:left w:w="23" w:type="dxa"/>
            </w:tcMar>
            <w:vAlign w:val="center"/>
          </w:tcPr>
          <w:p>
            <w:pPr>
              <w:pStyle w:val="Normal"/>
              <w:jc w:val="center"/>
              <w:rPr>
                <w:color w:val="000000"/>
                <w:sz w:val="22"/>
              </w:rPr>
            </w:pPr>
            <w:r>
              <w:rPr>
                <w:color w:val="000000"/>
                <w:sz w:val="22"/>
              </w:rPr>
              <w:t>2023г.</w:t>
            </w:r>
          </w:p>
        </w:tc>
        <w:tc>
          <w:tcPr>
            <w:tcW w:w="678" w:type="dxa"/>
            <w:tcBorders/>
            <w:shd w:fill="auto" w:val="clear"/>
            <w:tcMar>
              <w:left w:w="23" w:type="dxa"/>
            </w:tcMar>
            <w:vAlign w:val="center"/>
          </w:tcPr>
          <w:p>
            <w:pPr>
              <w:pStyle w:val="Normal"/>
              <w:jc w:val="center"/>
              <w:rPr>
                <w:color w:val="000000"/>
                <w:sz w:val="22"/>
              </w:rPr>
            </w:pPr>
            <w:r>
              <w:rPr>
                <w:color w:val="000000"/>
                <w:sz w:val="22"/>
              </w:rPr>
              <w:t>2024г.</w:t>
            </w:r>
          </w:p>
        </w:tc>
        <w:tc>
          <w:tcPr>
            <w:tcW w:w="709" w:type="dxa"/>
            <w:tcBorders/>
            <w:shd w:fill="auto" w:val="clear"/>
            <w:tcMar>
              <w:left w:w="23" w:type="dxa"/>
            </w:tcMar>
            <w:vAlign w:val="center"/>
          </w:tcPr>
          <w:p>
            <w:pPr>
              <w:pStyle w:val="Normal"/>
              <w:jc w:val="center"/>
              <w:rPr>
                <w:color w:val="000000"/>
                <w:sz w:val="22"/>
              </w:rPr>
            </w:pPr>
            <w:r>
              <w:rPr>
                <w:color w:val="000000"/>
                <w:sz w:val="22"/>
              </w:rPr>
              <w:t>2025г.</w:t>
            </w:r>
          </w:p>
        </w:tc>
        <w:tc>
          <w:tcPr>
            <w:tcW w:w="701" w:type="dxa"/>
            <w:tcBorders/>
            <w:shd w:fill="auto" w:val="clear"/>
            <w:tcMar>
              <w:left w:w="23" w:type="dxa"/>
            </w:tcMar>
            <w:vAlign w:val="center"/>
          </w:tcPr>
          <w:p>
            <w:pPr>
              <w:pStyle w:val="Normal"/>
              <w:jc w:val="center"/>
              <w:rPr>
                <w:color w:val="000000"/>
                <w:sz w:val="22"/>
              </w:rPr>
            </w:pPr>
            <w:r>
              <w:rPr>
                <w:color w:val="000000"/>
                <w:sz w:val="22"/>
              </w:rPr>
              <w:t>2026г.</w:t>
            </w:r>
          </w:p>
        </w:tc>
        <w:tc>
          <w:tcPr>
            <w:tcW w:w="709" w:type="dxa"/>
            <w:tcBorders/>
            <w:shd w:fill="auto" w:val="clear"/>
            <w:tcMar>
              <w:left w:w="23" w:type="dxa"/>
            </w:tcMar>
            <w:vAlign w:val="center"/>
          </w:tcPr>
          <w:p>
            <w:pPr>
              <w:pStyle w:val="Normal"/>
              <w:jc w:val="center"/>
              <w:rPr>
                <w:color w:val="000000"/>
                <w:sz w:val="22"/>
              </w:rPr>
            </w:pPr>
            <w:r>
              <w:rPr>
                <w:color w:val="000000"/>
                <w:sz w:val="22"/>
              </w:rPr>
              <w:t>2027г.</w:t>
            </w:r>
          </w:p>
        </w:tc>
        <w:tc>
          <w:tcPr>
            <w:tcW w:w="707" w:type="dxa"/>
            <w:tcBorders/>
            <w:shd w:fill="auto" w:val="clear"/>
            <w:tcMar>
              <w:left w:w="23" w:type="dxa"/>
            </w:tcMar>
            <w:vAlign w:val="center"/>
          </w:tcPr>
          <w:p>
            <w:pPr>
              <w:pStyle w:val="Normal"/>
              <w:jc w:val="center"/>
              <w:rPr>
                <w:color w:val="000000"/>
                <w:sz w:val="22"/>
              </w:rPr>
            </w:pPr>
            <w:r>
              <w:rPr>
                <w:color w:val="000000"/>
                <w:sz w:val="22"/>
              </w:rPr>
              <w:t>2028г.</w:t>
            </w:r>
          </w:p>
        </w:tc>
      </w:tr>
      <w:tr>
        <w:trPr>
          <w:trHeight w:val="92" w:hRule="atLeast"/>
        </w:trPr>
        <w:tc>
          <w:tcPr>
            <w:tcW w:w="3713" w:type="dxa"/>
            <w:tcBorders/>
            <w:shd w:fill="auto" w:val="clear"/>
            <w:tcMar>
              <w:left w:w="23" w:type="dxa"/>
            </w:tcMar>
            <w:vAlign w:val="center"/>
          </w:tcPr>
          <w:p>
            <w:pPr>
              <w:pStyle w:val="Normal"/>
              <w:rPr>
                <w:b/>
                <w:b/>
                <w:bCs/>
                <w:color w:val="000000"/>
                <w:szCs w:val="24"/>
              </w:rPr>
            </w:pPr>
            <w:r>
              <w:rPr>
                <w:b/>
                <w:bCs/>
                <w:color w:val="000000"/>
                <w:szCs w:val="24"/>
              </w:rPr>
              <w:t>Индивидуальный жилой фонд</w:t>
            </w:r>
          </w:p>
        </w:tc>
        <w:tc>
          <w:tcPr>
            <w:tcW w:w="859" w:type="dxa"/>
            <w:tcBorders/>
            <w:shd w:fill="auto" w:val="clear"/>
            <w:tcMar>
              <w:left w:w="23" w:type="dxa"/>
            </w:tcMar>
            <w:vAlign w:val="center"/>
          </w:tcPr>
          <w:p>
            <w:pPr>
              <w:pStyle w:val="Normal"/>
              <w:jc w:val="center"/>
              <w:rPr>
                <w:color w:val="000000"/>
                <w:sz w:val="20"/>
                <w:szCs w:val="20"/>
              </w:rPr>
            </w:pPr>
            <w:r>
              <w:rPr>
                <w:color w:val="000000"/>
                <w:sz w:val="20"/>
                <w:szCs w:val="20"/>
              </w:rPr>
              <w:t> </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8" w:type="dxa"/>
            <w:tcBorders/>
            <w:shd w:fill="auto" w:val="clear"/>
            <w:tcMar>
              <w:left w:w="23" w:type="dxa"/>
            </w:tcMar>
            <w:vAlign w:val="center"/>
          </w:tcPr>
          <w:p>
            <w:pPr>
              <w:pStyle w:val="Normal"/>
              <w:jc w:val="center"/>
              <w:rPr>
                <w:color w:val="000000"/>
                <w:sz w:val="22"/>
              </w:rPr>
            </w:pPr>
            <w:r>
              <w:rPr>
                <w:color w:val="000000"/>
                <w:sz w:val="22"/>
              </w:rPr>
              <w:t> </w:t>
            </w:r>
          </w:p>
        </w:tc>
        <w:tc>
          <w:tcPr>
            <w:tcW w:w="826" w:type="dxa"/>
            <w:tcBorders/>
            <w:shd w:fill="auto" w:val="clear"/>
            <w:tcMar>
              <w:left w:w="23" w:type="dxa"/>
            </w:tcMar>
            <w:vAlign w:val="center"/>
          </w:tcPr>
          <w:p>
            <w:pPr>
              <w:pStyle w:val="Normal"/>
              <w:jc w:val="center"/>
              <w:rPr>
                <w:color w:val="000000"/>
                <w:sz w:val="22"/>
              </w:rPr>
            </w:pPr>
            <w:r>
              <w:rPr>
                <w:color w:val="000000"/>
                <w:sz w:val="22"/>
              </w:rPr>
              <w:t> </w:t>
            </w:r>
          </w:p>
        </w:tc>
        <w:tc>
          <w:tcPr>
            <w:tcW w:w="893" w:type="dxa"/>
            <w:tcBorders/>
            <w:shd w:fill="auto" w:val="clear"/>
            <w:tcMar>
              <w:left w:w="23" w:type="dxa"/>
            </w:tcMar>
            <w:vAlign w:val="center"/>
          </w:tcPr>
          <w:p>
            <w:pPr>
              <w:pStyle w:val="Normal"/>
              <w:jc w:val="center"/>
              <w:rPr>
                <w:color w:val="000000"/>
                <w:sz w:val="22"/>
              </w:rPr>
            </w:pPr>
            <w:r>
              <w:rPr>
                <w:color w:val="000000"/>
                <w:sz w:val="22"/>
              </w:rPr>
              <w:t> </w:t>
            </w:r>
          </w:p>
        </w:tc>
        <w:tc>
          <w:tcPr>
            <w:tcW w:w="859" w:type="dxa"/>
            <w:tcBorders/>
            <w:shd w:fill="auto" w:val="clear"/>
            <w:tcMar>
              <w:left w:w="23" w:type="dxa"/>
            </w:tcMar>
            <w:vAlign w:val="bottom"/>
          </w:tcPr>
          <w:p>
            <w:pPr>
              <w:pStyle w:val="Normal"/>
              <w:rPr>
                <w:color w:val="000000"/>
                <w:sz w:val="20"/>
                <w:szCs w:val="20"/>
              </w:rPr>
            </w:pPr>
            <w:r>
              <w:rPr>
                <w:color w:val="000000"/>
                <w:sz w:val="20"/>
                <w:szCs w:val="20"/>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10" w:type="dxa"/>
            <w:tcBorders/>
            <w:shd w:fill="auto" w:val="clear"/>
            <w:tcMar>
              <w:left w:w="23" w:type="dxa"/>
            </w:tcMar>
            <w:vAlign w:val="center"/>
          </w:tcPr>
          <w:p>
            <w:pPr>
              <w:pStyle w:val="Normal"/>
              <w:jc w:val="center"/>
              <w:rPr>
                <w:color w:val="000000"/>
                <w:sz w:val="22"/>
              </w:rPr>
            </w:pPr>
            <w:r>
              <w:rPr>
                <w:color w:val="000000"/>
                <w:sz w:val="22"/>
              </w:rPr>
              <w:t> </w:t>
            </w:r>
          </w:p>
        </w:tc>
        <w:tc>
          <w:tcPr>
            <w:tcW w:w="678" w:type="dxa"/>
            <w:tcBorders/>
            <w:shd w:fill="auto" w:val="clear"/>
            <w:tcMar>
              <w:left w:w="23" w:type="dxa"/>
            </w:tcMar>
            <w:vAlign w:val="center"/>
          </w:tcPr>
          <w:p>
            <w:pPr>
              <w:pStyle w:val="Normal"/>
              <w:jc w:val="center"/>
              <w:rPr>
                <w:color w:val="000000"/>
                <w:sz w:val="22"/>
              </w:rPr>
            </w:pPr>
            <w:r>
              <w:rPr>
                <w:color w:val="000000"/>
                <w:sz w:val="22"/>
              </w:rPr>
              <w:t> </w:t>
            </w:r>
          </w:p>
        </w:tc>
        <w:tc>
          <w:tcPr>
            <w:tcW w:w="709" w:type="dxa"/>
            <w:tcBorders/>
            <w:shd w:fill="auto" w:val="clear"/>
            <w:tcMar>
              <w:left w:w="23" w:type="dxa"/>
            </w:tcMar>
            <w:vAlign w:val="center"/>
          </w:tcPr>
          <w:p>
            <w:pPr>
              <w:pStyle w:val="Normal"/>
              <w:jc w:val="center"/>
              <w:rPr>
                <w:color w:val="000000"/>
                <w:sz w:val="22"/>
              </w:rPr>
            </w:pPr>
            <w:r>
              <w:rPr>
                <w:color w:val="000000"/>
                <w:sz w:val="22"/>
              </w:rPr>
              <w:t> </w:t>
            </w:r>
          </w:p>
        </w:tc>
        <w:tc>
          <w:tcPr>
            <w:tcW w:w="701" w:type="dxa"/>
            <w:tcBorders/>
            <w:shd w:fill="auto" w:val="clear"/>
            <w:tcMar>
              <w:left w:w="23" w:type="dxa"/>
            </w:tcMar>
            <w:vAlign w:val="center"/>
          </w:tcPr>
          <w:p>
            <w:pPr>
              <w:pStyle w:val="Normal"/>
              <w:jc w:val="center"/>
              <w:rPr>
                <w:color w:val="000000"/>
                <w:sz w:val="22"/>
              </w:rPr>
            </w:pPr>
            <w:r>
              <w:rPr>
                <w:color w:val="000000"/>
                <w:sz w:val="22"/>
              </w:rPr>
              <w:t> </w:t>
            </w:r>
          </w:p>
        </w:tc>
        <w:tc>
          <w:tcPr>
            <w:tcW w:w="709"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c>
          <w:tcPr>
            <w:tcW w:w="707"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r>
      <w:tr>
        <w:trPr>
          <w:trHeight w:val="92" w:hRule="atLeast"/>
        </w:trPr>
        <w:tc>
          <w:tcPr>
            <w:tcW w:w="3713" w:type="dxa"/>
            <w:tcBorders/>
            <w:shd w:fill="auto" w:val="clear"/>
            <w:tcMar>
              <w:left w:w="23" w:type="dxa"/>
            </w:tcMar>
            <w:vAlign w:val="center"/>
          </w:tcPr>
          <w:p>
            <w:pPr>
              <w:pStyle w:val="Normal"/>
              <w:rPr>
                <w:color w:val="000000"/>
                <w:szCs w:val="24"/>
              </w:rPr>
            </w:pPr>
            <w:r>
              <w:rPr>
                <w:color w:val="000000"/>
                <w:szCs w:val="24"/>
              </w:rPr>
              <w:t>Расчетные тепловые нагрузки на отопление, Гкал/ч</w:t>
            </w:r>
          </w:p>
        </w:tc>
        <w:tc>
          <w:tcPr>
            <w:tcW w:w="859" w:type="dxa"/>
            <w:tcBorders/>
            <w:shd w:fill="auto" w:val="clear"/>
            <w:tcMar>
              <w:left w:w="23" w:type="dxa"/>
            </w:tcMar>
            <w:vAlign w:val="center"/>
          </w:tcPr>
          <w:p>
            <w:pPr>
              <w:pStyle w:val="Normal"/>
              <w:jc w:val="center"/>
              <w:rPr>
                <w:color w:val="000000"/>
                <w:sz w:val="22"/>
              </w:rPr>
            </w:pPr>
            <w:r>
              <w:rPr>
                <w:color w:val="000000"/>
                <w:sz w:val="22"/>
              </w:rPr>
              <w:t>2,701</w:t>
            </w:r>
          </w:p>
        </w:tc>
        <w:tc>
          <w:tcPr>
            <w:tcW w:w="859" w:type="dxa"/>
            <w:tcBorders/>
            <w:shd w:fill="auto" w:val="clear"/>
            <w:tcMar>
              <w:left w:w="23" w:type="dxa"/>
            </w:tcMar>
            <w:vAlign w:val="center"/>
          </w:tcPr>
          <w:p>
            <w:pPr>
              <w:pStyle w:val="Normal"/>
              <w:jc w:val="center"/>
              <w:rPr>
                <w:color w:val="000000"/>
                <w:sz w:val="22"/>
              </w:rPr>
            </w:pPr>
            <w:r>
              <w:rPr>
                <w:color w:val="000000"/>
                <w:sz w:val="22"/>
              </w:rPr>
              <w:t>2,770</w:t>
            </w:r>
          </w:p>
        </w:tc>
        <w:tc>
          <w:tcPr>
            <w:tcW w:w="858" w:type="dxa"/>
            <w:tcBorders/>
            <w:shd w:fill="auto" w:val="clear"/>
            <w:tcMar>
              <w:left w:w="23" w:type="dxa"/>
            </w:tcMar>
            <w:vAlign w:val="center"/>
          </w:tcPr>
          <w:p>
            <w:pPr>
              <w:pStyle w:val="Normal"/>
              <w:jc w:val="center"/>
              <w:rPr>
                <w:color w:val="000000"/>
                <w:sz w:val="22"/>
              </w:rPr>
            </w:pPr>
            <w:r>
              <w:rPr>
                <w:color w:val="000000"/>
                <w:sz w:val="22"/>
              </w:rPr>
              <w:t>2,839</w:t>
            </w:r>
          </w:p>
        </w:tc>
        <w:tc>
          <w:tcPr>
            <w:tcW w:w="826" w:type="dxa"/>
            <w:tcBorders/>
            <w:shd w:fill="auto" w:val="clear"/>
            <w:tcMar>
              <w:left w:w="23" w:type="dxa"/>
            </w:tcMar>
            <w:vAlign w:val="center"/>
          </w:tcPr>
          <w:p>
            <w:pPr>
              <w:pStyle w:val="Normal"/>
              <w:jc w:val="center"/>
              <w:rPr>
                <w:color w:val="000000"/>
                <w:sz w:val="22"/>
              </w:rPr>
            </w:pPr>
            <w:r>
              <w:rPr>
                <w:color w:val="000000"/>
                <w:sz w:val="22"/>
              </w:rPr>
              <w:t>2,908</w:t>
            </w:r>
          </w:p>
        </w:tc>
        <w:tc>
          <w:tcPr>
            <w:tcW w:w="893" w:type="dxa"/>
            <w:tcBorders/>
            <w:shd w:fill="auto" w:val="clear"/>
            <w:tcMar>
              <w:left w:w="23" w:type="dxa"/>
            </w:tcMar>
            <w:vAlign w:val="center"/>
          </w:tcPr>
          <w:p>
            <w:pPr>
              <w:pStyle w:val="Normal"/>
              <w:jc w:val="center"/>
              <w:rPr>
                <w:color w:val="000000"/>
                <w:sz w:val="22"/>
              </w:rPr>
            </w:pPr>
            <w:r>
              <w:rPr>
                <w:color w:val="000000"/>
                <w:sz w:val="22"/>
              </w:rPr>
              <w:t>2,978</w:t>
            </w:r>
          </w:p>
        </w:tc>
        <w:tc>
          <w:tcPr>
            <w:tcW w:w="859" w:type="dxa"/>
            <w:tcBorders/>
            <w:shd w:fill="auto" w:val="clear"/>
            <w:tcMar>
              <w:left w:w="23" w:type="dxa"/>
            </w:tcMar>
            <w:vAlign w:val="center"/>
          </w:tcPr>
          <w:p>
            <w:pPr>
              <w:pStyle w:val="Normal"/>
              <w:jc w:val="center"/>
              <w:rPr>
                <w:color w:val="000000"/>
                <w:sz w:val="22"/>
              </w:rPr>
            </w:pPr>
            <w:r>
              <w:rPr>
                <w:color w:val="000000"/>
                <w:sz w:val="22"/>
              </w:rPr>
              <w:t>3,047</w:t>
            </w:r>
          </w:p>
        </w:tc>
        <w:tc>
          <w:tcPr>
            <w:tcW w:w="857" w:type="dxa"/>
            <w:tcBorders/>
            <w:shd w:fill="auto" w:val="clear"/>
            <w:tcMar>
              <w:left w:w="23" w:type="dxa"/>
            </w:tcMar>
            <w:vAlign w:val="center"/>
          </w:tcPr>
          <w:p>
            <w:pPr>
              <w:pStyle w:val="Normal"/>
              <w:jc w:val="center"/>
              <w:rPr>
                <w:color w:val="000000"/>
                <w:sz w:val="22"/>
              </w:rPr>
            </w:pPr>
            <w:r>
              <w:rPr>
                <w:color w:val="000000"/>
                <w:sz w:val="22"/>
              </w:rPr>
              <w:t>3,116</w:t>
            </w:r>
          </w:p>
        </w:tc>
        <w:tc>
          <w:tcPr>
            <w:tcW w:w="857" w:type="dxa"/>
            <w:tcBorders/>
            <w:shd w:fill="auto" w:val="clear"/>
            <w:tcMar>
              <w:left w:w="23" w:type="dxa"/>
            </w:tcMar>
            <w:vAlign w:val="center"/>
          </w:tcPr>
          <w:p>
            <w:pPr>
              <w:pStyle w:val="Normal"/>
              <w:jc w:val="center"/>
              <w:rPr>
                <w:color w:val="000000"/>
                <w:sz w:val="22"/>
              </w:rPr>
            </w:pPr>
            <w:r>
              <w:rPr>
                <w:color w:val="000000"/>
                <w:sz w:val="22"/>
              </w:rPr>
              <w:t>3,186</w:t>
            </w:r>
          </w:p>
        </w:tc>
        <w:tc>
          <w:tcPr>
            <w:tcW w:w="857" w:type="dxa"/>
            <w:tcBorders/>
            <w:shd w:fill="auto" w:val="clear"/>
            <w:tcMar>
              <w:left w:w="23" w:type="dxa"/>
            </w:tcMar>
            <w:vAlign w:val="center"/>
          </w:tcPr>
          <w:p>
            <w:pPr>
              <w:pStyle w:val="Normal"/>
              <w:jc w:val="center"/>
              <w:rPr>
                <w:color w:val="000000"/>
                <w:sz w:val="22"/>
              </w:rPr>
            </w:pPr>
            <w:r>
              <w:rPr>
                <w:color w:val="000000"/>
                <w:sz w:val="22"/>
              </w:rPr>
              <w:t>3,255</w:t>
            </w:r>
          </w:p>
        </w:tc>
        <w:tc>
          <w:tcPr>
            <w:tcW w:w="810" w:type="dxa"/>
            <w:tcBorders/>
            <w:shd w:fill="auto" w:val="clear"/>
            <w:tcMar>
              <w:left w:w="23" w:type="dxa"/>
            </w:tcMar>
            <w:vAlign w:val="center"/>
          </w:tcPr>
          <w:p>
            <w:pPr>
              <w:pStyle w:val="Normal"/>
              <w:jc w:val="center"/>
              <w:rPr>
                <w:color w:val="000000"/>
                <w:sz w:val="22"/>
              </w:rPr>
            </w:pPr>
            <w:r>
              <w:rPr>
                <w:color w:val="000000"/>
                <w:sz w:val="22"/>
              </w:rPr>
              <w:t>3,324</w:t>
            </w:r>
          </w:p>
        </w:tc>
        <w:tc>
          <w:tcPr>
            <w:tcW w:w="678" w:type="dxa"/>
            <w:tcBorders/>
            <w:shd w:fill="auto" w:val="clear"/>
            <w:tcMar>
              <w:left w:w="23" w:type="dxa"/>
            </w:tcMar>
            <w:vAlign w:val="center"/>
          </w:tcPr>
          <w:p>
            <w:pPr>
              <w:pStyle w:val="Normal"/>
              <w:jc w:val="center"/>
              <w:rPr>
                <w:color w:val="000000"/>
                <w:sz w:val="22"/>
              </w:rPr>
            </w:pPr>
            <w:r>
              <w:rPr>
                <w:color w:val="000000"/>
                <w:sz w:val="22"/>
              </w:rPr>
              <w:t>3,394</w:t>
            </w:r>
          </w:p>
        </w:tc>
        <w:tc>
          <w:tcPr>
            <w:tcW w:w="709" w:type="dxa"/>
            <w:tcBorders/>
            <w:shd w:fill="auto" w:val="clear"/>
            <w:tcMar>
              <w:left w:w="23" w:type="dxa"/>
            </w:tcMar>
            <w:vAlign w:val="center"/>
          </w:tcPr>
          <w:p>
            <w:pPr>
              <w:pStyle w:val="Normal"/>
              <w:jc w:val="center"/>
              <w:rPr>
                <w:color w:val="000000"/>
                <w:sz w:val="22"/>
              </w:rPr>
            </w:pPr>
            <w:r>
              <w:rPr>
                <w:color w:val="000000"/>
                <w:sz w:val="22"/>
              </w:rPr>
              <w:t>3,463</w:t>
            </w:r>
          </w:p>
        </w:tc>
        <w:tc>
          <w:tcPr>
            <w:tcW w:w="701" w:type="dxa"/>
            <w:tcBorders/>
            <w:shd w:fill="auto" w:val="clear"/>
            <w:tcMar>
              <w:left w:w="23" w:type="dxa"/>
            </w:tcMar>
            <w:vAlign w:val="center"/>
          </w:tcPr>
          <w:p>
            <w:pPr>
              <w:pStyle w:val="Normal"/>
              <w:jc w:val="center"/>
              <w:rPr>
                <w:color w:val="000000"/>
                <w:sz w:val="22"/>
              </w:rPr>
            </w:pPr>
            <w:r>
              <w:rPr>
                <w:color w:val="000000"/>
                <w:sz w:val="22"/>
              </w:rPr>
              <w:t>3,532</w:t>
            </w:r>
          </w:p>
        </w:tc>
        <w:tc>
          <w:tcPr>
            <w:tcW w:w="709" w:type="dxa"/>
            <w:tcBorders/>
            <w:shd w:fill="auto" w:val="clear"/>
            <w:tcMar>
              <w:left w:w="23" w:type="dxa"/>
            </w:tcMar>
            <w:vAlign w:val="center"/>
          </w:tcPr>
          <w:p>
            <w:pPr>
              <w:pStyle w:val="Normal"/>
              <w:jc w:val="center"/>
              <w:rPr>
                <w:color w:val="000000"/>
                <w:sz w:val="22"/>
              </w:rPr>
            </w:pPr>
            <w:r>
              <w:rPr>
                <w:color w:val="000000"/>
                <w:sz w:val="22"/>
              </w:rPr>
              <w:t>3,601</w:t>
            </w:r>
          </w:p>
        </w:tc>
        <w:tc>
          <w:tcPr>
            <w:tcW w:w="707" w:type="dxa"/>
            <w:tcBorders/>
            <w:shd w:fill="auto" w:val="clear"/>
            <w:tcMar>
              <w:left w:w="23" w:type="dxa"/>
            </w:tcMar>
            <w:vAlign w:val="center"/>
          </w:tcPr>
          <w:p>
            <w:pPr>
              <w:pStyle w:val="Normal"/>
              <w:jc w:val="center"/>
              <w:rPr>
                <w:color w:val="000000"/>
                <w:sz w:val="22"/>
              </w:rPr>
            </w:pPr>
            <w:r>
              <w:rPr>
                <w:color w:val="000000"/>
                <w:sz w:val="22"/>
              </w:rPr>
              <w:t>3,671</w:t>
            </w:r>
          </w:p>
        </w:tc>
      </w:tr>
      <w:tr>
        <w:trPr>
          <w:trHeight w:val="92" w:hRule="atLeast"/>
        </w:trPr>
        <w:tc>
          <w:tcPr>
            <w:tcW w:w="3713" w:type="dxa"/>
            <w:tcBorders/>
            <w:shd w:fill="auto" w:val="clear"/>
            <w:tcMar>
              <w:left w:w="23" w:type="dxa"/>
            </w:tcMar>
            <w:vAlign w:val="center"/>
          </w:tcPr>
          <w:p>
            <w:pPr>
              <w:pStyle w:val="Normal"/>
              <w:rPr>
                <w:color w:val="000000"/>
                <w:szCs w:val="24"/>
              </w:rPr>
            </w:pPr>
            <w:r>
              <w:rPr>
                <w:color w:val="000000"/>
                <w:szCs w:val="24"/>
              </w:rPr>
              <w:t>Расчетные тепловые нагрузки на ГВС, Гкал/ч</w:t>
            </w:r>
          </w:p>
        </w:tc>
        <w:tc>
          <w:tcPr>
            <w:tcW w:w="859" w:type="dxa"/>
            <w:tcBorders/>
            <w:shd w:fill="auto" w:val="clear"/>
            <w:tcMar>
              <w:left w:w="23" w:type="dxa"/>
            </w:tcMar>
            <w:vAlign w:val="center"/>
          </w:tcPr>
          <w:p>
            <w:pPr>
              <w:pStyle w:val="Normal"/>
              <w:jc w:val="center"/>
              <w:rPr>
                <w:color w:val="000000"/>
                <w:sz w:val="22"/>
              </w:rPr>
            </w:pPr>
            <w:r>
              <w:rPr>
                <w:color w:val="000000"/>
                <w:sz w:val="22"/>
              </w:rPr>
              <w:t>0,300</w:t>
            </w:r>
          </w:p>
        </w:tc>
        <w:tc>
          <w:tcPr>
            <w:tcW w:w="859" w:type="dxa"/>
            <w:tcBorders/>
            <w:shd w:fill="auto" w:val="clear"/>
            <w:tcMar>
              <w:left w:w="23" w:type="dxa"/>
            </w:tcMar>
            <w:vAlign w:val="center"/>
          </w:tcPr>
          <w:p>
            <w:pPr>
              <w:pStyle w:val="Normal"/>
              <w:jc w:val="center"/>
              <w:rPr>
                <w:color w:val="000000"/>
                <w:sz w:val="22"/>
              </w:rPr>
            </w:pPr>
            <w:r>
              <w:rPr>
                <w:color w:val="000000"/>
                <w:sz w:val="22"/>
              </w:rPr>
              <w:t>0,308</w:t>
            </w:r>
          </w:p>
        </w:tc>
        <w:tc>
          <w:tcPr>
            <w:tcW w:w="858" w:type="dxa"/>
            <w:tcBorders/>
            <w:shd w:fill="auto" w:val="clear"/>
            <w:tcMar>
              <w:left w:w="23" w:type="dxa"/>
            </w:tcMar>
            <w:vAlign w:val="center"/>
          </w:tcPr>
          <w:p>
            <w:pPr>
              <w:pStyle w:val="Normal"/>
              <w:jc w:val="center"/>
              <w:rPr>
                <w:color w:val="000000"/>
                <w:sz w:val="22"/>
              </w:rPr>
            </w:pPr>
            <w:r>
              <w:rPr>
                <w:color w:val="000000"/>
                <w:sz w:val="22"/>
              </w:rPr>
              <w:t>0,316</w:t>
            </w:r>
          </w:p>
        </w:tc>
        <w:tc>
          <w:tcPr>
            <w:tcW w:w="826" w:type="dxa"/>
            <w:tcBorders/>
            <w:shd w:fill="auto" w:val="clear"/>
            <w:tcMar>
              <w:left w:w="23" w:type="dxa"/>
            </w:tcMar>
            <w:vAlign w:val="center"/>
          </w:tcPr>
          <w:p>
            <w:pPr>
              <w:pStyle w:val="Normal"/>
              <w:jc w:val="center"/>
              <w:rPr>
                <w:color w:val="000000"/>
                <w:sz w:val="22"/>
              </w:rPr>
            </w:pPr>
            <w:r>
              <w:rPr>
                <w:color w:val="000000"/>
                <w:sz w:val="22"/>
              </w:rPr>
              <w:t>0,324</w:t>
            </w:r>
          </w:p>
        </w:tc>
        <w:tc>
          <w:tcPr>
            <w:tcW w:w="893" w:type="dxa"/>
            <w:tcBorders/>
            <w:shd w:fill="auto" w:val="clear"/>
            <w:tcMar>
              <w:left w:w="23" w:type="dxa"/>
            </w:tcMar>
            <w:vAlign w:val="center"/>
          </w:tcPr>
          <w:p>
            <w:pPr>
              <w:pStyle w:val="Normal"/>
              <w:jc w:val="center"/>
              <w:rPr>
                <w:color w:val="000000"/>
                <w:sz w:val="22"/>
              </w:rPr>
            </w:pPr>
            <w:r>
              <w:rPr>
                <w:color w:val="000000"/>
                <w:sz w:val="22"/>
              </w:rPr>
              <w:t>0,332</w:t>
            </w:r>
          </w:p>
        </w:tc>
        <w:tc>
          <w:tcPr>
            <w:tcW w:w="859" w:type="dxa"/>
            <w:tcBorders/>
            <w:shd w:fill="auto" w:val="clear"/>
            <w:tcMar>
              <w:left w:w="23" w:type="dxa"/>
            </w:tcMar>
            <w:vAlign w:val="center"/>
          </w:tcPr>
          <w:p>
            <w:pPr>
              <w:pStyle w:val="Normal"/>
              <w:jc w:val="center"/>
              <w:rPr>
                <w:color w:val="000000"/>
                <w:sz w:val="22"/>
              </w:rPr>
            </w:pPr>
            <w:r>
              <w:rPr>
                <w:color w:val="000000"/>
                <w:sz w:val="22"/>
              </w:rPr>
              <w:t>0,340</w:t>
            </w:r>
          </w:p>
        </w:tc>
        <w:tc>
          <w:tcPr>
            <w:tcW w:w="857" w:type="dxa"/>
            <w:tcBorders/>
            <w:shd w:fill="auto" w:val="clear"/>
            <w:tcMar>
              <w:left w:w="23" w:type="dxa"/>
            </w:tcMar>
            <w:vAlign w:val="center"/>
          </w:tcPr>
          <w:p>
            <w:pPr>
              <w:pStyle w:val="Normal"/>
              <w:jc w:val="center"/>
              <w:rPr>
                <w:color w:val="000000"/>
                <w:sz w:val="22"/>
              </w:rPr>
            </w:pPr>
            <w:r>
              <w:rPr>
                <w:color w:val="000000"/>
                <w:sz w:val="22"/>
              </w:rPr>
              <w:t>0,348</w:t>
            </w:r>
          </w:p>
        </w:tc>
        <w:tc>
          <w:tcPr>
            <w:tcW w:w="857" w:type="dxa"/>
            <w:tcBorders/>
            <w:shd w:fill="auto" w:val="clear"/>
            <w:tcMar>
              <w:left w:w="23" w:type="dxa"/>
            </w:tcMar>
            <w:vAlign w:val="center"/>
          </w:tcPr>
          <w:p>
            <w:pPr>
              <w:pStyle w:val="Normal"/>
              <w:jc w:val="center"/>
              <w:rPr>
                <w:color w:val="000000"/>
                <w:sz w:val="22"/>
              </w:rPr>
            </w:pPr>
            <w:r>
              <w:rPr>
                <w:color w:val="000000"/>
                <w:sz w:val="22"/>
              </w:rPr>
              <w:t>0,356</w:t>
            </w:r>
          </w:p>
        </w:tc>
        <w:tc>
          <w:tcPr>
            <w:tcW w:w="857" w:type="dxa"/>
            <w:tcBorders/>
            <w:shd w:fill="auto" w:val="clear"/>
            <w:tcMar>
              <w:left w:w="23" w:type="dxa"/>
            </w:tcMar>
            <w:vAlign w:val="center"/>
          </w:tcPr>
          <w:p>
            <w:pPr>
              <w:pStyle w:val="Normal"/>
              <w:jc w:val="center"/>
              <w:rPr>
                <w:color w:val="000000"/>
                <w:sz w:val="22"/>
              </w:rPr>
            </w:pPr>
            <w:r>
              <w:rPr>
                <w:color w:val="000000"/>
                <w:sz w:val="22"/>
              </w:rPr>
              <w:t>0,364</w:t>
            </w:r>
          </w:p>
        </w:tc>
        <w:tc>
          <w:tcPr>
            <w:tcW w:w="810" w:type="dxa"/>
            <w:tcBorders/>
            <w:shd w:fill="auto" w:val="clear"/>
            <w:tcMar>
              <w:left w:w="23" w:type="dxa"/>
            </w:tcMar>
            <w:vAlign w:val="center"/>
          </w:tcPr>
          <w:p>
            <w:pPr>
              <w:pStyle w:val="Normal"/>
              <w:jc w:val="center"/>
              <w:rPr>
                <w:color w:val="000000"/>
                <w:sz w:val="22"/>
              </w:rPr>
            </w:pPr>
            <w:r>
              <w:rPr>
                <w:color w:val="000000"/>
                <w:sz w:val="22"/>
              </w:rPr>
              <w:t>0,372</w:t>
            </w:r>
          </w:p>
        </w:tc>
        <w:tc>
          <w:tcPr>
            <w:tcW w:w="678" w:type="dxa"/>
            <w:tcBorders/>
            <w:shd w:fill="auto" w:val="clear"/>
            <w:tcMar>
              <w:left w:w="23" w:type="dxa"/>
            </w:tcMar>
            <w:vAlign w:val="center"/>
          </w:tcPr>
          <w:p>
            <w:pPr>
              <w:pStyle w:val="Normal"/>
              <w:jc w:val="center"/>
              <w:rPr>
                <w:color w:val="000000"/>
                <w:sz w:val="22"/>
              </w:rPr>
            </w:pPr>
            <w:r>
              <w:rPr>
                <w:color w:val="000000"/>
                <w:sz w:val="22"/>
              </w:rPr>
              <w:t>0,380</w:t>
            </w:r>
          </w:p>
        </w:tc>
        <w:tc>
          <w:tcPr>
            <w:tcW w:w="709" w:type="dxa"/>
            <w:tcBorders/>
            <w:shd w:fill="auto" w:val="clear"/>
            <w:tcMar>
              <w:left w:w="23" w:type="dxa"/>
            </w:tcMar>
            <w:vAlign w:val="center"/>
          </w:tcPr>
          <w:p>
            <w:pPr>
              <w:pStyle w:val="Normal"/>
              <w:jc w:val="center"/>
              <w:rPr>
                <w:color w:val="000000"/>
                <w:sz w:val="22"/>
              </w:rPr>
            </w:pPr>
            <w:r>
              <w:rPr>
                <w:color w:val="000000"/>
                <w:sz w:val="22"/>
              </w:rPr>
              <w:t>0,388</w:t>
            </w:r>
          </w:p>
        </w:tc>
        <w:tc>
          <w:tcPr>
            <w:tcW w:w="701" w:type="dxa"/>
            <w:tcBorders/>
            <w:shd w:fill="auto" w:val="clear"/>
            <w:tcMar>
              <w:left w:w="23" w:type="dxa"/>
            </w:tcMar>
            <w:vAlign w:val="center"/>
          </w:tcPr>
          <w:p>
            <w:pPr>
              <w:pStyle w:val="Normal"/>
              <w:jc w:val="center"/>
              <w:rPr>
                <w:color w:val="000000"/>
                <w:sz w:val="22"/>
              </w:rPr>
            </w:pPr>
            <w:r>
              <w:rPr>
                <w:color w:val="000000"/>
                <w:sz w:val="22"/>
              </w:rPr>
              <w:t>0,396</w:t>
            </w:r>
          </w:p>
        </w:tc>
        <w:tc>
          <w:tcPr>
            <w:tcW w:w="709" w:type="dxa"/>
            <w:tcBorders/>
            <w:shd w:fill="auto" w:val="clear"/>
            <w:tcMar>
              <w:left w:w="23" w:type="dxa"/>
            </w:tcMar>
            <w:vAlign w:val="center"/>
          </w:tcPr>
          <w:p>
            <w:pPr>
              <w:pStyle w:val="Normal"/>
              <w:jc w:val="center"/>
              <w:rPr>
                <w:color w:val="000000"/>
                <w:sz w:val="22"/>
              </w:rPr>
            </w:pPr>
            <w:r>
              <w:rPr>
                <w:color w:val="000000"/>
                <w:sz w:val="22"/>
              </w:rPr>
              <w:t>0,404</w:t>
            </w:r>
          </w:p>
        </w:tc>
        <w:tc>
          <w:tcPr>
            <w:tcW w:w="707" w:type="dxa"/>
            <w:tcBorders/>
            <w:shd w:fill="auto" w:val="clear"/>
            <w:tcMar>
              <w:left w:w="23" w:type="dxa"/>
            </w:tcMar>
            <w:vAlign w:val="center"/>
          </w:tcPr>
          <w:p>
            <w:pPr>
              <w:pStyle w:val="Normal"/>
              <w:jc w:val="center"/>
              <w:rPr>
                <w:color w:val="000000"/>
                <w:sz w:val="22"/>
              </w:rPr>
            </w:pPr>
            <w:r>
              <w:rPr>
                <w:color w:val="000000"/>
                <w:sz w:val="22"/>
              </w:rPr>
              <w:t>0,412</w:t>
            </w:r>
          </w:p>
        </w:tc>
      </w:tr>
      <w:tr>
        <w:trPr>
          <w:trHeight w:val="92" w:hRule="atLeast"/>
        </w:trPr>
        <w:tc>
          <w:tcPr>
            <w:tcW w:w="3713" w:type="dxa"/>
            <w:tcBorders/>
            <w:shd w:fill="auto" w:val="clear"/>
            <w:tcMar>
              <w:left w:w="23" w:type="dxa"/>
            </w:tcMar>
            <w:vAlign w:val="center"/>
          </w:tcPr>
          <w:p>
            <w:pPr>
              <w:pStyle w:val="Normal"/>
              <w:rPr>
                <w:color w:val="000000"/>
                <w:szCs w:val="24"/>
              </w:rPr>
            </w:pPr>
            <w:r>
              <w:rPr>
                <w:color w:val="000000"/>
                <w:szCs w:val="24"/>
              </w:rPr>
              <w:t>Потребление тепловой энергии в ИЖД, Гкал</w:t>
            </w:r>
          </w:p>
        </w:tc>
        <w:tc>
          <w:tcPr>
            <w:tcW w:w="859" w:type="dxa"/>
            <w:tcBorders/>
            <w:shd w:fill="auto" w:val="clear"/>
            <w:tcMar>
              <w:left w:w="23" w:type="dxa"/>
            </w:tcMar>
            <w:vAlign w:val="center"/>
          </w:tcPr>
          <w:p>
            <w:pPr>
              <w:pStyle w:val="Normal"/>
              <w:jc w:val="center"/>
              <w:rPr>
                <w:color w:val="000000"/>
                <w:sz w:val="22"/>
              </w:rPr>
            </w:pPr>
            <w:r>
              <w:rPr>
                <w:color w:val="000000"/>
                <w:sz w:val="22"/>
              </w:rPr>
              <w:t>7051,6</w:t>
            </w:r>
          </w:p>
        </w:tc>
        <w:tc>
          <w:tcPr>
            <w:tcW w:w="859" w:type="dxa"/>
            <w:tcBorders/>
            <w:shd w:fill="auto" w:val="clear"/>
            <w:tcMar>
              <w:left w:w="23" w:type="dxa"/>
            </w:tcMar>
            <w:vAlign w:val="center"/>
          </w:tcPr>
          <w:p>
            <w:pPr>
              <w:pStyle w:val="Normal"/>
              <w:jc w:val="center"/>
              <w:rPr>
                <w:color w:val="000000"/>
                <w:sz w:val="22"/>
              </w:rPr>
            </w:pPr>
            <w:r>
              <w:rPr>
                <w:color w:val="000000"/>
                <w:sz w:val="22"/>
              </w:rPr>
              <w:t>7233,7</w:t>
            </w:r>
          </w:p>
        </w:tc>
        <w:tc>
          <w:tcPr>
            <w:tcW w:w="858" w:type="dxa"/>
            <w:tcBorders/>
            <w:shd w:fill="auto" w:val="clear"/>
            <w:tcMar>
              <w:left w:w="23" w:type="dxa"/>
            </w:tcMar>
            <w:vAlign w:val="center"/>
          </w:tcPr>
          <w:p>
            <w:pPr>
              <w:pStyle w:val="Normal"/>
              <w:jc w:val="center"/>
              <w:rPr>
                <w:color w:val="000000"/>
                <w:sz w:val="22"/>
              </w:rPr>
            </w:pPr>
            <w:r>
              <w:rPr>
                <w:color w:val="000000"/>
                <w:sz w:val="22"/>
              </w:rPr>
              <w:t>7415,7</w:t>
            </w:r>
          </w:p>
        </w:tc>
        <w:tc>
          <w:tcPr>
            <w:tcW w:w="826" w:type="dxa"/>
            <w:tcBorders/>
            <w:shd w:fill="auto" w:val="clear"/>
            <w:tcMar>
              <w:left w:w="23" w:type="dxa"/>
            </w:tcMar>
            <w:vAlign w:val="center"/>
          </w:tcPr>
          <w:p>
            <w:pPr>
              <w:pStyle w:val="Normal"/>
              <w:jc w:val="center"/>
              <w:rPr>
                <w:color w:val="000000"/>
                <w:sz w:val="22"/>
              </w:rPr>
            </w:pPr>
            <w:r>
              <w:rPr>
                <w:color w:val="000000"/>
                <w:sz w:val="22"/>
              </w:rPr>
              <w:t>7597,8</w:t>
            </w:r>
          </w:p>
        </w:tc>
        <w:tc>
          <w:tcPr>
            <w:tcW w:w="893" w:type="dxa"/>
            <w:tcBorders/>
            <w:shd w:fill="auto" w:val="clear"/>
            <w:tcMar>
              <w:left w:w="23" w:type="dxa"/>
            </w:tcMar>
            <w:vAlign w:val="center"/>
          </w:tcPr>
          <w:p>
            <w:pPr>
              <w:pStyle w:val="Normal"/>
              <w:jc w:val="center"/>
              <w:rPr>
                <w:color w:val="000000"/>
                <w:sz w:val="22"/>
              </w:rPr>
            </w:pPr>
            <w:r>
              <w:rPr>
                <w:color w:val="000000"/>
                <w:sz w:val="22"/>
              </w:rPr>
              <w:t>7779,8</w:t>
            </w:r>
          </w:p>
        </w:tc>
        <w:tc>
          <w:tcPr>
            <w:tcW w:w="859" w:type="dxa"/>
            <w:tcBorders/>
            <w:shd w:fill="auto" w:val="clear"/>
            <w:tcMar>
              <w:left w:w="23" w:type="dxa"/>
            </w:tcMar>
            <w:vAlign w:val="center"/>
          </w:tcPr>
          <w:p>
            <w:pPr>
              <w:pStyle w:val="Normal"/>
              <w:jc w:val="center"/>
              <w:rPr>
                <w:color w:val="000000"/>
                <w:sz w:val="22"/>
              </w:rPr>
            </w:pPr>
            <w:r>
              <w:rPr>
                <w:color w:val="000000"/>
                <w:sz w:val="22"/>
              </w:rPr>
              <w:t>7961,9</w:t>
            </w:r>
          </w:p>
        </w:tc>
        <w:tc>
          <w:tcPr>
            <w:tcW w:w="857" w:type="dxa"/>
            <w:tcBorders/>
            <w:shd w:fill="auto" w:val="clear"/>
            <w:tcMar>
              <w:left w:w="23" w:type="dxa"/>
            </w:tcMar>
            <w:vAlign w:val="center"/>
          </w:tcPr>
          <w:p>
            <w:pPr>
              <w:pStyle w:val="Normal"/>
              <w:jc w:val="center"/>
              <w:rPr>
                <w:color w:val="000000"/>
                <w:sz w:val="22"/>
              </w:rPr>
            </w:pPr>
            <w:r>
              <w:rPr>
                <w:color w:val="000000"/>
                <w:sz w:val="22"/>
              </w:rPr>
              <w:t>8144,0</w:t>
            </w:r>
          </w:p>
        </w:tc>
        <w:tc>
          <w:tcPr>
            <w:tcW w:w="857" w:type="dxa"/>
            <w:tcBorders/>
            <w:shd w:fill="auto" w:val="clear"/>
            <w:tcMar>
              <w:left w:w="23" w:type="dxa"/>
            </w:tcMar>
            <w:vAlign w:val="center"/>
          </w:tcPr>
          <w:p>
            <w:pPr>
              <w:pStyle w:val="Normal"/>
              <w:jc w:val="center"/>
              <w:rPr>
                <w:color w:val="000000"/>
                <w:sz w:val="22"/>
              </w:rPr>
            </w:pPr>
            <w:r>
              <w:rPr>
                <w:color w:val="000000"/>
                <w:sz w:val="22"/>
              </w:rPr>
              <w:t>8326,0</w:t>
            </w:r>
          </w:p>
        </w:tc>
        <w:tc>
          <w:tcPr>
            <w:tcW w:w="857" w:type="dxa"/>
            <w:tcBorders/>
            <w:shd w:fill="auto" w:val="clear"/>
            <w:tcMar>
              <w:left w:w="23" w:type="dxa"/>
            </w:tcMar>
            <w:vAlign w:val="center"/>
          </w:tcPr>
          <w:p>
            <w:pPr>
              <w:pStyle w:val="Normal"/>
              <w:jc w:val="center"/>
              <w:rPr>
                <w:color w:val="000000"/>
                <w:sz w:val="22"/>
              </w:rPr>
            </w:pPr>
            <w:r>
              <w:rPr>
                <w:color w:val="000000"/>
                <w:sz w:val="22"/>
              </w:rPr>
              <w:t>8508,1</w:t>
            </w:r>
          </w:p>
        </w:tc>
        <w:tc>
          <w:tcPr>
            <w:tcW w:w="810" w:type="dxa"/>
            <w:tcBorders/>
            <w:shd w:fill="auto" w:val="clear"/>
            <w:tcMar>
              <w:left w:w="23" w:type="dxa"/>
            </w:tcMar>
            <w:vAlign w:val="center"/>
          </w:tcPr>
          <w:p>
            <w:pPr>
              <w:pStyle w:val="Normal"/>
              <w:jc w:val="center"/>
              <w:rPr>
                <w:color w:val="000000"/>
                <w:sz w:val="22"/>
              </w:rPr>
            </w:pPr>
            <w:r>
              <w:rPr>
                <w:color w:val="000000"/>
                <w:sz w:val="22"/>
              </w:rPr>
              <w:t>8690,1</w:t>
            </w:r>
          </w:p>
        </w:tc>
        <w:tc>
          <w:tcPr>
            <w:tcW w:w="678" w:type="dxa"/>
            <w:tcBorders/>
            <w:shd w:fill="auto" w:val="clear"/>
            <w:tcMar>
              <w:left w:w="23" w:type="dxa"/>
            </w:tcMar>
            <w:vAlign w:val="center"/>
          </w:tcPr>
          <w:p>
            <w:pPr>
              <w:pStyle w:val="Normal"/>
              <w:jc w:val="center"/>
              <w:rPr>
                <w:color w:val="000000"/>
                <w:sz w:val="22"/>
              </w:rPr>
            </w:pPr>
            <w:r>
              <w:rPr>
                <w:color w:val="000000"/>
                <w:sz w:val="22"/>
              </w:rPr>
              <w:t>8872,2</w:t>
            </w:r>
          </w:p>
        </w:tc>
        <w:tc>
          <w:tcPr>
            <w:tcW w:w="709" w:type="dxa"/>
            <w:tcBorders/>
            <w:shd w:fill="auto" w:val="clear"/>
            <w:tcMar>
              <w:left w:w="23" w:type="dxa"/>
            </w:tcMar>
            <w:vAlign w:val="center"/>
          </w:tcPr>
          <w:p>
            <w:pPr>
              <w:pStyle w:val="Normal"/>
              <w:jc w:val="center"/>
              <w:rPr>
                <w:color w:val="000000"/>
                <w:sz w:val="22"/>
              </w:rPr>
            </w:pPr>
            <w:r>
              <w:rPr>
                <w:color w:val="000000"/>
                <w:sz w:val="22"/>
              </w:rPr>
              <w:t>9054,2</w:t>
            </w:r>
          </w:p>
        </w:tc>
        <w:tc>
          <w:tcPr>
            <w:tcW w:w="701" w:type="dxa"/>
            <w:tcBorders/>
            <w:shd w:fill="auto" w:val="clear"/>
            <w:tcMar>
              <w:left w:w="23" w:type="dxa"/>
            </w:tcMar>
            <w:vAlign w:val="center"/>
          </w:tcPr>
          <w:p>
            <w:pPr>
              <w:pStyle w:val="Normal"/>
              <w:jc w:val="center"/>
              <w:rPr>
                <w:color w:val="000000"/>
                <w:sz w:val="22"/>
              </w:rPr>
            </w:pPr>
            <w:r>
              <w:rPr>
                <w:color w:val="000000"/>
                <w:sz w:val="22"/>
              </w:rPr>
              <w:t>9236,3</w:t>
            </w:r>
          </w:p>
        </w:tc>
        <w:tc>
          <w:tcPr>
            <w:tcW w:w="709" w:type="dxa"/>
            <w:tcBorders/>
            <w:shd w:fill="auto" w:val="clear"/>
            <w:tcMar>
              <w:left w:w="23" w:type="dxa"/>
            </w:tcMar>
            <w:vAlign w:val="center"/>
          </w:tcPr>
          <w:p>
            <w:pPr>
              <w:pStyle w:val="Normal"/>
              <w:jc w:val="center"/>
              <w:rPr>
                <w:color w:val="000000"/>
                <w:sz w:val="22"/>
              </w:rPr>
            </w:pPr>
            <w:r>
              <w:rPr>
                <w:color w:val="000000"/>
                <w:sz w:val="22"/>
              </w:rPr>
              <w:t>9418,4</w:t>
            </w:r>
          </w:p>
        </w:tc>
        <w:tc>
          <w:tcPr>
            <w:tcW w:w="707" w:type="dxa"/>
            <w:tcBorders/>
            <w:shd w:fill="auto" w:val="clear"/>
            <w:tcMar>
              <w:left w:w="23" w:type="dxa"/>
            </w:tcMar>
            <w:vAlign w:val="center"/>
          </w:tcPr>
          <w:p>
            <w:pPr>
              <w:pStyle w:val="Normal"/>
              <w:jc w:val="center"/>
              <w:rPr>
                <w:color w:val="000000"/>
                <w:sz w:val="22"/>
              </w:rPr>
            </w:pPr>
            <w:r>
              <w:rPr>
                <w:color w:val="000000"/>
                <w:sz w:val="22"/>
              </w:rPr>
              <w:t>9600,4</w:t>
            </w:r>
          </w:p>
        </w:tc>
      </w:tr>
      <w:tr>
        <w:trPr>
          <w:trHeight w:val="92" w:hRule="atLeast"/>
        </w:trPr>
        <w:tc>
          <w:tcPr>
            <w:tcW w:w="3713" w:type="dxa"/>
            <w:tcBorders/>
            <w:shd w:fill="auto" w:val="clear"/>
            <w:tcMar>
              <w:left w:w="23" w:type="dxa"/>
            </w:tcMar>
            <w:vAlign w:val="center"/>
          </w:tcPr>
          <w:p>
            <w:pPr>
              <w:pStyle w:val="Normal"/>
              <w:rPr>
                <w:b/>
                <w:b/>
                <w:bCs/>
                <w:color w:val="000000"/>
                <w:szCs w:val="24"/>
              </w:rPr>
            </w:pPr>
            <w:r>
              <w:rPr>
                <w:b/>
                <w:bCs/>
                <w:color w:val="000000"/>
                <w:szCs w:val="24"/>
              </w:rPr>
              <w:t>Котельная  ул. Леонова, д.19а</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8" w:type="dxa"/>
            <w:tcBorders/>
            <w:shd w:fill="auto" w:val="clear"/>
            <w:tcMar>
              <w:left w:w="23" w:type="dxa"/>
            </w:tcMar>
            <w:vAlign w:val="center"/>
          </w:tcPr>
          <w:p>
            <w:pPr>
              <w:pStyle w:val="Normal"/>
              <w:jc w:val="center"/>
              <w:rPr>
                <w:color w:val="000000"/>
                <w:sz w:val="22"/>
              </w:rPr>
            </w:pPr>
            <w:r>
              <w:rPr>
                <w:color w:val="000000"/>
                <w:sz w:val="22"/>
              </w:rPr>
              <w:t> </w:t>
            </w:r>
          </w:p>
        </w:tc>
        <w:tc>
          <w:tcPr>
            <w:tcW w:w="826" w:type="dxa"/>
            <w:tcBorders/>
            <w:shd w:fill="auto" w:val="clear"/>
            <w:tcMar>
              <w:left w:w="23" w:type="dxa"/>
            </w:tcMar>
            <w:vAlign w:val="center"/>
          </w:tcPr>
          <w:p>
            <w:pPr>
              <w:pStyle w:val="Normal"/>
              <w:jc w:val="center"/>
              <w:rPr>
                <w:color w:val="000000"/>
                <w:sz w:val="22"/>
              </w:rPr>
            </w:pPr>
            <w:r>
              <w:rPr>
                <w:color w:val="000000"/>
                <w:sz w:val="22"/>
              </w:rPr>
              <w:t> </w:t>
            </w:r>
          </w:p>
        </w:tc>
        <w:tc>
          <w:tcPr>
            <w:tcW w:w="893" w:type="dxa"/>
            <w:tcBorders/>
            <w:shd w:fill="auto" w:val="clear"/>
            <w:tcMar>
              <w:left w:w="23" w:type="dxa"/>
            </w:tcMar>
            <w:vAlign w:val="center"/>
          </w:tcPr>
          <w:p>
            <w:pPr>
              <w:pStyle w:val="Normal"/>
              <w:jc w:val="center"/>
              <w:rPr>
                <w:color w:val="000000"/>
                <w:sz w:val="22"/>
              </w:rPr>
            </w:pPr>
            <w:r>
              <w:rPr>
                <w:color w:val="000000"/>
                <w:sz w:val="22"/>
              </w:rPr>
              <w:t> </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10" w:type="dxa"/>
            <w:tcBorders/>
            <w:shd w:fill="auto" w:val="clear"/>
            <w:tcMar>
              <w:left w:w="23" w:type="dxa"/>
            </w:tcMar>
            <w:vAlign w:val="center"/>
          </w:tcPr>
          <w:p>
            <w:pPr>
              <w:pStyle w:val="Normal"/>
              <w:jc w:val="center"/>
              <w:rPr>
                <w:color w:val="000000"/>
                <w:sz w:val="22"/>
              </w:rPr>
            </w:pPr>
            <w:r>
              <w:rPr>
                <w:color w:val="000000"/>
                <w:sz w:val="22"/>
              </w:rPr>
              <w:t> </w:t>
            </w:r>
          </w:p>
        </w:tc>
        <w:tc>
          <w:tcPr>
            <w:tcW w:w="678" w:type="dxa"/>
            <w:tcBorders/>
            <w:shd w:fill="auto" w:val="clear"/>
            <w:tcMar>
              <w:left w:w="23" w:type="dxa"/>
            </w:tcMar>
            <w:vAlign w:val="center"/>
          </w:tcPr>
          <w:p>
            <w:pPr>
              <w:pStyle w:val="Normal"/>
              <w:jc w:val="center"/>
              <w:rPr>
                <w:color w:val="000000"/>
                <w:sz w:val="22"/>
              </w:rPr>
            </w:pPr>
            <w:r>
              <w:rPr>
                <w:color w:val="000000"/>
                <w:sz w:val="22"/>
              </w:rPr>
              <w:t> </w:t>
            </w:r>
          </w:p>
        </w:tc>
        <w:tc>
          <w:tcPr>
            <w:tcW w:w="709" w:type="dxa"/>
            <w:tcBorders/>
            <w:shd w:fill="auto" w:val="clear"/>
            <w:tcMar>
              <w:left w:w="23" w:type="dxa"/>
            </w:tcMar>
            <w:vAlign w:val="center"/>
          </w:tcPr>
          <w:p>
            <w:pPr>
              <w:pStyle w:val="Normal"/>
              <w:jc w:val="center"/>
              <w:rPr>
                <w:color w:val="000000"/>
                <w:sz w:val="22"/>
              </w:rPr>
            </w:pPr>
            <w:r>
              <w:rPr>
                <w:color w:val="000000"/>
                <w:sz w:val="22"/>
              </w:rPr>
              <w:t> </w:t>
            </w:r>
          </w:p>
        </w:tc>
        <w:tc>
          <w:tcPr>
            <w:tcW w:w="701" w:type="dxa"/>
            <w:tcBorders/>
            <w:shd w:fill="auto" w:val="clear"/>
            <w:tcMar>
              <w:left w:w="23" w:type="dxa"/>
            </w:tcMar>
            <w:vAlign w:val="center"/>
          </w:tcPr>
          <w:p>
            <w:pPr>
              <w:pStyle w:val="Normal"/>
              <w:jc w:val="center"/>
              <w:rPr>
                <w:color w:val="000000"/>
                <w:sz w:val="22"/>
              </w:rPr>
            </w:pPr>
            <w:r>
              <w:rPr>
                <w:color w:val="000000"/>
                <w:sz w:val="22"/>
              </w:rPr>
              <w:t> </w:t>
            </w:r>
          </w:p>
        </w:tc>
        <w:tc>
          <w:tcPr>
            <w:tcW w:w="709"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c>
          <w:tcPr>
            <w:tcW w:w="707"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r>
      <w:tr>
        <w:trPr>
          <w:trHeight w:val="92" w:hRule="atLeast"/>
        </w:trPr>
        <w:tc>
          <w:tcPr>
            <w:tcW w:w="3713" w:type="dxa"/>
            <w:tcBorders/>
            <w:shd w:fill="auto" w:val="clear"/>
            <w:tcMar>
              <w:left w:w="23" w:type="dxa"/>
            </w:tcMar>
            <w:vAlign w:val="center"/>
          </w:tcPr>
          <w:p>
            <w:pPr>
              <w:pStyle w:val="Normal"/>
              <w:rPr>
                <w:color w:val="000000"/>
                <w:szCs w:val="24"/>
              </w:rPr>
            </w:pPr>
            <w:r>
              <w:rPr>
                <w:color w:val="000000"/>
                <w:szCs w:val="24"/>
              </w:rPr>
              <w:t>Расчетные тепловые нагрузки на отопление, Гкал/ч</w:t>
            </w:r>
          </w:p>
        </w:tc>
        <w:tc>
          <w:tcPr>
            <w:tcW w:w="859" w:type="dxa"/>
            <w:tcBorders/>
            <w:shd w:fill="auto" w:val="clear"/>
            <w:tcMar>
              <w:left w:w="23" w:type="dxa"/>
            </w:tcMar>
            <w:vAlign w:val="center"/>
          </w:tcPr>
          <w:p>
            <w:pPr>
              <w:pStyle w:val="Normal"/>
              <w:jc w:val="center"/>
              <w:rPr>
                <w:color w:val="000000"/>
                <w:sz w:val="22"/>
              </w:rPr>
            </w:pPr>
            <w:r>
              <w:rPr>
                <w:color w:val="000000"/>
                <w:sz w:val="22"/>
              </w:rPr>
              <w:t>3,754</w:t>
            </w:r>
          </w:p>
        </w:tc>
        <w:tc>
          <w:tcPr>
            <w:tcW w:w="859" w:type="dxa"/>
            <w:tcBorders/>
            <w:shd w:fill="auto" w:val="clear"/>
            <w:tcMar>
              <w:left w:w="23" w:type="dxa"/>
            </w:tcMar>
            <w:vAlign w:val="center"/>
          </w:tcPr>
          <w:p>
            <w:pPr>
              <w:pStyle w:val="Normal"/>
              <w:jc w:val="center"/>
              <w:rPr>
                <w:color w:val="000000"/>
                <w:sz w:val="22"/>
              </w:rPr>
            </w:pPr>
            <w:r>
              <w:rPr>
                <w:color w:val="000000"/>
                <w:sz w:val="22"/>
              </w:rPr>
              <w:t>3,754</w:t>
            </w:r>
          </w:p>
        </w:tc>
        <w:tc>
          <w:tcPr>
            <w:tcW w:w="858" w:type="dxa"/>
            <w:tcBorders/>
            <w:shd w:fill="auto" w:val="clear"/>
            <w:tcMar>
              <w:left w:w="23" w:type="dxa"/>
            </w:tcMar>
            <w:vAlign w:val="center"/>
          </w:tcPr>
          <w:p>
            <w:pPr>
              <w:pStyle w:val="Normal"/>
              <w:jc w:val="center"/>
              <w:rPr>
                <w:color w:val="000000"/>
                <w:sz w:val="22"/>
              </w:rPr>
            </w:pPr>
            <w:r>
              <w:rPr>
                <w:color w:val="000000"/>
                <w:sz w:val="22"/>
              </w:rPr>
              <w:t>3,754</w:t>
            </w:r>
          </w:p>
        </w:tc>
        <w:tc>
          <w:tcPr>
            <w:tcW w:w="826" w:type="dxa"/>
            <w:tcBorders/>
            <w:shd w:fill="auto" w:val="clear"/>
            <w:tcMar>
              <w:left w:w="23" w:type="dxa"/>
            </w:tcMar>
            <w:vAlign w:val="center"/>
          </w:tcPr>
          <w:p>
            <w:pPr>
              <w:pStyle w:val="Normal"/>
              <w:jc w:val="center"/>
              <w:rPr>
                <w:color w:val="000000"/>
                <w:sz w:val="22"/>
              </w:rPr>
            </w:pPr>
            <w:r>
              <w:rPr>
                <w:color w:val="000000"/>
                <w:sz w:val="22"/>
              </w:rPr>
              <w:t>3,754</w:t>
            </w:r>
          </w:p>
        </w:tc>
        <w:tc>
          <w:tcPr>
            <w:tcW w:w="893" w:type="dxa"/>
            <w:tcBorders/>
            <w:shd w:fill="auto" w:val="clear"/>
            <w:tcMar>
              <w:left w:w="23" w:type="dxa"/>
            </w:tcMar>
            <w:vAlign w:val="center"/>
          </w:tcPr>
          <w:p>
            <w:pPr>
              <w:pStyle w:val="Normal"/>
              <w:jc w:val="center"/>
              <w:rPr>
                <w:color w:val="000000"/>
                <w:sz w:val="22"/>
              </w:rPr>
            </w:pPr>
            <w:r>
              <w:rPr>
                <w:color w:val="000000"/>
                <w:sz w:val="22"/>
              </w:rPr>
              <w:t>3,754</w:t>
            </w:r>
          </w:p>
        </w:tc>
        <w:tc>
          <w:tcPr>
            <w:tcW w:w="859" w:type="dxa"/>
            <w:tcBorders/>
            <w:shd w:fill="auto" w:val="clear"/>
            <w:tcMar>
              <w:left w:w="23" w:type="dxa"/>
            </w:tcMar>
            <w:vAlign w:val="center"/>
          </w:tcPr>
          <w:p>
            <w:pPr>
              <w:pStyle w:val="Normal"/>
              <w:jc w:val="center"/>
              <w:rPr>
                <w:color w:val="000000"/>
                <w:sz w:val="22"/>
              </w:rPr>
            </w:pPr>
            <w:r>
              <w:rPr>
                <w:color w:val="000000"/>
                <w:sz w:val="22"/>
              </w:rPr>
              <w:t>3,754</w:t>
            </w:r>
          </w:p>
        </w:tc>
        <w:tc>
          <w:tcPr>
            <w:tcW w:w="857" w:type="dxa"/>
            <w:tcBorders/>
            <w:shd w:fill="auto" w:val="clear"/>
            <w:tcMar>
              <w:left w:w="23" w:type="dxa"/>
            </w:tcMar>
            <w:vAlign w:val="center"/>
          </w:tcPr>
          <w:p>
            <w:pPr>
              <w:pStyle w:val="Normal"/>
              <w:jc w:val="center"/>
              <w:rPr>
                <w:color w:val="000000"/>
                <w:sz w:val="22"/>
              </w:rPr>
            </w:pPr>
            <w:r>
              <w:rPr>
                <w:color w:val="000000"/>
                <w:sz w:val="22"/>
              </w:rPr>
              <w:t>3,754</w:t>
            </w:r>
          </w:p>
        </w:tc>
        <w:tc>
          <w:tcPr>
            <w:tcW w:w="857" w:type="dxa"/>
            <w:tcBorders/>
            <w:shd w:fill="auto" w:val="clear"/>
            <w:tcMar>
              <w:left w:w="23" w:type="dxa"/>
            </w:tcMar>
            <w:vAlign w:val="center"/>
          </w:tcPr>
          <w:p>
            <w:pPr>
              <w:pStyle w:val="Normal"/>
              <w:jc w:val="center"/>
              <w:rPr>
                <w:color w:val="000000"/>
                <w:sz w:val="22"/>
              </w:rPr>
            </w:pPr>
            <w:r>
              <w:rPr>
                <w:color w:val="000000"/>
                <w:sz w:val="22"/>
              </w:rPr>
              <w:t>3,754</w:t>
            </w:r>
          </w:p>
        </w:tc>
        <w:tc>
          <w:tcPr>
            <w:tcW w:w="857" w:type="dxa"/>
            <w:tcBorders/>
            <w:shd w:fill="auto" w:val="clear"/>
            <w:tcMar>
              <w:left w:w="23" w:type="dxa"/>
            </w:tcMar>
            <w:vAlign w:val="center"/>
          </w:tcPr>
          <w:p>
            <w:pPr>
              <w:pStyle w:val="Normal"/>
              <w:jc w:val="center"/>
              <w:rPr>
                <w:color w:val="000000"/>
                <w:sz w:val="22"/>
              </w:rPr>
            </w:pPr>
            <w:r>
              <w:rPr>
                <w:color w:val="000000"/>
                <w:sz w:val="22"/>
              </w:rPr>
              <w:t>3,694</w:t>
            </w:r>
          </w:p>
        </w:tc>
        <w:tc>
          <w:tcPr>
            <w:tcW w:w="810" w:type="dxa"/>
            <w:tcBorders/>
            <w:shd w:fill="auto" w:val="clear"/>
            <w:tcMar>
              <w:left w:w="23" w:type="dxa"/>
            </w:tcMar>
            <w:vAlign w:val="center"/>
          </w:tcPr>
          <w:p>
            <w:pPr>
              <w:pStyle w:val="Normal"/>
              <w:jc w:val="center"/>
              <w:rPr>
                <w:color w:val="000000"/>
                <w:sz w:val="22"/>
              </w:rPr>
            </w:pPr>
            <w:r>
              <w:rPr>
                <w:color w:val="000000"/>
                <w:sz w:val="22"/>
              </w:rPr>
              <w:t>3,694</w:t>
            </w:r>
          </w:p>
        </w:tc>
        <w:tc>
          <w:tcPr>
            <w:tcW w:w="678" w:type="dxa"/>
            <w:tcBorders/>
            <w:shd w:fill="auto" w:val="clear"/>
            <w:tcMar>
              <w:left w:w="23" w:type="dxa"/>
            </w:tcMar>
            <w:vAlign w:val="center"/>
          </w:tcPr>
          <w:p>
            <w:pPr>
              <w:pStyle w:val="Normal"/>
              <w:jc w:val="center"/>
              <w:rPr>
                <w:color w:val="000000"/>
                <w:sz w:val="22"/>
              </w:rPr>
            </w:pPr>
            <w:r>
              <w:rPr>
                <w:color w:val="000000"/>
                <w:sz w:val="22"/>
              </w:rPr>
              <w:t>3,694</w:t>
            </w:r>
          </w:p>
        </w:tc>
        <w:tc>
          <w:tcPr>
            <w:tcW w:w="709" w:type="dxa"/>
            <w:tcBorders/>
            <w:shd w:fill="auto" w:val="clear"/>
            <w:tcMar>
              <w:left w:w="23" w:type="dxa"/>
            </w:tcMar>
            <w:vAlign w:val="center"/>
          </w:tcPr>
          <w:p>
            <w:pPr>
              <w:pStyle w:val="Normal"/>
              <w:jc w:val="center"/>
              <w:rPr>
                <w:color w:val="000000"/>
                <w:sz w:val="22"/>
              </w:rPr>
            </w:pPr>
            <w:r>
              <w:rPr>
                <w:color w:val="000000"/>
                <w:sz w:val="22"/>
              </w:rPr>
              <w:t>3,694</w:t>
            </w:r>
          </w:p>
        </w:tc>
        <w:tc>
          <w:tcPr>
            <w:tcW w:w="701" w:type="dxa"/>
            <w:tcBorders/>
            <w:shd w:fill="auto" w:val="clear"/>
            <w:tcMar>
              <w:left w:w="23" w:type="dxa"/>
            </w:tcMar>
            <w:vAlign w:val="center"/>
          </w:tcPr>
          <w:p>
            <w:pPr>
              <w:pStyle w:val="Normal"/>
              <w:jc w:val="center"/>
              <w:rPr>
                <w:color w:val="000000"/>
                <w:sz w:val="22"/>
              </w:rPr>
            </w:pPr>
            <w:r>
              <w:rPr>
                <w:color w:val="000000"/>
                <w:sz w:val="22"/>
              </w:rPr>
              <w:t>3,694</w:t>
            </w:r>
          </w:p>
        </w:tc>
        <w:tc>
          <w:tcPr>
            <w:tcW w:w="709" w:type="dxa"/>
            <w:tcBorders/>
            <w:shd w:fill="auto" w:val="clear"/>
            <w:tcMar>
              <w:left w:w="23" w:type="dxa"/>
            </w:tcMar>
            <w:vAlign w:val="center"/>
          </w:tcPr>
          <w:p>
            <w:pPr>
              <w:pStyle w:val="Normal"/>
              <w:jc w:val="center"/>
              <w:rPr>
                <w:color w:val="000000"/>
                <w:sz w:val="22"/>
              </w:rPr>
            </w:pPr>
            <w:r>
              <w:rPr>
                <w:color w:val="000000"/>
                <w:sz w:val="22"/>
              </w:rPr>
              <w:t>3,694</w:t>
            </w:r>
          </w:p>
        </w:tc>
        <w:tc>
          <w:tcPr>
            <w:tcW w:w="707" w:type="dxa"/>
            <w:tcBorders/>
            <w:shd w:fill="auto" w:val="clear"/>
            <w:tcMar>
              <w:left w:w="23" w:type="dxa"/>
            </w:tcMar>
            <w:vAlign w:val="center"/>
          </w:tcPr>
          <w:p>
            <w:pPr>
              <w:pStyle w:val="Normal"/>
              <w:jc w:val="center"/>
              <w:rPr>
                <w:color w:val="000000"/>
                <w:sz w:val="22"/>
              </w:rPr>
            </w:pPr>
            <w:r>
              <w:rPr>
                <w:color w:val="000000"/>
                <w:sz w:val="22"/>
              </w:rPr>
              <w:t>3,694</w:t>
            </w:r>
          </w:p>
        </w:tc>
      </w:tr>
      <w:tr>
        <w:trPr>
          <w:trHeight w:val="92" w:hRule="atLeast"/>
        </w:trPr>
        <w:tc>
          <w:tcPr>
            <w:tcW w:w="3713" w:type="dxa"/>
            <w:tcBorders/>
            <w:shd w:fill="auto" w:val="clear"/>
            <w:tcMar>
              <w:left w:w="23" w:type="dxa"/>
            </w:tcMar>
            <w:vAlign w:val="center"/>
          </w:tcPr>
          <w:p>
            <w:pPr>
              <w:pStyle w:val="Normal"/>
              <w:rPr>
                <w:color w:val="000000"/>
                <w:szCs w:val="24"/>
              </w:rPr>
            </w:pPr>
            <w:r>
              <w:rPr>
                <w:color w:val="000000"/>
                <w:szCs w:val="24"/>
              </w:rPr>
              <w:t>Расчетные тепловые нагрузки на ГВС, Гкал/ч</w:t>
            </w:r>
          </w:p>
        </w:tc>
        <w:tc>
          <w:tcPr>
            <w:tcW w:w="859" w:type="dxa"/>
            <w:tcBorders/>
            <w:shd w:fill="auto" w:val="clear"/>
            <w:tcMar>
              <w:left w:w="23" w:type="dxa"/>
            </w:tcMar>
            <w:vAlign w:val="center"/>
          </w:tcPr>
          <w:p>
            <w:pPr>
              <w:pStyle w:val="Normal"/>
              <w:jc w:val="center"/>
              <w:rPr>
                <w:color w:val="000000"/>
                <w:sz w:val="22"/>
              </w:rPr>
            </w:pPr>
            <w:r>
              <w:rPr>
                <w:color w:val="000000"/>
                <w:sz w:val="22"/>
              </w:rPr>
              <w:t>0,320</w:t>
            </w:r>
          </w:p>
        </w:tc>
        <w:tc>
          <w:tcPr>
            <w:tcW w:w="859" w:type="dxa"/>
            <w:tcBorders/>
            <w:shd w:fill="auto" w:val="clear"/>
            <w:tcMar>
              <w:left w:w="23" w:type="dxa"/>
            </w:tcMar>
            <w:vAlign w:val="center"/>
          </w:tcPr>
          <w:p>
            <w:pPr>
              <w:pStyle w:val="Normal"/>
              <w:jc w:val="center"/>
              <w:rPr>
                <w:color w:val="000000"/>
                <w:sz w:val="22"/>
              </w:rPr>
            </w:pPr>
            <w:r>
              <w:rPr>
                <w:color w:val="000000"/>
                <w:sz w:val="22"/>
              </w:rPr>
              <w:t>0,320</w:t>
            </w:r>
          </w:p>
        </w:tc>
        <w:tc>
          <w:tcPr>
            <w:tcW w:w="858" w:type="dxa"/>
            <w:tcBorders/>
            <w:shd w:fill="auto" w:val="clear"/>
            <w:tcMar>
              <w:left w:w="23" w:type="dxa"/>
            </w:tcMar>
            <w:vAlign w:val="center"/>
          </w:tcPr>
          <w:p>
            <w:pPr>
              <w:pStyle w:val="Normal"/>
              <w:jc w:val="center"/>
              <w:rPr>
                <w:color w:val="000000"/>
                <w:sz w:val="22"/>
              </w:rPr>
            </w:pPr>
            <w:r>
              <w:rPr>
                <w:color w:val="000000"/>
                <w:sz w:val="22"/>
              </w:rPr>
              <w:t>0,320</w:t>
            </w:r>
          </w:p>
        </w:tc>
        <w:tc>
          <w:tcPr>
            <w:tcW w:w="826" w:type="dxa"/>
            <w:tcBorders/>
            <w:shd w:fill="auto" w:val="clear"/>
            <w:tcMar>
              <w:left w:w="23" w:type="dxa"/>
            </w:tcMar>
            <w:vAlign w:val="center"/>
          </w:tcPr>
          <w:p>
            <w:pPr>
              <w:pStyle w:val="Normal"/>
              <w:jc w:val="center"/>
              <w:rPr>
                <w:color w:val="000000"/>
                <w:sz w:val="22"/>
              </w:rPr>
            </w:pPr>
            <w:r>
              <w:rPr>
                <w:color w:val="000000"/>
                <w:sz w:val="22"/>
              </w:rPr>
              <w:t>0,320</w:t>
            </w:r>
          </w:p>
        </w:tc>
        <w:tc>
          <w:tcPr>
            <w:tcW w:w="893" w:type="dxa"/>
            <w:tcBorders/>
            <w:shd w:fill="auto" w:val="clear"/>
            <w:tcMar>
              <w:left w:w="23" w:type="dxa"/>
            </w:tcMar>
            <w:vAlign w:val="center"/>
          </w:tcPr>
          <w:p>
            <w:pPr>
              <w:pStyle w:val="Normal"/>
              <w:jc w:val="center"/>
              <w:rPr>
                <w:color w:val="000000"/>
                <w:sz w:val="22"/>
              </w:rPr>
            </w:pPr>
            <w:r>
              <w:rPr>
                <w:color w:val="000000"/>
                <w:sz w:val="22"/>
              </w:rPr>
              <w:t>0,320</w:t>
            </w:r>
          </w:p>
        </w:tc>
        <w:tc>
          <w:tcPr>
            <w:tcW w:w="859" w:type="dxa"/>
            <w:tcBorders/>
            <w:shd w:fill="auto" w:val="clear"/>
            <w:tcMar>
              <w:left w:w="23" w:type="dxa"/>
            </w:tcMar>
            <w:vAlign w:val="center"/>
          </w:tcPr>
          <w:p>
            <w:pPr>
              <w:pStyle w:val="Normal"/>
              <w:jc w:val="center"/>
              <w:rPr>
                <w:color w:val="000000"/>
                <w:sz w:val="22"/>
              </w:rPr>
            </w:pPr>
            <w:r>
              <w:rPr>
                <w:color w:val="000000"/>
                <w:sz w:val="22"/>
              </w:rPr>
              <w:t>0,320</w:t>
            </w:r>
          </w:p>
        </w:tc>
        <w:tc>
          <w:tcPr>
            <w:tcW w:w="857" w:type="dxa"/>
            <w:tcBorders/>
            <w:shd w:fill="auto" w:val="clear"/>
            <w:tcMar>
              <w:left w:w="23" w:type="dxa"/>
            </w:tcMar>
            <w:vAlign w:val="center"/>
          </w:tcPr>
          <w:p>
            <w:pPr>
              <w:pStyle w:val="Normal"/>
              <w:jc w:val="center"/>
              <w:rPr>
                <w:color w:val="000000"/>
                <w:sz w:val="22"/>
              </w:rPr>
            </w:pPr>
            <w:r>
              <w:rPr>
                <w:color w:val="000000"/>
                <w:sz w:val="22"/>
              </w:rPr>
              <w:t>0,320</w:t>
            </w:r>
          </w:p>
        </w:tc>
        <w:tc>
          <w:tcPr>
            <w:tcW w:w="857" w:type="dxa"/>
            <w:tcBorders/>
            <w:shd w:fill="auto" w:val="clear"/>
            <w:tcMar>
              <w:left w:w="23" w:type="dxa"/>
            </w:tcMar>
            <w:vAlign w:val="center"/>
          </w:tcPr>
          <w:p>
            <w:pPr>
              <w:pStyle w:val="Normal"/>
              <w:jc w:val="center"/>
              <w:rPr>
                <w:color w:val="000000"/>
                <w:sz w:val="22"/>
              </w:rPr>
            </w:pPr>
            <w:r>
              <w:rPr>
                <w:color w:val="000000"/>
                <w:sz w:val="22"/>
              </w:rPr>
              <w:t>0,320</w:t>
            </w:r>
          </w:p>
        </w:tc>
        <w:tc>
          <w:tcPr>
            <w:tcW w:w="857" w:type="dxa"/>
            <w:tcBorders/>
            <w:shd w:fill="auto" w:val="clear"/>
            <w:tcMar>
              <w:left w:w="23" w:type="dxa"/>
            </w:tcMar>
            <w:vAlign w:val="center"/>
          </w:tcPr>
          <w:p>
            <w:pPr>
              <w:pStyle w:val="Normal"/>
              <w:jc w:val="center"/>
              <w:rPr>
                <w:color w:val="000000"/>
                <w:sz w:val="22"/>
              </w:rPr>
            </w:pPr>
            <w:r>
              <w:rPr>
                <w:color w:val="000000"/>
                <w:sz w:val="22"/>
              </w:rPr>
              <w:t>0,320</w:t>
            </w:r>
          </w:p>
        </w:tc>
        <w:tc>
          <w:tcPr>
            <w:tcW w:w="810" w:type="dxa"/>
            <w:tcBorders/>
            <w:shd w:fill="auto" w:val="clear"/>
            <w:tcMar>
              <w:left w:w="23" w:type="dxa"/>
            </w:tcMar>
            <w:vAlign w:val="center"/>
          </w:tcPr>
          <w:p>
            <w:pPr>
              <w:pStyle w:val="Normal"/>
              <w:jc w:val="center"/>
              <w:rPr>
                <w:color w:val="000000"/>
                <w:sz w:val="22"/>
              </w:rPr>
            </w:pPr>
            <w:r>
              <w:rPr>
                <w:color w:val="000000"/>
                <w:sz w:val="22"/>
              </w:rPr>
              <w:t>0,320</w:t>
            </w:r>
          </w:p>
        </w:tc>
        <w:tc>
          <w:tcPr>
            <w:tcW w:w="678" w:type="dxa"/>
            <w:tcBorders/>
            <w:shd w:fill="auto" w:val="clear"/>
            <w:tcMar>
              <w:left w:w="23" w:type="dxa"/>
            </w:tcMar>
            <w:vAlign w:val="center"/>
          </w:tcPr>
          <w:p>
            <w:pPr>
              <w:pStyle w:val="Normal"/>
              <w:jc w:val="center"/>
              <w:rPr>
                <w:color w:val="000000"/>
                <w:sz w:val="22"/>
              </w:rPr>
            </w:pPr>
            <w:r>
              <w:rPr>
                <w:color w:val="000000"/>
                <w:sz w:val="22"/>
              </w:rPr>
              <w:t>0,320</w:t>
            </w:r>
          </w:p>
        </w:tc>
        <w:tc>
          <w:tcPr>
            <w:tcW w:w="709" w:type="dxa"/>
            <w:tcBorders/>
            <w:shd w:fill="auto" w:val="clear"/>
            <w:tcMar>
              <w:left w:w="23" w:type="dxa"/>
            </w:tcMar>
            <w:vAlign w:val="center"/>
          </w:tcPr>
          <w:p>
            <w:pPr>
              <w:pStyle w:val="Normal"/>
              <w:jc w:val="center"/>
              <w:rPr>
                <w:color w:val="000000"/>
                <w:sz w:val="22"/>
              </w:rPr>
            </w:pPr>
            <w:r>
              <w:rPr>
                <w:color w:val="000000"/>
                <w:sz w:val="22"/>
              </w:rPr>
              <w:t>0,320</w:t>
            </w:r>
          </w:p>
        </w:tc>
        <w:tc>
          <w:tcPr>
            <w:tcW w:w="701" w:type="dxa"/>
            <w:tcBorders/>
            <w:shd w:fill="auto" w:val="clear"/>
            <w:tcMar>
              <w:left w:w="23" w:type="dxa"/>
            </w:tcMar>
            <w:vAlign w:val="center"/>
          </w:tcPr>
          <w:p>
            <w:pPr>
              <w:pStyle w:val="Normal"/>
              <w:jc w:val="center"/>
              <w:rPr>
                <w:color w:val="000000"/>
                <w:sz w:val="22"/>
              </w:rPr>
            </w:pPr>
            <w:r>
              <w:rPr>
                <w:color w:val="000000"/>
                <w:sz w:val="22"/>
              </w:rPr>
              <w:t>0,320</w:t>
            </w:r>
          </w:p>
        </w:tc>
        <w:tc>
          <w:tcPr>
            <w:tcW w:w="709" w:type="dxa"/>
            <w:tcBorders/>
            <w:shd w:fill="auto" w:val="clear"/>
            <w:tcMar>
              <w:left w:w="23" w:type="dxa"/>
            </w:tcMar>
            <w:vAlign w:val="center"/>
          </w:tcPr>
          <w:p>
            <w:pPr>
              <w:pStyle w:val="Normal"/>
              <w:jc w:val="center"/>
              <w:rPr>
                <w:color w:val="000000"/>
                <w:sz w:val="22"/>
              </w:rPr>
            </w:pPr>
            <w:r>
              <w:rPr>
                <w:color w:val="000000"/>
                <w:sz w:val="22"/>
              </w:rPr>
              <w:t>0,320</w:t>
            </w:r>
          </w:p>
        </w:tc>
        <w:tc>
          <w:tcPr>
            <w:tcW w:w="707" w:type="dxa"/>
            <w:tcBorders/>
            <w:shd w:fill="auto" w:val="clear"/>
            <w:tcMar>
              <w:left w:w="23" w:type="dxa"/>
            </w:tcMar>
            <w:vAlign w:val="center"/>
          </w:tcPr>
          <w:p>
            <w:pPr>
              <w:pStyle w:val="Normal"/>
              <w:jc w:val="center"/>
              <w:rPr>
                <w:color w:val="000000"/>
                <w:sz w:val="22"/>
              </w:rPr>
            </w:pPr>
            <w:r>
              <w:rPr>
                <w:color w:val="000000"/>
                <w:sz w:val="22"/>
              </w:rPr>
              <w:t>0,320</w:t>
            </w:r>
          </w:p>
        </w:tc>
      </w:tr>
      <w:tr>
        <w:trPr>
          <w:trHeight w:val="92" w:hRule="atLeast"/>
        </w:trPr>
        <w:tc>
          <w:tcPr>
            <w:tcW w:w="3713" w:type="dxa"/>
            <w:tcBorders/>
            <w:shd w:fill="auto" w:val="clear"/>
            <w:tcMar>
              <w:left w:w="23" w:type="dxa"/>
            </w:tcMar>
            <w:vAlign w:val="center"/>
          </w:tcPr>
          <w:p>
            <w:pPr>
              <w:pStyle w:val="Normal"/>
              <w:rPr>
                <w:color w:val="000000"/>
                <w:szCs w:val="24"/>
              </w:rPr>
            </w:pPr>
            <w:r>
              <w:rPr>
                <w:color w:val="000000"/>
                <w:szCs w:val="24"/>
              </w:rPr>
              <w:t>Потребление тепловой энергии от котельной, Гкал</w:t>
            </w:r>
          </w:p>
        </w:tc>
        <w:tc>
          <w:tcPr>
            <w:tcW w:w="859" w:type="dxa"/>
            <w:tcBorders/>
            <w:shd w:fill="auto" w:val="clear"/>
            <w:tcMar>
              <w:left w:w="23" w:type="dxa"/>
            </w:tcMar>
            <w:vAlign w:val="center"/>
          </w:tcPr>
          <w:p>
            <w:pPr>
              <w:pStyle w:val="Normal"/>
              <w:jc w:val="center"/>
              <w:rPr>
                <w:color w:val="000000"/>
                <w:sz w:val="22"/>
              </w:rPr>
            </w:pPr>
            <w:r>
              <w:rPr>
                <w:color w:val="000000"/>
                <w:sz w:val="22"/>
              </w:rPr>
              <w:t>9403,6</w:t>
            </w:r>
          </w:p>
        </w:tc>
        <w:tc>
          <w:tcPr>
            <w:tcW w:w="859" w:type="dxa"/>
            <w:tcBorders/>
            <w:shd w:fill="auto" w:val="clear"/>
            <w:tcMar>
              <w:left w:w="23" w:type="dxa"/>
            </w:tcMar>
            <w:vAlign w:val="center"/>
          </w:tcPr>
          <w:p>
            <w:pPr>
              <w:pStyle w:val="Normal"/>
              <w:jc w:val="center"/>
              <w:rPr>
                <w:color w:val="000000"/>
                <w:sz w:val="22"/>
              </w:rPr>
            </w:pPr>
            <w:r>
              <w:rPr>
                <w:color w:val="000000"/>
                <w:sz w:val="22"/>
              </w:rPr>
              <w:t>9403,6</w:t>
            </w:r>
          </w:p>
        </w:tc>
        <w:tc>
          <w:tcPr>
            <w:tcW w:w="858" w:type="dxa"/>
            <w:tcBorders/>
            <w:shd w:fill="auto" w:val="clear"/>
            <w:tcMar>
              <w:left w:w="23" w:type="dxa"/>
            </w:tcMar>
            <w:vAlign w:val="center"/>
          </w:tcPr>
          <w:p>
            <w:pPr>
              <w:pStyle w:val="Normal"/>
              <w:jc w:val="center"/>
              <w:rPr>
                <w:color w:val="000000"/>
                <w:sz w:val="22"/>
              </w:rPr>
            </w:pPr>
            <w:r>
              <w:rPr>
                <w:color w:val="000000"/>
                <w:sz w:val="22"/>
              </w:rPr>
              <w:t>9403,6</w:t>
            </w:r>
          </w:p>
        </w:tc>
        <w:tc>
          <w:tcPr>
            <w:tcW w:w="826" w:type="dxa"/>
            <w:tcBorders/>
            <w:shd w:fill="auto" w:val="clear"/>
            <w:tcMar>
              <w:left w:w="23" w:type="dxa"/>
            </w:tcMar>
            <w:vAlign w:val="center"/>
          </w:tcPr>
          <w:p>
            <w:pPr>
              <w:pStyle w:val="Normal"/>
              <w:jc w:val="center"/>
              <w:rPr>
                <w:color w:val="000000"/>
                <w:sz w:val="22"/>
              </w:rPr>
            </w:pPr>
            <w:r>
              <w:rPr>
                <w:color w:val="000000"/>
                <w:sz w:val="22"/>
              </w:rPr>
              <w:t>9403,6</w:t>
            </w:r>
          </w:p>
        </w:tc>
        <w:tc>
          <w:tcPr>
            <w:tcW w:w="893" w:type="dxa"/>
            <w:tcBorders/>
            <w:shd w:fill="auto" w:val="clear"/>
            <w:tcMar>
              <w:left w:w="23" w:type="dxa"/>
            </w:tcMar>
            <w:vAlign w:val="center"/>
          </w:tcPr>
          <w:p>
            <w:pPr>
              <w:pStyle w:val="Normal"/>
              <w:jc w:val="center"/>
              <w:rPr>
                <w:color w:val="000000"/>
                <w:sz w:val="22"/>
              </w:rPr>
            </w:pPr>
            <w:r>
              <w:rPr>
                <w:color w:val="000000"/>
                <w:sz w:val="22"/>
              </w:rPr>
              <w:t>9403,6</w:t>
            </w:r>
          </w:p>
        </w:tc>
        <w:tc>
          <w:tcPr>
            <w:tcW w:w="859" w:type="dxa"/>
            <w:tcBorders/>
            <w:shd w:fill="auto" w:val="clear"/>
            <w:tcMar>
              <w:left w:w="23" w:type="dxa"/>
            </w:tcMar>
            <w:vAlign w:val="center"/>
          </w:tcPr>
          <w:p>
            <w:pPr>
              <w:pStyle w:val="Normal"/>
              <w:jc w:val="center"/>
              <w:rPr>
                <w:color w:val="000000"/>
                <w:sz w:val="22"/>
              </w:rPr>
            </w:pPr>
            <w:r>
              <w:rPr>
                <w:color w:val="000000"/>
                <w:sz w:val="22"/>
              </w:rPr>
              <w:t>9403,6</w:t>
            </w:r>
          </w:p>
        </w:tc>
        <w:tc>
          <w:tcPr>
            <w:tcW w:w="857" w:type="dxa"/>
            <w:tcBorders/>
            <w:shd w:fill="auto" w:val="clear"/>
            <w:tcMar>
              <w:left w:w="23" w:type="dxa"/>
            </w:tcMar>
            <w:vAlign w:val="center"/>
          </w:tcPr>
          <w:p>
            <w:pPr>
              <w:pStyle w:val="Normal"/>
              <w:jc w:val="center"/>
              <w:rPr>
                <w:color w:val="000000"/>
                <w:sz w:val="22"/>
              </w:rPr>
            </w:pPr>
            <w:r>
              <w:rPr>
                <w:color w:val="000000"/>
                <w:sz w:val="22"/>
              </w:rPr>
              <w:t>9403,6</w:t>
            </w:r>
          </w:p>
        </w:tc>
        <w:tc>
          <w:tcPr>
            <w:tcW w:w="857" w:type="dxa"/>
            <w:tcBorders/>
            <w:shd w:fill="auto" w:val="clear"/>
            <w:tcMar>
              <w:left w:w="23" w:type="dxa"/>
            </w:tcMar>
            <w:vAlign w:val="center"/>
          </w:tcPr>
          <w:p>
            <w:pPr>
              <w:pStyle w:val="Normal"/>
              <w:jc w:val="center"/>
              <w:rPr>
                <w:color w:val="000000"/>
                <w:sz w:val="22"/>
              </w:rPr>
            </w:pPr>
            <w:r>
              <w:rPr>
                <w:color w:val="000000"/>
                <w:sz w:val="22"/>
              </w:rPr>
              <w:t>9403,6</w:t>
            </w:r>
          </w:p>
        </w:tc>
        <w:tc>
          <w:tcPr>
            <w:tcW w:w="857" w:type="dxa"/>
            <w:tcBorders/>
            <w:shd w:fill="auto" w:val="clear"/>
            <w:tcMar>
              <w:left w:w="23" w:type="dxa"/>
            </w:tcMar>
            <w:vAlign w:val="center"/>
          </w:tcPr>
          <w:p>
            <w:pPr>
              <w:pStyle w:val="Normal"/>
              <w:jc w:val="center"/>
              <w:rPr>
                <w:color w:val="000000"/>
                <w:sz w:val="22"/>
              </w:rPr>
            </w:pPr>
            <w:r>
              <w:rPr>
                <w:color w:val="000000"/>
                <w:sz w:val="22"/>
              </w:rPr>
              <w:t>9271,2</w:t>
            </w:r>
          </w:p>
        </w:tc>
        <w:tc>
          <w:tcPr>
            <w:tcW w:w="810" w:type="dxa"/>
            <w:tcBorders/>
            <w:shd w:fill="auto" w:val="clear"/>
            <w:tcMar>
              <w:left w:w="23" w:type="dxa"/>
            </w:tcMar>
            <w:vAlign w:val="center"/>
          </w:tcPr>
          <w:p>
            <w:pPr>
              <w:pStyle w:val="Normal"/>
              <w:jc w:val="center"/>
              <w:rPr>
                <w:color w:val="000000"/>
                <w:sz w:val="22"/>
              </w:rPr>
            </w:pPr>
            <w:r>
              <w:rPr>
                <w:color w:val="000000"/>
                <w:sz w:val="22"/>
              </w:rPr>
              <w:t>9271,2</w:t>
            </w:r>
          </w:p>
        </w:tc>
        <w:tc>
          <w:tcPr>
            <w:tcW w:w="678" w:type="dxa"/>
            <w:tcBorders/>
            <w:shd w:fill="auto" w:val="clear"/>
            <w:tcMar>
              <w:left w:w="23" w:type="dxa"/>
            </w:tcMar>
            <w:vAlign w:val="center"/>
          </w:tcPr>
          <w:p>
            <w:pPr>
              <w:pStyle w:val="Normal"/>
              <w:jc w:val="center"/>
              <w:rPr>
                <w:color w:val="000000"/>
                <w:sz w:val="22"/>
              </w:rPr>
            </w:pPr>
            <w:r>
              <w:rPr>
                <w:color w:val="000000"/>
                <w:sz w:val="22"/>
              </w:rPr>
              <w:t>9271,2</w:t>
            </w:r>
          </w:p>
        </w:tc>
        <w:tc>
          <w:tcPr>
            <w:tcW w:w="709" w:type="dxa"/>
            <w:tcBorders/>
            <w:shd w:fill="auto" w:val="clear"/>
            <w:tcMar>
              <w:left w:w="23" w:type="dxa"/>
            </w:tcMar>
            <w:vAlign w:val="center"/>
          </w:tcPr>
          <w:p>
            <w:pPr>
              <w:pStyle w:val="Normal"/>
              <w:jc w:val="center"/>
              <w:rPr>
                <w:color w:val="000000"/>
                <w:sz w:val="22"/>
              </w:rPr>
            </w:pPr>
            <w:r>
              <w:rPr>
                <w:color w:val="000000"/>
                <w:sz w:val="22"/>
              </w:rPr>
              <w:t>9271,2</w:t>
            </w:r>
          </w:p>
        </w:tc>
        <w:tc>
          <w:tcPr>
            <w:tcW w:w="701" w:type="dxa"/>
            <w:tcBorders/>
            <w:shd w:fill="auto" w:val="clear"/>
            <w:tcMar>
              <w:left w:w="23" w:type="dxa"/>
            </w:tcMar>
            <w:vAlign w:val="center"/>
          </w:tcPr>
          <w:p>
            <w:pPr>
              <w:pStyle w:val="Normal"/>
              <w:jc w:val="center"/>
              <w:rPr>
                <w:color w:val="000000"/>
                <w:sz w:val="22"/>
              </w:rPr>
            </w:pPr>
            <w:r>
              <w:rPr>
                <w:color w:val="000000"/>
                <w:sz w:val="22"/>
              </w:rPr>
              <w:t>9271,2</w:t>
            </w:r>
          </w:p>
        </w:tc>
        <w:tc>
          <w:tcPr>
            <w:tcW w:w="709" w:type="dxa"/>
            <w:tcBorders/>
            <w:shd w:fill="auto" w:val="clear"/>
            <w:tcMar>
              <w:left w:w="23" w:type="dxa"/>
            </w:tcMar>
            <w:vAlign w:val="center"/>
          </w:tcPr>
          <w:p>
            <w:pPr>
              <w:pStyle w:val="Normal"/>
              <w:jc w:val="center"/>
              <w:rPr>
                <w:color w:val="000000"/>
                <w:sz w:val="22"/>
              </w:rPr>
            </w:pPr>
            <w:r>
              <w:rPr>
                <w:color w:val="000000"/>
                <w:sz w:val="22"/>
              </w:rPr>
              <w:t>9271,2</w:t>
            </w:r>
          </w:p>
        </w:tc>
        <w:tc>
          <w:tcPr>
            <w:tcW w:w="707" w:type="dxa"/>
            <w:tcBorders/>
            <w:shd w:fill="auto" w:val="clear"/>
            <w:tcMar>
              <w:left w:w="23" w:type="dxa"/>
            </w:tcMar>
            <w:vAlign w:val="center"/>
          </w:tcPr>
          <w:p>
            <w:pPr>
              <w:pStyle w:val="Normal"/>
              <w:jc w:val="center"/>
              <w:rPr>
                <w:color w:val="000000"/>
                <w:sz w:val="22"/>
              </w:rPr>
            </w:pPr>
            <w:r>
              <w:rPr>
                <w:color w:val="000000"/>
                <w:sz w:val="22"/>
              </w:rPr>
              <w:t>9271,2</w:t>
            </w:r>
          </w:p>
        </w:tc>
      </w:tr>
      <w:tr>
        <w:trPr>
          <w:trHeight w:val="92" w:hRule="atLeast"/>
        </w:trPr>
        <w:tc>
          <w:tcPr>
            <w:tcW w:w="3713" w:type="dxa"/>
            <w:tcBorders/>
            <w:shd w:fill="auto" w:val="clear"/>
            <w:tcMar>
              <w:left w:w="23" w:type="dxa"/>
            </w:tcMar>
          </w:tcPr>
          <w:p>
            <w:pPr>
              <w:pStyle w:val="Normal"/>
              <w:rPr>
                <w:b/>
                <w:b/>
                <w:bCs/>
                <w:color w:val="000000"/>
                <w:szCs w:val="24"/>
              </w:rPr>
            </w:pPr>
            <w:r>
              <w:rPr>
                <w:b/>
                <w:bCs/>
                <w:color w:val="000000"/>
                <w:szCs w:val="24"/>
              </w:rPr>
              <w:t>Котельная мкр. Восточный,д.13а</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8" w:type="dxa"/>
            <w:tcBorders/>
            <w:shd w:fill="auto" w:val="clear"/>
            <w:tcMar>
              <w:left w:w="23" w:type="dxa"/>
            </w:tcMar>
            <w:vAlign w:val="center"/>
          </w:tcPr>
          <w:p>
            <w:pPr>
              <w:pStyle w:val="Normal"/>
              <w:jc w:val="center"/>
              <w:rPr>
                <w:color w:val="000000"/>
                <w:sz w:val="22"/>
              </w:rPr>
            </w:pPr>
            <w:r>
              <w:rPr>
                <w:color w:val="000000"/>
                <w:sz w:val="22"/>
              </w:rPr>
              <w:t> </w:t>
            </w:r>
          </w:p>
        </w:tc>
        <w:tc>
          <w:tcPr>
            <w:tcW w:w="826" w:type="dxa"/>
            <w:tcBorders/>
            <w:shd w:fill="auto" w:val="clear"/>
            <w:tcMar>
              <w:left w:w="23" w:type="dxa"/>
            </w:tcMar>
            <w:vAlign w:val="center"/>
          </w:tcPr>
          <w:p>
            <w:pPr>
              <w:pStyle w:val="Normal"/>
              <w:jc w:val="center"/>
              <w:rPr>
                <w:color w:val="000000"/>
                <w:sz w:val="22"/>
              </w:rPr>
            </w:pPr>
            <w:r>
              <w:rPr>
                <w:color w:val="000000"/>
                <w:sz w:val="22"/>
              </w:rPr>
              <w:t> </w:t>
            </w:r>
          </w:p>
        </w:tc>
        <w:tc>
          <w:tcPr>
            <w:tcW w:w="893" w:type="dxa"/>
            <w:tcBorders/>
            <w:shd w:fill="auto" w:val="clear"/>
            <w:tcMar>
              <w:left w:w="23" w:type="dxa"/>
            </w:tcMar>
            <w:vAlign w:val="center"/>
          </w:tcPr>
          <w:p>
            <w:pPr>
              <w:pStyle w:val="Normal"/>
              <w:jc w:val="center"/>
              <w:rPr>
                <w:color w:val="000000"/>
                <w:sz w:val="22"/>
              </w:rPr>
            </w:pPr>
            <w:r>
              <w:rPr>
                <w:color w:val="000000"/>
                <w:sz w:val="22"/>
              </w:rPr>
              <w:t> </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10" w:type="dxa"/>
            <w:tcBorders/>
            <w:shd w:fill="auto" w:val="clear"/>
            <w:tcMar>
              <w:left w:w="23" w:type="dxa"/>
            </w:tcMar>
            <w:vAlign w:val="center"/>
          </w:tcPr>
          <w:p>
            <w:pPr>
              <w:pStyle w:val="Normal"/>
              <w:jc w:val="center"/>
              <w:rPr>
                <w:color w:val="000000"/>
                <w:sz w:val="22"/>
              </w:rPr>
            </w:pPr>
            <w:r>
              <w:rPr>
                <w:color w:val="000000"/>
                <w:sz w:val="22"/>
              </w:rPr>
              <w:t> </w:t>
            </w:r>
          </w:p>
        </w:tc>
        <w:tc>
          <w:tcPr>
            <w:tcW w:w="678" w:type="dxa"/>
            <w:tcBorders/>
            <w:shd w:fill="auto" w:val="clear"/>
            <w:tcMar>
              <w:left w:w="23" w:type="dxa"/>
            </w:tcMar>
            <w:vAlign w:val="center"/>
          </w:tcPr>
          <w:p>
            <w:pPr>
              <w:pStyle w:val="Normal"/>
              <w:jc w:val="center"/>
              <w:rPr>
                <w:color w:val="000000"/>
                <w:sz w:val="22"/>
              </w:rPr>
            </w:pPr>
            <w:r>
              <w:rPr>
                <w:color w:val="000000"/>
                <w:sz w:val="22"/>
              </w:rPr>
              <w:t> </w:t>
            </w:r>
          </w:p>
        </w:tc>
        <w:tc>
          <w:tcPr>
            <w:tcW w:w="709" w:type="dxa"/>
            <w:tcBorders/>
            <w:shd w:fill="auto" w:val="clear"/>
            <w:tcMar>
              <w:left w:w="23" w:type="dxa"/>
            </w:tcMar>
            <w:vAlign w:val="center"/>
          </w:tcPr>
          <w:p>
            <w:pPr>
              <w:pStyle w:val="Normal"/>
              <w:jc w:val="center"/>
              <w:rPr>
                <w:color w:val="000000"/>
                <w:sz w:val="22"/>
              </w:rPr>
            </w:pPr>
            <w:r>
              <w:rPr>
                <w:color w:val="000000"/>
                <w:sz w:val="22"/>
              </w:rPr>
              <w:t> </w:t>
            </w:r>
          </w:p>
        </w:tc>
        <w:tc>
          <w:tcPr>
            <w:tcW w:w="701" w:type="dxa"/>
            <w:tcBorders/>
            <w:shd w:fill="auto" w:val="clear"/>
            <w:tcMar>
              <w:left w:w="23" w:type="dxa"/>
            </w:tcMar>
            <w:vAlign w:val="center"/>
          </w:tcPr>
          <w:p>
            <w:pPr>
              <w:pStyle w:val="Normal"/>
              <w:jc w:val="center"/>
              <w:rPr>
                <w:color w:val="000000"/>
                <w:sz w:val="22"/>
              </w:rPr>
            </w:pPr>
            <w:r>
              <w:rPr>
                <w:color w:val="000000"/>
                <w:sz w:val="22"/>
              </w:rPr>
              <w:t> </w:t>
            </w:r>
          </w:p>
        </w:tc>
        <w:tc>
          <w:tcPr>
            <w:tcW w:w="709"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c>
          <w:tcPr>
            <w:tcW w:w="707"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r>
      <w:tr>
        <w:trPr>
          <w:trHeight w:val="92" w:hRule="atLeast"/>
        </w:trPr>
        <w:tc>
          <w:tcPr>
            <w:tcW w:w="3713" w:type="dxa"/>
            <w:tcBorders/>
            <w:shd w:fill="auto" w:val="clear"/>
            <w:tcMar>
              <w:left w:w="23" w:type="dxa"/>
            </w:tcMar>
            <w:vAlign w:val="center"/>
          </w:tcPr>
          <w:p>
            <w:pPr>
              <w:pStyle w:val="Normal"/>
              <w:rPr>
                <w:color w:val="000000"/>
                <w:szCs w:val="24"/>
              </w:rPr>
            </w:pPr>
            <w:r>
              <w:rPr>
                <w:color w:val="000000"/>
                <w:szCs w:val="24"/>
              </w:rPr>
              <w:t>Расчетные тепловые нагрузки на отопление, Гкал/ч</w:t>
            </w:r>
          </w:p>
        </w:tc>
        <w:tc>
          <w:tcPr>
            <w:tcW w:w="859" w:type="dxa"/>
            <w:tcBorders/>
            <w:shd w:fill="auto" w:val="clear"/>
            <w:tcMar>
              <w:left w:w="23" w:type="dxa"/>
            </w:tcMar>
            <w:vAlign w:val="center"/>
          </w:tcPr>
          <w:p>
            <w:pPr>
              <w:pStyle w:val="Normal"/>
              <w:jc w:val="center"/>
              <w:rPr>
                <w:color w:val="000000"/>
                <w:sz w:val="22"/>
              </w:rPr>
            </w:pPr>
            <w:r>
              <w:rPr>
                <w:color w:val="000000"/>
                <w:sz w:val="22"/>
              </w:rPr>
              <w:t>0,483</w:t>
            </w:r>
          </w:p>
        </w:tc>
        <w:tc>
          <w:tcPr>
            <w:tcW w:w="859" w:type="dxa"/>
            <w:tcBorders/>
            <w:shd w:fill="auto" w:val="clear"/>
            <w:tcMar>
              <w:left w:w="23" w:type="dxa"/>
            </w:tcMar>
            <w:vAlign w:val="center"/>
          </w:tcPr>
          <w:p>
            <w:pPr>
              <w:pStyle w:val="Normal"/>
              <w:jc w:val="center"/>
              <w:rPr>
                <w:color w:val="000000"/>
                <w:sz w:val="22"/>
              </w:rPr>
            </w:pPr>
            <w:r>
              <w:rPr>
                <w:color w:val="000000"/>
                <w:sz w:val="22"/>
              </w:rPr>
              <w:t>0,483</w:t>
            </w:r>
          </w:p>
        </w:tc>
        <w:tc>
          <w:tcPr>
            <w:tcW w:w="858" w:type="dxa"/>
            <w:tcBorders/>
            <w:shd w:fill="auto" w:val="clear"/>
            <w:tcMar>
              <w:left w:w="23" w:type="dxa"/>
            </w:tcMar>
            <w:vAlign w:val="center"/>
          </w:tcPr>
          <w:p>
            <w:pPr>
              <w:pStyle w:val="Normal"/>
              <w:jc w:val="center"/>
              <w:rPr>
                <w:color w:val="000000"/>
                <w:sz w:val="22"/>
              </w:rPr>
            </w:pPr>
            <w:r>
              <w:rPr>
                <w:color w:val="000000"/>
                <w:sz w:val="22"/>
              </w:rPr>
              <w:t>0,483</w:t>
            </w:r>
          </w:p>
        </w:tc>
        <w:tc>
          <w:tcPr>
            <w:tcW w:w="826" w:type="dxa"/>
            <w:tcBorders/>
            <w:shd w:fill="auto" w:val="clear"/>
            <w:tcMar>
              <w:left w:w="23" w:type="dxa"/>
            </w:tcMar>
            <w:vAlign w:val="center"/>
          </w:tcPr>
          <w:p>
            <w:pPr>
              <w:pStyle w:val="Normal"/>
              <w:jc w:val="center"/>
              <w:rPr>
                <w:color w:val="000000"/>
                <w:sz w:val="22"/>
              </w:rPr>
            </w:pPr>
            <w:r>
              <w:rPr>
                <w:color w:val="000000"/>
                <w:sz w:val="22"/>
              </w:rPr>
              <w:t>0,483</w:t>
            </w:r>
          </w:p>
        </w:tc>
        <w:tc>
          <w:tcPr>
            <w:tcW w:w="893" w:type="dxa"/>
            <w:tcBorders/>
            <w:shd w:fill="auto" w:val="clear"/>
            <w:tcMar>
              <w:left w:w="23" w:type="dxa"/>
            </w:tcMar>
            <w:vAlign w:val="center"/>
          </w:tcPr>
          <w:p>
            <w:pPr>
              <w:pStyle w:val="Normal"/>
              <w:jc w:val="center"/>
              <w:rPr>
                <w:color w:val="000000"/>
                <w:sz w:val="22"/>
              </w:rPr>
            </w:pPr>
            <w:r>
              <w:rPr>
                <w:color w:val="000000"/>
                <w:sz w:val="22"/>
              </w:rPr>
              <w:t>0,483</w:t>
            </w:r>
          </w:p>
        </w:tc>
        <w:tc>
          <w:tcPr>
            <w:tcW w:w="859" w:type="dxa"/>
            <w:tcBorders/>
            <w:shd w:fill="auto" w:val="clear"/>
            <w:tcMar>
              <w:left w:w="23" w:type="dxa"/>
            </w:tcMar>
            <w:vAlign w:val="center"/>
          </w:tcPr>
          <w:p>
            <w:pPr>
              <w:pStyle w:val="Normal"/>
              <w:jc w:val="center"/>
              <w:rPr>
                <w:color w:val="000000"/>
                <w:sz w:val="22"/>
              </w:rPr>
            </w:pPr>
            <w:r>
              <w:rPr>
                <w:color w:val="000000"/>
                <w:sz w:val="22"/>
              </w:rPr>
              <w:t>0,483</w:t>
            </w:r>
          </w:p>
        </w:tc>
        <w:tc>
          <w:tcPr>
            <w:tcW w:w="857" w:type="dxa"/>
            <w:tcBorders/>
            <w:shd w:fill="auto" w:val="clear"/>
            <w:tcMar>
              <w:left w:w="23" w:type="dxa"/>
            </w:tcMar>
            <w:vAlign w:val="center"/>
          </w:tcPr>
          <w:p>
            <w:pPr>
              <w:pStyle w:val="Normal"/>
              <w:jc w:val="center"/>
              <w:rPr>
                <w:color w:val="000000"/>
                <w:sz w:val="22"/>
              </w:rPr>
            </w:pPr>
            <w:r>
              <w:rPr>
                <w:color w:val="000000"/>
                <w:sz w:val="22"/>
              </w:rPr>
              <w:t>0,483</w:t>
            </w:r>
          </w:p>
        </w:tc>
        <w:tc>
          <w:tcPr>
            <w:tcW w:w="857" w:type="dxa"/>
            <w:tcBorders/>
            <w:shd w:fill="auto" w:val="clear"/>
            <w:tcMar>
              <w:left w:w="23" w:type="dxa"/>
            </w:tcMar>
            <w:vAlign w:val="center"/>
          </w:tcPr>
          <w:p>
            <w:pPr>
              <w:pStyle w:val="Normal"/>
              <w:jc w:val="center"/>
              <w:rPr>
                <w:color w:val="000000"/>
                <w:sz w:val="22"/>
              </w:rPr>
            </w:pPr>
            <w:r>
              <w:rPr>
                <w:color w:val="000000"/>
                <w:sz w:val="22"/>
              </w:rPr>
              <w:t>0,483</w:t>
            </w:r>
          </w:p>
        </w:tc>
        <w:tc>
          <w:tcPr>
            <w:tcW w:w="857" w:type="dxa"/>
            <w:tcBorders/>
            <w:shd w:fill="auto" w:val="clear"/>
            <w:tcMar>
              <w:left w:w="23" w:type="dxa"/>
            </w:tcMar>
            <w:vAlign w:val="center"/>
          </w:tcPr>
          <w:p>
            <w:pPr>
              <w:pStyle w:val="Normal"/>
              <w:jc w:val="center"/>
              <w:rPr>
                <w:color w:val="000000"/>
                <w:sz w:val="22"/>
              </w:rPr>
            </w:pPr>
            <w:r>
              <w:rPr>
                <w:color w:val="000000"/>
                <w:sz w:val="22"/>
              </w:rPr>
              <w:t>0,483</w:t>
            </w:r>
          </w:p>
        </w:tc>
        <w:tc>
          <w:tcPr>
            <w:tcW w:w="810" w:type="dxa"/>
            <w:tcBorders/>
            <w:shd w:fill="auto" w:val="clear"/>
            <w:tcMar>
              <w:left w:w="23" w:type="dxa"/>
            </w:tcMar>
            <w:vAlign w:val="center"/>
          </w:tcPr>
          <w:p>
            <w:pPr>
              <w:pStyle w:val="Normal"/>
              <w:jc w:val="center"/>
              <w:rPr>
                <w:color w:val="000000"/>
                <w:sz w:val="22"/>
              </w:rPr>
            </w:pPr>
            <w:r>
              <w:rPr>
                <w:color w:val="000000"/>
                <w:sz w:val="22"/>
              </w:rPr>
              <w:t>0,483</w:t>
            </w:r>
          </w:p>
        </w:tc>
        <w:tc>
          <w:tcPr>
            <w:tcW w:w="678" w:type="dxa"/>
            <w:tcBorders/>
            <w:shd w:fill="auto" w:val="clear"/>
            <w:tcMar>
              <w:left w:w="23" w:type="dxa"/>
            </w:tcMar>
            <w:vAlign w:val="center"/>
          </w:tcPr>
          <w:p>
            <w:pPr>
              <w:pStyle w:val="Normal"/>
              <w:jc w:val="center"/>
              <w:rPr>
                <w:color w:val="000000"/>
                <w:sz w:val="22"/>
              </w:rPr>
            </w:pPr>
            <w:r>
              <w:rPr>
                <w:color w:val="000000"/>
                <w:sz w:val="22"/>
              </w:rPr>
              <w:t>0,483</w:t>
            </w:r>
          </w:p>
        </w:tc>
        <w:tc>
          <w:tcPr>
            <w:tcW w:w="709" w:type="dxa"/>
            <w:tcBorders/>
            <w:shd w:fill="auto" w:val="clear"/>
            <w:tcMar>
              <w:left w:w="23" w:type="dxa"/>
            </w:tcMar>
            <w:vAlign w:val="center"/>
          </w:tcPr>
          <w:p>
            <w:pPr>
              <w:pStyle w:val="Normal"/>
              <w:jc w:val="center"/>
              <w:rPr>
                <w:color w:val="000000"/>
                <w:sz w:val="22"/>
              </w:rPr>
            </w:pPr>
            <w:r>
              <w:rPr>
                <w:color w:val="000000"/>
                <w:sz w:val="22"/>
              </w:rPr>
              <w:t>0,483</w:t>
            </w:r>
          </w:p>
        </w:tc>
        <w:tc>
          <w:tcPr>
            <w:tcW w:w="701" w:type="dxa"/>
            <w:tcBorders/>
            <w:shd w:fill="auto" w:val="clear"/>
            <w:tcMar>
              <w:left w:w="23" w:type="dxa"/>
            </w:tcMar>
            <w:vAlign w:val="center"/>
          </w:tcPr>
          <w:p>
            <w:pPr>
              <w:pStyle w:val="Normal"/>
              <w:jc w:val="center"/>
              <w:rPr>
                <w:color w:val="000000"/>
                <w:sz w:val="22"/>
              </w:rPr>
            </w:pPr>
            <w:r>
              <w:rPr>
                <w:color w:val="000000"/>
                <w:sz w:val="22"/>
              </w:rPr>
              <w:t>0,483</w:t>
            </w:r>
          </w:p>
        </w:tc>
        <w:tc>
          <w:tcPr>
            <w:tcW w:w="709" w:type="dxa"/>
            <w:tcBorders/>
            <w:shd w:fill="auto" w:val="clear"/>
            <w:tcMar>
              <w:left w:w="23" w:type="dxa"/>
            </w:tcMar>
            <w:vAlign w:val="center"/>
          </w:tcPr>
          <w:p>
            <w:pPr>
              <w:pStyle w:val="Normal"/>
              <w:jc w:val="center"/>
              <w:rPr>
                <w:color w:val="000000"/>
                <w:sz w:val="22"/>
              </w:rPr>
            </w:pPr>
            <w:r>
              <w:rPr>
                <w:color w:val="000000"/>
                <w:sz w:val="22"/>
              </w:rPr>
              <w:t>0,483</w:t>
            </w:r>
          </w:p>
        </w:tc>
        <w:tc>
          <w:tcPr>
            <w:tcW w:w="707" w:type="dxa"/>
            <w:tcBorders/>
            <w:shd w:fill="auto" w:val="clear"/>
            <w:tcMar>
              <w:left w:w="23" w:type="dxa"/>
            </w:tcMar>
            <w:vAlign w:val="center"/>
          </w:tcPr>
          <w:p>
            <w:pPr>
              <w:pStyle w:val="Normal"/>
              <w:jc w:val="center"/>
              <w:rPr>
                <w:color w:val="000000"/>
                <w:sz w:val="22"/>
              </w:rPr>
            </w:pPr>
            <w:r>
              <w:rPr>
                <w:color w:val="000000"/>
                <w:sz w:val="22"/>
              </w:rPr>
              <w:t>0,483</w:t>
            </w:r>
          </w:p>
        </w:tc>
      </w:tr>
      <w:tr>
        <w:trPr>
          <w:trHeight w:val="92" w:hRule="atLeast"/>
        </w:trPr>
        <w:tc>
          <w:tcPr>
            <w:tcW w:w="3713" w:type="dxa"/>
            <w:tcBorders/>
            <w:shd w:fill="auto" w:val="clear"/>
            <w:tcMar>
              <w:left w:w="23" w:type="dxa"/>
            </w:tcMar>
            <w:vAlign w:val="center"/>
          </w:tcPr>
          <w:p>
            <w:pPr>
              <w:pStyle w:val="Normal"/>
              <w:rPr>
                <w:color w:val="000000"/>
                <w:szCs w:val="24"/>
              </w:rPr>
            </w:pPr>
            <w:r>
              <w:rPr>
                <w:color w:val="000000"/>
                <w:szCs w:val="24"/>
              </w:rPr>
              <w:t>Расчетные тепловые нагрузки на ГВС, Гкал/ч</w:t>
            </w:r>
          </w:p>
        </w:tc>
        <w:tc>
          <w:tcPr>
            <w:tcW w:w="859" w:type="dxa"/>
            <w:tcBorders/>
            <w:shd w:fill="auto" w:val="clear"/>
            <w:tcMar>
              <w:left w:w="23" w:type="dxa"/>
            </w:tcMar>
            <w:vAlign w:val="center"/>
          </w:tcPr>
          <w:p>
            <w:pPr>
              <w:pStyle w:val="Normal"/>
              <w:jc w:val="center"/>
              <w:rPr>
                <w:color w:val="000000"/>
                <w:sz w:val="22"/>
              </w:rPr>
            </w:pPr>
            <w:r>
              <w:rPr>
                <w:color w:val="000000"/>
                <w:sz w:val="22"/>
              </w:rPr>
              <w:t>0</w:t>
            </w:r>
          </w:p>
        </w:tc>
        <w:tc>
          <w:tcPr>
            <w:tcW w:w="859" w:type="dxa"/>
            <w:tcBorders/>
            <w:shd w:fill="auto" w:val="clear"/>
            <w:tcMar>
              <w:left w:w="23" w:type="dxa"/>
            </w:tcMar>
            <w:vAlign w:val="center"/>
          </w:tcPr>
          <w:p>
            <w:pPr>
              <w:pStyle w:val="Normal"/>
              <w:jc w:val="center"/>
              <w:rPr>
                <w:color w:val="000000"/>
                <w:sz w:val="22"/>
              </w:rPr>
            </w:pPr>
            <w:r>
              <w:rPr>
                <w:color w:val="000000"/>
                <w:sz w:val="22"/>
              </w:rPr>
              <w:t>0</w:t>
            </w:r>
          </w:p>
        </w:tc>
        <w:tc>
          <w:tcPr>
            <w:tcW w:w="858" w:type="dxa"/>
            <w:tcBorders/>
            <w:shd w:fill="auto" w:val="clear"/>
            <w:tcMar>
              <w:left w:w="23" w:type="dxa"/>
            </w:tcMar>
            <w:vAlign w:val="center"/>
          </w:tcPr>
          <w:p>
            <w:pPr>
              <w:pStyle w:val="Normal"/>
              <w:jc w:val="center"/>
              <w:rPr>
                <w:color w:val="000000"/>
                <w:sz w:val="22"/>
              </w:rPr>
            </w:pPr>
            <w:r>
              <w:rPr>
                <w:color w:val="000000"/>
                <w:sz w:val="22"/>
              </w:rPr>
              <w:t>0</w:t>
            </w:r>
          </w:p>
        </w:tc>
        <w:tc>
          <w:tcPr>
            <w:tcW w:w="826" w:type="dxa"/>
            <w:tcBorders/>
            <w:shd w:fill="auto" w:val="clear"/>
            <w:tcMar>
              <w:left w:w="23" w:type="dxa"/>
            </w:tcMar>
            <w:vAlign w:val="center"/>
          </w:tcPr>
          <w:p>
            <w:pPr>
              <w:pStyle w:val="Normal"/>
              <w:jc w:val="center"/>
              <w:rPr>
                <w:color w:val="000000"/>
                <w:sz w:val="22"/>
              </w:rPr>
            </w:pPr>
            <w:r>
              <w:rPr>
                <w:color w:val="000000"/>
                <w:sz w:val="22"/>
              </w:rPr>
              <w:t>0</w:t>
            </w:r>
          </w:p>
        </w:tc>
        <w:tc>
          <w:tcPr>
            <w:tcW w:w="893" w:type="dxa"/>
            <w:tcBorders/>
            <w:shd w:fill="auto" w:val="clear"/>
            <w:tcMar>
              <w:left w:w="23" w:type="dxa"/>
            </w:tcMar>
            <w:vAlign w:val="center"/>
          </w:tcPr>
          <w:p>
            <w:pPr>
              <w:pStyle w:val="Normal"/>
              <w:jc w:val="center"/>
              <w:rPr>
                <w:color w:val="000000"/>
                <w:sz w:val="22"/>
              </w:rPr>
            </w:pPr>
            <w:r>
              <w:rPr>
                <w:color w:val="000000"/>
                <w:sz w:val="22"/>
              </w:rPr>
              <w:t>0</w:t>
            </w:r>
          </w:p>
        </w:tc>
        <w:tc>
          <w:tcPr>
            <w:tcW w:w="859" w:type="dxa"/>
            <w:tcBorders/>
            <w:shd w:fill="auto" w:val="clear"/>
            <w:tcMar>
              <w:left w:w="23" w:type="dxa"/>
            </w:tcMar>
            <w:vAlign w:val="center"/>
          </w:tcPr>
          <w:p>
            <w:pPr>
              <w:pStyle w:val="Normal"/>
              <w:jc w:val="center"/>
              <w:rPr>
                <w:color w:val="000000"/>
                <w:sz w:val="22"/>
              </w:rPr>
            </w:pPr>
            <w:r>
              <w:rPr>
                <w:color w:val="000000"/>
                <w:sz w:val="22"/>
              </w:rPr>
              <w:t>0</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10" w:type="dxa"/>
            <w:tcBorders/>
            <w:shd w:fill="auto" w:val="clear"/>
            <w:tcMar>
              <w:left w:w="23" w:type="dxa"/>
            </w:tcMar>
            <w:vAlign w:val="center"/>
          </w:tcPr>
          <w:p>
            <w:pPr>
              <w:pStyle w:val="Normal"/>
              <w:jc w:val="center"/>
              <w:rPr>
                <w:color w:val="000000"/>
                <w:sz w:val="22"/>
              </w:rPr>
            </w:pPr>
            <w:r>
              <w:rPr>
                <w:color w:val="000000"/>
                <w:sz w:val="22"/>
              </w:rPr>
              <w:t>0</w:t>
            </w:r>
          </w:p>
        </w:tc>
        <w:tc>
          <w:tcPr>
            <w:tcW w:w="678" w:type="dxa"/>
            <w:tcBorders/>
            <w:shd w:fill="auto" w:val="clear"/>
            <w:tcMar>
              <w:left w:w="23" w:type="dxa"/>
            </w:tcMar>
            <w:vAlign w:val="center"/>
          </w:tcPr>
          <w:p>
            <w:pPr>
              <w:pStyle w:val="Normal"/>
              <w:jc w:val="center"/>
              <w:rPr>
                <w:color w:val="000000"/>
                <w:sz w:val="22"/>
              </w:rPr>
            </w:pPr>
            <w:r>
              <w:rPr>
                <w:color w:val="000000"/>
                <w:sz w:val="22"/>
              </w:rPr>
              <w:t>0</w:t>
            </w:r>
          </w:p>
        </w:tc>
        <w:tc>
          <w:tcPr>
            <w:tcW w:w="709" w:type="dxa"/>
            <w:tcBorders/>
            <w:shd w:fill="auto" w:val="clear"/>
            <w:tcMar>
              <w:left w:w="23" w:type="dxa"/>
            </w:tcMar>
            <w:vAlign w:val="center"/>
          </w:tcPr>
          <w:p>
            <w:pPr>
              <w:pStyle w:val="Normal"/>
              <w:jc w:val="center"/>
              <w:rPr>
                <w:color w:val="000000"/>
                <w:sz w:val="22"/>
              </w:rPr>
            </w:pPr>
            <w:r>
              <w:rPr>
                <w:color w:val="000000"/>
                <w:sz w:val="22"/>
              </w:rPr>
              <w:t>0</w:t>
            </w:r>
          </w:p>
        </w:tc>
        <w:tc>
          <w:tcPr>
            <w:tcW w:w="701" w:type="dxa"/>
            <w:tcBorders/>
            <w:shd w:fill="auto" w:val="clear"/>
            <w:tcMar>
              <w:left w:w="23" w:type="dxa"/>
            </w:tcMar>
            <w:vAlign w:val="center"/>
          </w:tcPr>
          <w:p>
            <w:pPr>
              <w:pStyle w:val="Normal"/>
              <w:jc w:val="center"/>
              <w:rPr>
                <w:color w:val="000000"/>
                <w:sz w:val="22"/>
              </w:rPr>
            </w:pPr>
            <w:r>
              <w:rPr>
                <w:color w:val="000000"/>
                <w:sz w:val="22"/>
              </w:rPr>
              <w:t>0</w:t>
            </w:r>
          </w:p>
        </w:tc>
        <w:tc>
          <w:tcPr>
            <w:tcW w:w="709" w:type="dxa"/>
            <w:tcBorders/>
            <w:shd w:fill="auto" w:val="clear"/>
            <w:tcMar>
              <w:left w:w="23" w:type="dxa"/>
            </w:tcMar>
            <w:vAlign w:val="center"/>
          </w:tcPr>
          <w:p>
            <w:pPr>
              <w:pStyle w:val="Normal"/>
              <w:jc w:val="center"/>
              <w:rPr>
                <w:color w:val="000000"/>
                <w:sz w:val="22"/>
              </w:rPr>
            </w:pPr>
            <w:r>
              <w:rPr>
                <w:color w:val="000000"/>
                <w:sz w:val="22"/>
              </w:rPr>
              <w:t>0</w:t>
            </w:r>
          </w:p>
        </w:tc>
        <w:tc>
          <w:tcPr>
            <w:tcW w:w="707" w:type="dxa"/>
            <w:tcBorders/>
            <w:shd w:fill="auto" w:val="clear"/>
            <w:tcMar>
              <w:left w:w="23" w:type="dxa"/>
            </w:tcMar>
            <w:vAlign w:val="center"/>
          </w:tcPr>
          <w:p>
            <w:pPr>
              <w:pStyle w:val="Normal"/>
              <w:jc w:val="center"/>
              <w:rPr>
                <w:color w:val="000000"/>
                <w:sz w:val="22"/>
              </w:rPr>
            </w:pPr>
            <w:r>
              <w:rPr>
                <w:color w:val="000000"/>
                <w:sz w:val="22"/>
              </w:rPr>
              <w:t>0</w:t>
            </w:r>
          </w:p>
        </w:tc>
      </w:tr>
      <w:tr>
        <w:trPr>
          <w:trHeight w:val="92" w:hRule="atLeast"/>
        </w:trPr>
        <w:tc>
          <w:tcPr>
            <w:tcW w:w="3713" w:type="dxa"/>
            <w:tcBorders/>
            <w:shd w:fill="auto" w:val="clear"/>
            <w:tcMar>
              <w:left w:w="23" w:type="dxa"/>
            </w:tcMar>
            <w:vAlign w:val="center"/>
          </w:tcPr>
          <w:p>
            <w:pPr>
              <w:pStyle w:val="Normal"/>
              <w:rPr>
                <w:color w:val="000000"/>
                <w:szCs w:val="24"/>
              </w:rPr>
            </w:pPr>
            <w:r>
              <w:rPr>
                <w:color w:val="000000"/>
                <w:szCs w:val="24"/>
              </w:rPr>
              <w:t>Потребление тепловой энергии от котельной, Гкал</w:t>
            </w:r>
          </w:p>
        </w:tc>
        <w:tc>
          <w:tcPr>
            <w:tcW w:w="859" w:type="dxa"/>
            <w:tcBorders/>
            <w:shd w:fill="auto" w:val="clear"/>
            <w:tcMar>
              <w:left w:w="23" w:type="dxa"/>
            </w:tcMar>
            <w:vAlign w:val="center"/>
          </w:tcPr>
          <w:p>
            <w:pPr>
              <w:pStyle w:val="Normal"/>
              <w:jc w:val="center"/>
              <w:rPr>
                <w:color w:val="000000"/>
                <w:sz w:val="22"/>
              </w:rPr>
            </w:pPr>
            <w:r>
              <w:rPr>
                <w:color w:val="000000"/>
                <w:sz w:val="22"/>
              </w:rPr>
              <w:t>1065,4</w:t>
            </w:r>
          </w:p>
        </w:tc>
        <w:tc>
          <w:tcPr>
            <w:tcW w:w="859" w:type="dxa"/>
            <w:tcBorders/>
            <w:shd w:fill="auto" w:val="clear"/>
            <w:tcMar>
              <w:left w:w="23" w:type="dxa"/>
            </w:tcMar>
            <w:vAlign w:val="center"/>
          </w:tcPr>
          <w:p>
            <w:pPr>
              <w:pStyle w:val="Normal"/>
              <w:jc w:val="center"/>
              <w:rPr>
                <w:color w:val="000000"/>
                <w:sz w:val="22"/>
              </w:rPr>
            </w:pPr>
            <w:r>
              <w:rPr>
                <w:color w:val="000000"/>
                <w:sz w:val="22"/>
              </w:rPr>
              <w:t>1065,4</w:t>
            </w:r>
          </w:p>
        </w:tc>
        <w:tc>
          <w:tcPr>
            <w:tcW w:w="858" w:type="dxa"/>
            <w:tcBorders/>
            <w:shd w:fill="auto" w:val="clear"/>
            <w:tcMar>
              <w:left w:w="23" w:type="dxa"/>
            </w:tcMar>
            <w:vAlign w:val="center"/>
          </w:tcPr>
          <w:p>
            <w:pPr>
              <w:pStyle w:val="Normal"/>
              <w:jc w:val="center"/>
              <w:rPr>
                <w:color w:val="000000"/>
                <w:sz w:val="22"/>
              </w:rPr>
            </w:pPr>
            <w:r>
              <w:rPr>
                <w:color w:val="000000"/>
                <w:sz w:val="22"/>
              </w:rPr>
              <w:t>1065,4</w:t>
            </w:r>
          </w:p>
        </w:tc>
        <w:tc>
          <w:tcPr>
            <w:tcW w:w="826" w:type="dxa"/>
            <w:tcBorders/>
            <w:shd w:fill="auto" w:val="clear"/>
            <w:tcMar>
              <w:left w:w="23" w:type="dxa"/>
            </w:tcMar>
            <w:vAlign w:val="center"/>
          </w:tcPr>
          <w:p>
            <w:pPr>
              <w:pStyle w:val="Normal"/>
              <w:jc w:val="center"/>
              <w:rPr>
                <w:color w:val="000000"/>
                <w:sz w:val="22"/>
              </w:rPr>
            </w:pPr>
            <w:r>
              <w:rPr>
                <w:color w:val="000000"/>
                <w:sz w:val="22"/>
              </w:rPr>
              <w:t>1065,4</w:t>
            </w:r>
          </w:p>
        </w:tc>
        <w:tc>
          <w:tcPr>
            <w:tcW w:w="893" w:type="dxa"/>
            <w:tcBorders/>
            <w:shd w:fill="auto" w:val="clear"/>
            <w:tcMar>
              <w:left w:w="23" w:type="dxa"/>
            </w:tcMar>
            <w:vAlign w:val="center"/>
          </w:tcPr>
          <w:p>
            <w:pPr>
              <w:pStyle w:val="Normal"/>
              <w:jc w:val="center"/>
              <w:rPr>
                <w:color w:val="000000"/>
                <w:sz w:val="22"/>
              </w:rPr>
            </w:pPr>
            <w:r>
              <w:rPr>
                <w:color w:val="000000"/>
                <w:sz w:val="22"/>
              </w:rPr>
              <w:t>1065,4</w:t>
            </w:r>
          </w:p>
        </w:tc>
        <w:tc>
          <w:tcPr>
            <w:tcW w:w="859" w:type="dxa"/>
            <w:tcBorders/>
            <w:shd w:fill="auto" w:val="clear"/>
            <w:tcMar>
              <w:left w:w="23" w:type="dxa"/>
            </w:tcMar>
            <w:vAlign w:val="center"/>
          </w:tcPr>
          <w:p>
            <w:pPr>
              <w:pStyle w:val="Normal"/>
              <w:jc w:val="center"/>
              <w:rPr>
                <w:color w:val="000000"/>
                <w:sz w:val="22"/>
              </w:rPr>
            </w:pPr>
            <w:r>
              <w:rPr>
                <w:color w:val="000000"/>
                <w:sz w:val="22"/>
              </w:rPr>
              <w:t>1065,4</w:t>
            </w:r>
          </w:p>
        </w:tc>
        <w:tc>
          <w:tcPr>
            <w:tcW w:w="857" w:type="dxa"/>
            <w:tcBorders/>
            <w:shd w:fill="auto" w:val="clear"/>
            <w:tcMar>
              <w:left w:w="23" w:type="dxa"/>
            </w:tcMar>
            <w:vAlign w:val="center"/>
          </w:tcPr>
          <w:p>
            <w:pPr>
              <w:pStyle w:val="Normal"/>
              <w:jc w:val="center"/>
              <w:rPr>
                <w:color w:val="000000"/>
                <w:sz w:val="22"/>
              </w:rPr>
            </w:pPr>
            <w:r>
              <w:rPr>
                <w:color w:val="000000"/>
                <w:sz w:val="22"/>
              </w:rPr>
              <w:t>1065,4</w:t>
            </w:r>
          </w:p>
        </w:tc>
        <w:tc>
          <w:tcPr>
            <w:tcW w:w="857" w:type="dxa"/>
            <w:tcBorders/>
            <w:shd w:fill="auto" w:val="clear"/>
            <w:tcMar>
              <w:left w:w="23" w:type="dxa"/>
            </w:tcMar>
            <w:vAlign w:val="center"/>
          </w:tcPr>
          <w:p>
            <w:pPr>
              <w:pStyle w:val="Normal"/>
              <w:jc w:val="center"/>
              <w:rPr>
                <w:color w:val="000000"/>
                <w:sz w:val="22"/>
              </w:rPr>
            </w:pPr>
            <w:r>
              <w:rPr>
                <w:color w:val="000000"/>
                <w:sz w:val="22"/>
              </w:rPr>
              <w:t>1065,4</w:t>
            </w:r>
          </w:p>
        </w:tc>
        <w:tc>
          <w:tcPr>
            <w:tcW w:w="857" w:type="dxa"/>
            <w:tcBorders/>
            <w:shd w:fill="auto" w:val="clear"/>
            <w:tcMar>
              <w:left w:w="23" w:type="dxa"/>
            </w:tcMar>
            <w:vAlign w:val="center"/>
          </w:tcPr>
          <w:p>
            <w:pPr>
              <w:pStyle w:val="Normal"/>
              <w:jc w:val="center"/>
              <w:rPr>
                <w:color w:val="000000"/>
                <w:sz w:val="22"/>
              </w:rPr>
            </w:pPr>
            <w:r>
              <w:rPr>
                <w:color w:val="000000"/>
                <w:sz w:val="22"/>
              </w:rPr>
              <w:t>1065,4</w:t>
            </w:r>
          </w:p>
        </w:tc>
        <w:tc>
          <w:tcPr>
            <w:tcW w:w="810" w:type="dxa"/>
            <w:tcBorders/>
            <w:shd w:fill="auto" w:val="clear"/>
            <w:tcMar>
              <w:left w:w="23" w:type="dxa"/>
            </w:tcMar>
            <w:vAlign w:val="center"/>
          </w:tcPr>
          <w:p>
            <w:pPr>
              <w:pStyle w:val="Normal"/>
              <w:jc w:val="center"/>
              <w:rPr>
                <w:color w:val="000000"/>
                <w:sz w:val="22"/>
              </w:rPr>
            </w:pPr>
            <w:r>
              <w:rPr>
                <w:color w:val="000000"/>
                <w:sz w:val="22"/>
              </w:rPr>
              <w:t>1065,4</w:t>
            </w:r>
          </w:p>
        </w:tc>
        <w:tc>
          <w:tcPr>
            <w:tcW w:w="678" w:type="dxa"/>
            <w:tcBorders/>
            <w:shd w:fill="auto" w:val="clear"/>
            <w:tcMar>
              <w:left w:w="23" w:type="dxa"/>
            </w:tcMar>
            <w:vAlign w:val="center"/>
          </w:tcPr>
          <w:p>
            <w:pPr>
              <w:pStyle w:val="Normal"/>
              <w:jc w:val="center"/>
              <w:rPr>
                <w:color w:val="000000"/>
                <w:sz w:val="22"/>
              </w:rPr>
            </w:pPr>
            <w:r>
              <w:rPr>
                <w:color w:val="000000"/>
                <w:sz w:val="22"/>
              </w:rPr>
              <w:t>1065,4</w:t>
            </w:r>
          </w:p>
        </w:tc>
        <w:tc>
          <w:tcPr>
            <w:tcW w:w="709" w:type="dxa"/>
            <w:tcBorders/>
            <w:shd w:fill="auto" w:val="clear"/>
            <w:tcMar>
              <w:left w:w="23" w:type="dxa"/>
            </w:tcMar>
            <w:vAlign w:val="center"/>
          </w:tcPr>
          <w:p>
            <w:pPr>
              <w:pStyle w:val="Normal"/>
              <w:jc w:val="center"/>
              <w:rPr>
                <w:color w:val="000000"/>
                <w:sz w:val="22"/>
              </w:rPr>
            </w:pPr>
            <w:r>
              <w:rPr>
                <w:color w:val="000000"/>
                <w:sz w:val="22"/>
              </w:rPr>
              <w:t>1065,4</w:t>
            </w:r>
          </w:p>
        </w:tc>
        <w:tc>
          <w:tcPr>
            <w:tcW w:w="701" w:type="dxa"/>
            <w:tcBorders/>
            <w:shd w:fill="auto" w:val="clear"/>
            <w:tcMar>
              <w:left w:w="23" w:type="dxa"/>
            </w:tcMar>
            <w:vAlign w:val="center"/>
          </w:tcPr>
          <w:p>
            <w:pPr>
              <w:pStyle w:val="Normal"/>
              <w:jc w:val="center"/>
              <w:rPr>
                <w:color w:val="000000"/>
                <w:sz w:val="22"/>
              </w:rPr>
            </w:pPr>
            <w:r>
              <w:rPr>
                <w:color w:val="000000"/>
                <w:sz w:val="22"/>
              </w:rPr>
              <w:t>1065,4</w:t>
            </w:r>
          </w:p>
        </w:tc>
        <w:tc>
          <w:tcPr>
            <w:tcW w:w="709" w:type="dxa"/>
            <w:tcBorders/>
            <w:shd w:fill="auto" w:val="clear"/>
            <w:tcMar>
              <w:left w:w="23" w:type="dxa"/>
            </w:tcMar>
            <w:vAlign w:val="center"/>
          </w:tcPr>
          <w:p>
            <w:pPr>
              <w:pStyle w:val="Normal"/>
              <w:jc w:val="center"/>
              <w:rPr>
                <w:color w:val="000000"/>
                <w:sz w:val="22"/>
              </w:rPr>
            </w:pPr>
            <w:r>
              <w:rPr>
                <w:color w:val="000000"/>
                <w:sz w:val="22"/>
              </w:rPr>
              <w:t>1065,4</w:t>
            </w:r>
          </w:p>
        </w:tc>
        <w:tc>
          <w:tcPr>
            <w:tcW w:w="707" w:type="dxa"/>
            <w:tcBorders/>
            <w:shd w:fill="auto" w:val="clear"/>
            <w:tcMar>
              <w:left w:w="23" w:type="dxa"/>
            </w:tcMar>
            <w:vAlign w:val="center"/>
          </w:tcPr>
          <w:p>
            <w:pPr>
              <w:pStyle w:val="Normal"/>
              <w:jc w:val="center"/>
              <w:rPr>
                <w:color w:val="000000"/>
                <w:sz w:val="22"/>
              </w:rPr>
            </w:pPr>
            <w:r>
              <w:rPr>
                <w:color w:val="000000"/>
                <w:sz w:val="22"/>
              </w:rPr>
              <w:t>1065,4</w:t>
            </w:r>
          </w:p>
        </w:tc>
      </w:tr>
      <w:tr>
        <w:trPr>
          <w:trHeight w:val="92" w:hRule="atLeast"/>
        </w:trPr>
        <w:tc>
          <w:tcPr>
            <w:tcW w:w="3713" w:type="dxa"/>
            <w:tcBorders/>
            <w:shd w:fill="auto" w:val="clear"/>
            <w:tcMar>
              <w:left w:w="23" w:type="dxa"/>
            </w:tcMar>
          </w:tcPr>
          <w:p>
            <w:pPr>
              <w:pStyle w:val="Normal"/>
              <w:jc w:val="center"/>
              <w:rPr>
                <w:b/>
                <w:b/>
                <w:bCs/>
                <w:color w:val="000000"/>
                <w:szCs w:val="24"/>
              </w:rPr>
            </w:pPr>
            <w:r>
              <w:rPr>
                <w:b/>
                <w:bCs/>
                <w:color w:val="000000"/>
                <w:szCs w:val="24"/>
              </w:rPr>
              <w:t>Котельная ул. К. Маркса, 47а/6</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8" w:type="dxa"/>
            <w:tcBorders/>
            <w:shd w:fill="auto" w:val="clear"/>
            <w:tcMar>
              <w:left w:w="23" w:type="dxa"/>
            </w:tcMar>
            <w:vAlign w:val="center"/>
          </w:tcPr>
          <w:p>
            <w:pPr>
              <w:pStyle w:val="Normal"/>
              <w:jc w:val="center"/>
              <w:rPr>
                <w:color w:val="000000"/>
                <w:sz w:val="22"/>
              </w:rPr>
            </w:pPr>
            <w:r>
              <w:rPr>
                <w:color w:val="000000"/>
                <w:sz w:val="22"/>
              </w:rPr>
              <w:t> </w:t>
            </w:r>
          </w:p>
        </w:tc>
        <w:tc>
          <w:tcPr>
            <w:tcW w:w="826" w:type="dxa"/>
            <w:tcBorders/>
            <w:shd w:fill="auto" w:val="clear"/>
            <w:tcMar>
              <w:left w:w="23" w:type="dxa"/>
            </w:tcMar>
            <w:vAlign w:val="center"/>
          </w:tcPr>
          <w:p>
            <w:pPr>
              <w:pStyle w:val="Normal"/>
              <w:jc w:val="center"/>
              <w:rPr>
                <w:color w:val="000000"/>
                <w:sz w:val="22"/>
              </w:rPr>
            </w:pPr>
            <w:r>
              <w:rPr>
                <w:color w:val="000000"/>
                <w:sz w:val="22"/>
              </w:rPr>
              <w:t> </w:t>
            </w:r>
          </w:p>
        </w:tc>
        <w:tc>
          <w:tcPr>
            <w:tcW w:w="893" w:type="dxa"/>
            <w:tcBorders/>
            <w:shd w:fill="auto" w:val="clear"/>
            <w:tcMar>
              <w:left w:w="23" w:type="dxa"/>
            </w:tcMar>
            <w:vAlign w:val="center"/>
          </w:tcPr>
          <w:p>
            <w:pPr>
              <w:pStyle w:val="Normal"/>
              <w:jc w:val="center"/>
              <w:rPr>
                <w:color w:val="000000"/>
                <w:sz w:val="22"/>
              </w:rPr>
            </w:pPr>
            <w:r>
              <w:rPr>
                <w:color w:val="000000"/>
                <w:sz w:val="22"/>
              </w:rPr>
              <w:t> </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10" w:type="dxa"/>
            <w:tcBorders/>
            <w:shd w:fill="auto" w:val="clear"/>
            <w:tcMar>
              <w:left w:w="23" w:type="dxa"/>
            </w:tcMar>
            <w:vAlign w:val="center"/>
          </w:tcPr>
          <w:p>
            <w:pPr>
              <w:pStyle w:val="Normal"/>
              <w:jc w:val="center"/>
              <w:rPr>
                <w:color w:val="000000"/>
                <w:sz w:val="22"/>
              </w:rPr>
            </w:pPr>
            <w:r>
              <w:rPr>
                <w:color w:val="000000"/>
                <w:sz w:val="22"/>
              </w:rPr>
              <w:t> </w:t>
            </w:r>
          </w:p>
        </w:tc>
        <w:tc>
          <w:tcPr>
            <w:tcW w:w="678" w:type="dxa"/>
            <w:tcBorders/>
            <w:shd w:fill="auto" w:val="clear"/>
            <w:tcMar>
              <w:left w:w="23" w:type="dxa"/>
            </w:tcMar>
            <w:vAlign w:val="center"/>
          </w:tcPr>
          <w:p>
            <w:pPr>
              <w:pStyle w:val="Normal"/>
              <w:jc w:val="center"/>
              <w:rPr>
                <w:color w:val="000000"/>
                <w:sz w:val="22"/>
              </w:rPr>
            </w:pPr>
            <w:r>
              <w:rPr>
                <w:color w:val="000000"/>
                <w:sz w:val="22"/>
              </w:rPr>
              <w:t> </w:t>
            </w:r>
          </w:p>
        </w:tc>
        <w:tc>
          <w:tcPr>
            <w:tcW w:w="709" w:type="dxa"/>
            <w:tcBorders/>
            <w:shd w:fill="auto" w:val="clear"/>
            <w:tcMar>
              <w:left w:w="23" w:type="dxa"/>
            </w:tcMar>
            <w:vAlign w:val="center"/>
          </w:tcPr>
          <w:p>
            <w:pPr>
              <w:pStyle w:val="Normal"/>
              <w:jc w:val="center"/>
              <w:rPr>
                <w:color w:val="000000"/>
                <w:sz w:val="22"/>
              </w:rPr>
            </w:pPr>
            <w:r>
              <w:rPr>
                <w:color w:val="000000"/>
                <w:sz w:val="22"/>
              </w:rPr>
              <w:t> </w:t>
            </w:r>
          </w:p>
        </w:tc>
        <w:tc>
          <w:tcPr>
            <w:tcW w:w="701" w:type="dxa"/>
            <w:tcBorders/>
            <w:shd w:fill="auto" w:val="clear"/>
            <w:tcMar>
              <w:left w:w="23" w:type="dxa"/>
            </w:tcMar>
            <w:vAlign w:val="center"/>
          </w:tcPr>
          <w:p>
            <w:pPr>
              <w:pStyle w:val="Normal"/>
              <w:jc w:val="center"/>
              <w:rPr>
                <w:color w:val="000000"/>
                <w:sz w:val="22"/>
              </w:rPr>
            </w:pPr>
            <w:r>
              <w:rPr>
                <w:color w:val="000000"/>
                <w:sz w:val="22"/>
              </w:rPr>
              <w:t> </w:t>
            </w:r>
          </w:p>
        </w:tc>
        <w:tc>
          <w:tcPr>
            <w:tcW w:w="709"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c>
          <w:tcPr>
            <w:tcW w:w="707"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r>
      <w:tr>
        <w:trPr>
          <w:trHeight w:val="92" w:hRule="atLeast"/>
        </w:trPr>
        <w:tc>
          <w:tcPr>
            <w:tcW w:w="3713" w:type="dxa"/>
            <w:tcBorders/>
            <w:shd w:fill="auto" w:val="clear"/>
            <w:tcMar>
              <w:left w:w="23" w:type="dxa"/>
            </w:tcMar>
            <w:vAlign w:val="center"/>
          </w:tcPr>
          <w:p>
            <w:pPr>
              <w:pStyle w:val="Normal"/>
              <w:rPr>
                <w:color w:val="000000"/>
                <w:szCs w:val="24"/>
              </w:rPr>
            </w:pPr>
            <w:r>
              <w:rPr>
                <w:color w:val="000000"/>
                <w:szCs w:val="24"/>
              </w:rPr>
              <w:t>Расчетные тепловые нагрузки на отопление, Гкал/ч</w:t>
            </w:r>
          </w:p>
        </w:tc>
        <w:tc>
          <w:tcPr>
            <w:tcW w:w="859" w:type="dxa"/>
            <w:tcBorders/>
            <w:shd w:fill="auto" w:val="clear"/>
            <w:tcMar>
              <w:left w:w="23" w:type="dxa"/>
            </w:tcMar>
            <w:vAlign w:val="center"/>
          </w:tcPr>
          <w:p>
            <w:pPr>
              <w:pStyle w:val="Normal"/>
              <w:jc w:val="center"/>
              <w:rPr>
                <w:color w:val="000000"/>
                <w:sz w:val="22"/>
              </w:rPr>
            </w:pPr>
            <w:r>
              <w:rPr>
                <w:color w:val="000000"/>
                <w:sz w:val="22"/>
              </w:rPr>
              <w:t>0,315</w:t>
            </w:r>
          </w:p>
        </w:tc>
        <w:tc>
          <w:tcPr>
            <w:tcW w:w="859" w:type="dxa"/>
            <w:tcBorders/>
            <w:shd w:fill="auto" w:val="clear"/>
            <w:tcMar>
              <w:left w:w="23" w:type="dxa"/>
            </w:tcMar>
            <w:vAlign w:val="center"/>
          </w:tcPr>
          <w:p>
            <w:pPr>
              <w:pStyle w:val="Normal"/>
              <w:jc w:val="center"/>
              <w:rPr>
                <w:color w:val="000000"/>
                <w:sz w:val="22"/>
              </w:rPr>
            </w:pPr>
            <w:r>
              <w:rPr>
                <w:color w:val="000000"/>
                <w:sz w:val="22"/>
              </w:rPr>
              <w:t>0,315</w:t>
            </w:r>
          </w:p>
        </w:tc>
        <w:tc>
          <w:tcPr>
            <w:tcW w:w="858" w:type="dxa"/>
            <w:tcBorders/>
            <w:shd w:fill="auto" w:val="clear"/>
            <w:tcMar>
              <w:left w:w="23" w:type="dxa"/>
            </w:tcMar>
            <w:vAlign w:val="center"/>
          </w:tcPr>
          <w:p>
            <w:pPr>
              <w:pStyle w:val="Normal"/>
              <w:jc w:val="center"/>
              <w:rPr>
                <w:color w:val="000000"/>
                <w:sz w:val="22"/>
              </w:rPr>
            </w:pPr>
            <w:r>
              <w:rPr>
                <w:color w:val="000000"/>
                <w:sz w:val="22"/>
              </w:rPr>
              <w:t>0,315</w:t>
            </w:r>
          </w:p>
        </w:tc>
        <w:tc>
          <w:tcPr>
            <w:tcW w:w="826" w:type="dxa"/>
            <w:tcBorders/>
            <w:shd w:fill="auto" w:val="clear"/>
            <w:tcMar>
              <w:left w:w="23" w:type="dxa"/>
            </w:tcMar>
            <w:vAlign w:val="center"/>
          </w:tcPr>
          <w:p>
            <w:pPr>
              <w:pStyle w:val="Normal"/>
              <w:jc w:val="center"/>
              <w:rPr>
                <w:color w:val="000000"/>
                <w:sz w:val="22"/>
              </w:rPr>
            </w:pPr>
            <w:r>
              <w:rPr>
                <w:color w:val="000000"/>
                <w:sz w:val="22"/>
              </w:rPr>
              <w:t>0,315</w:t>
            </w:r>
          </w:p>
        </w:tc>
        <w:tc>
          <w:tcPr>
            <w:tcW w:w="893" w:type="dxa"/>
            <w:tcBorders/>
            <w:shd w:fill="auto" w:val="clear"/>
            <w:tcMar>
              <w:left w:w="23" w:type="dxa"/>
            </w:tcMar>
            <w:vAlign w:val="center"/>
          </w:tcPr>
          <w:p>
            <w:pPr>
              <w:pStyle w:val="Normal"/>
              <w:jc w:val="center"/>
              <w:rPr>
                <w:color w:val="000000"/>
                <w:sz w:val="22"/>
              </w:rPr>
            </w:pPr>
            <w:r>
              <w:rPr>
                <w:color w:val="000000"/>
                <w:sz w:val="22"/>
              </w:rPr>
              <w:t>0,315</w:t>
            </w:r>
          </w:p>
        </w:tc>
        <w:tc>
          <w:tcPr>
            <w:tcW w:w="859" w:type="dxa"/>
            <w:tcBorders/>
            <w:shd w:fill="auto" w:val="clear"/>
            <w:tcMar>
              <w:left w:w="23" w:type="dxa"/>
            </w:tcMar>
            <w:vAlign w:val="center"/>
          </w:tcPr>
          <w:p>
            <w:pPr>
              <w:pStyle w:val="Normal"/>
              <w:jc w:val="center"/>
              <w:rPr>
                <w:color w:val="000000"/>
                <w:sz w:val="22"/>
              </w:rPr>
            </w:pPr>
            <w:r>
              <w:rPr>
                <w:color w:val="000000"/>
                <w:sz w:val="22"/>
              </w:rPr>
              <w:t>0,315</w:t>
            </w:r>
          </w:p>
        </w:tc>
        <w:tc>
          <w:tcPr>
            <w:tcW w:w="857" w:type="dxa"/>
            <w:tcBorders/>
            <w:shd w:fill="auto" w:val="clear"/>
            <w:tcMar>
              <w:left w:w="23" w:type="dxa"/>
            </w:tcMar>
            <w:vAlign w:val="center"/>
          </w:tcPr>
          <w:p>
            <w:pPr>
              <w:pStyle w:val="Normal"/>
              <w:jc w:val="center"/>
              <w:rPr>
                <w:color w:val="000000"/>
                <w:sz w:val="22"/>
              </w:rPr>
            </w:pPr>
            <w:r>
              <w:rPr>
                <w:color w:val="000000"/>
                <w:sz w:val="22"/>
              </w:rPr>
              <w:t>0,315</w:t>
            </w:r>
          </w:p>
        </w:tc>
        <w:tc>
          <w:tcPr>
            <w:tcW w:w="857" w:type="dxa"/>
            <w:tcBorders/>
            <w:shd w:fill="auto" w:val="clear"/>
            <w:tcMar>
              <w:left w:w="23" w:type="dxa"/>
            </w:tcMar>
            <w:vAlign w:val="center"/>
          </w:tcPr>
          <w:p>
            <w:pPr>
              <w:pStyle w:val="Normal"/>
              <w:jc w:val="center"/>
              <w:rPr>
                <w:color w:val="000000"/>
                <w:sz w:val="22"/>
              </w:rPr>
            </w:pPr>
            <w:r>
              <w:rPr>
                <w:color w:val="000000"/>
                <w:sz w:val="22"/>
              </w:rPr>
              <w:t>0,315</w:t>
            </w:r>
          </w:p>
        </w:tc>
        <w:tc>
          <w:tcPr>
            <w:tcW w:w="857" w:type="dxa"/>
            <w:tcBorders/>
            <w:shd w:fill="auto" w:val="clear"/>
            <w:tcMar>
              <w:left w:w="23" w:type="dxa"/>
            </w:tcMar>
            <w:vAlign w:val="center"/>
          </w:tcPr>
          <w:p>
            <w:pPr>
              <w:pStyle w:val="Normal"/>
              <w:jc w:val="center"/>
              <w:rPr>
                <w:color w:val="000000"/>
                <w:sz w:val="22"/>
              </w:rPr>
            </w:pPr>
            <w:r>
              <w:rPr>
                <w:color w:val="000000"/>
                <w:sz w:val="22"/>
              </w:rPr>
              <w:t>0,315</w:t>
            </w:r>
          </w:p>
        </w:tc>
        <w:tc>
          <w:tcPr>
            <w:tcW w:w="810" w:type="dxa"/>
            <w:tcBorders/>
            <w:shd w:fill="auto" w:val="clear"/>
            <w:tcMar>
              <w:left w:w="23" w:type="dxa"/>
            </w:tcMar>
            <w:vAlign w:val="center"/>
          </w:tcPr>
          <w:p>
            <w:pPr>
              <w:pStyle w:val="Normal"/>
              <w:jc w:val="center"/>
              <w:rPr>
                <w:color w:val="000000"/>
                <w:sz w:val="22"/>
              </w:rPr>
            </w:pPr>
            <w:r>
              <w:rPr>
                <w:color w:val="000000"/>
                <w:sz w:val="22"/>
              </w:rPr>
              <w:t>0,315</w:t>
            </w:r>
          </w:p>
        </w:tc>
        <w:tc>
          <w:tcPr>
            <w:tcW w:w="678" w:type="dxa"/>
            <w:tcBorders/>
            <w:shd w:fill="auto" w:val="clear"/>
            <w:tcMar>
              <w:left w:w="23" w:type="dxa"/>
            </w:tcMar>
            <w:vAlign w:val="center"/>
          </w:tcPr>
          <w:p>
            <w:pPr>
              <w:pStyle w:val="Normal"/>
              <w:jc w:val="center"/>
              <w:rPr>
                <w:color w:val="000000"/>
                <w:sz w:val="22"/>
              </w:rPr>
            </w:pPr>
            <w:r>
              <w:rPr>
                <w:color w:val="000000"/>
                <w:sz w:val="22"/>
              </w:rPr>
              <w:t>0,315</w:t>
            </w:r>
          </w:p>
        </w:tc>
        <w:tc>
          <w:tcPr>
            <w:tcW w:w="709" w:type="dxa"/>
            <w:tcBorders/>
            <w:shd w:fill="auto" w:val="clear"/>
            <w:tcMar>
              <w:left w:w="23" w:type="dxa"/>
            </w:tcMar>
            <w:vAlign w:val="center"/>
          </w:tcPr>
          <w:p>
            <w:pPr>
              <w:pStyle w:val="Normal"/>
              <w:jc w:val="center"/>
              <w:rPr>
                <w:color w:val="000000"/>
                <w:sz w:val="22"/>
              </w:rPr>
            </w:pPr>
            <w:r>
              <w:rPr>
                <w:color w:val="000000"/>
                <w:sz w:val="22"/>
              </w:rPr>
              <w:t>0,315</w:t>
            </w:r>
          </w:p>
        </w:tc>
        <w:tc>
          <w:tcPr>
            <w:tcW w:w="701" w:type="dxa"/>
            <w:tcBorders/>
            <w:shd w:fill="auto" w:val="clear"/>
            <w:tcMar>
              <w:left w:w="23" w:type="dxa"/>
            </w:tcMar>
            <w:vAlign w:val="center"/>
          </w:tcPr>
          <w:p>
            <w:pPr>
              <w:pStyle w:val="Normal"/>
              <w:jc w:val="center"/>
              <w:rPr>
                <w:color w:val="000000"/>
                <w:sz w:val="22"/>
              </w:rPr>
            </w:pPr>
            <w:r>
              <w:rPr>
                <w:color w:val="000000"/>
                <w:sz w:val="22"/>
              </w:rPr>
              <w:t>0,315</w:t>
            </w:r>
          </w:p>
        </w:tc>
        <w:tc>
          <w:tcPr>
            <w:tcW w:w="709" w:type="dxa"/>
            <w:tcBorders/>
            <w:shd w:fill="auto" w:val="clear"/>
            <w:tcMar>
              <w:left w:w="23" w:type="dxa"/>
            </w:tcMar>
            <w:vAlign w:val="center"/>
          </w:tcPr>
          <w:p>
            <w:pPr>
              <w:pStyle w:val="Normal"/>
              <w:jc w:val="center"/>
              <w:rPr>
                <w:color w:val="000000"/>
                <w:sz w:val="22"/>
              </w:rPr>
            </w:pPr>
            <w:r>
              <w:rPr>
                <w:color w:val="000000"/>
                <w:sz w:val="22"/>
              </w:rPr>
              <w:t>0,315</w:t>
            </w:r>
          </w:p>
        </w:tc>
        <w:tc>
          <w:tcPr>
            <w:tcW w:w="707" w:type="dxa"/>
            <w:tcBorders/>
            <w:shd w:fill="auto" w:val="clear"/>
            <w:tcMar>
              <w:left w:w="23" w:type="dxa"/>
            </w:tcMar>
            <w:vAlign w:val="center"/>
          </w:tcPr>
          <w:p>
            <w:pPr>
              <w:pStyle w:val="Normal"/>
              <w:jc w:val="center"/>
              <w:rPr>
                <w:color w:val="000000"/>
                <w:sz w:val="22"/>
              </w:rPr>
            </w:pPr>
            <w:r>
              <w:rPr>
                <w:color w:val="000000"/>
                <w:sz w:val="22"/>
              </w:rPr>
              <w:t>0,315</w:t>
            </w:r>
          </w:p>
        </w:tc>
      </w:tr>
      <w:tr>
        <w:trPr>
          <w:trHeight w:val="92" w:hRule="atLeast"/>
        </w:trPr>
        <w:tc>
          <w:tcPr>
            <w:tcW w:w="3713" w:type="dxa"/>
            <w:tcBorders/>
            <w:shd w:fill="auto" w:val="clear"/>
            <w:tcMar>
              <w:left w:w="23" w:type="dxa"/>
            </w:tcMar>
            <w:vAlign w:val="center"/>
          </w:tcPr>
          <w:p>
            <w:pPr>
              <w:pStyle w:val="Normal"/>
              <w:rPr>
                <w:color w:val="000000"/>
                <w:szCs w:val="24"/>
              </w:rPr>
            </w:pPr>
            <w:r>
              <w:rPr>
                <w:color w:val="000000"/>
                <w:szCs w:val="24"/>
              </w:rPr>
              <w:t>Расчетные тепловые нагрузки на ГВС, Гкал/ч</w:t>
            </w:r>
          </w:p>
        </w:tc>
        <w:tc>
          <w:tcPr>
            <w:tcW w:w="859" w:type="dxa"/>
            <w:tcBorders/>
            <w:shd w:fill="auto" w:val="clear"/>
            <w:tcMar>
              <w:left w:w="23" w:type="dxa"/>
            </w:tcMar>
            <w:vAlign w:val="center"/>
          </w:tcPr>
          <w:p>
            <w:pPr>
              <w:pStyle w:val="Normal"/>
              <w:jc w:val="center"/>
              <w:rPr>
                <w:color w:val="000000"/>
                <w:sz w:val="22"/>
              </w:rPr>
            </w:pPr>
            <w:r>
              <w:rPr>
                <w:color w:val="000000"/>
                <w:sz w:val="22"/>
              </w:rPr>
              <w:t>0,000</w:t>
            </w:r>
          </w:p>
        </w:tc>
        <w:tc>
          <w:tcPr>
            <w:tcW w:w="859" w:type="dxa"/>
            <w:tcBorders/>
            <w:shd w:fill="auto" w:val="clear"/>
            <w:tcMar>
              <w:left w:w="23" w:type="dxa"/>
            </w:tcMar>
            <w:vAlign w:val="center"/>
          </w:tcPr>
          <w:p>
            <w:pPr>
              <w:pStyle w:val="Normal"/>
              <w:jc w:val="center"/>
              <w:rPr>
                <w:color w:val="000000"/>
                <w:sz w:val="22"/>
              </w:rPr>
            </w:pPr>
            <w:r>
              <w:rPr>
                <w:color w:val="000000"/>
                <w:sz w:val="22"/>
              </w:rPr>
              <w:t>0,000</w:t>
            </w:r>
          </w:p>
        </w:tc>
        <w:tc>
          <w:tcPr>
            <w:tcW w:w="858" w:type="dxa"/>
            <w:tcBorders/>
            <w:shd w:fill="auto" w:val="clear"/>
            <w:tcMar>
              <w:left w:w="23" w:type="dxa"/>
            </w:tcMar>
            <w:vAlign w:val="center"/>
          </w:tcPr>
          <w:p>
            <w:pPr>
              <w:pStyle w:val="Normal"/>
              <w:jc w:val="center"/>
              <w:rPr>
                <w:color w:val="000000"/>
                <w:sz w:val="22"/>
              </w:rPr>
            </w:pPr>
            <w:r>
              <w:rPr>
                <w:color w:val="000000"/>
                <w:sz w:val="22"/>
              </w:rPr>
              <w:t>0,000</w:t>
            </w:r>
          </w:p>
        </w:tc>
        <w:tc>
          <w:tcPr>
            <w:tcW w:w="826" w:type="dxa"/>
            <w:tcBorders/>
            <w:shd w:fill="auto" w:val="clear"/>
            <w:tcMar>
              <w:left w:w="23" w:type="dxa"/>
            </w:tcMar>
            <w:vAlign w:val="center"/>
          </w:tcPr>
          <w:p>
            <w:pPr>
              <w:pStyle w:val="Normal"/>
              <w:jc w:val="center"/>
              <w:rPr>
                <w:color w:val="000000"/>
                <w:sz w:val="22"/>
              </w:rPr>
            </w:pPr>
            <w:r>
              <w:rPr>
                <w:color w:val="000000"/>
                <w:sz w:val="22"/>
              </w:rPr>
              <w:t>0,000</w:t>
            </w:r>
          </w:p>
        </w:tc>
        <w:tc>
          <w:tcPr>
            <w:tcW w:w="893" w:type="dxa"/>
            <w:tcBorders/>
            <w:shd w:fill="auto" w:val="clear"/>
            <w:tcMar>
              <w:left w:w="23" w:type="dxa"/>
            </w:tcMar>
            <w:vAlign w:val="center"/>
          </w:tcPr>
          <w:p>
            <w:pPr>
              <w:pStyle w:val="Normal"/>
              <w:jc w:val="center"/>
              <w:rPr>
                <w:color w:val="000000"/>
                <w:sz w:val="22"/>
              </w:rPr>
            </w:pPr>
            <w:r>
              <w:rPr>
                <w:color w:val="000000"/>
                <w:sz w:val="22"/>
              </w:rPr>
              <w:t>0,000</w:t>
            </w:r>
          </w:p>
        </w:tc>
        <w:tc>
          <w:tcPr>
            <w:tcW w:w="859" w:type="dxa"/>
            <w:tcBorders/>
            <w:shd w:fill="auto" w:val="clear"/>
            <w:tcMar>
              <w:left w:w="23" w:type="dxa"/>
            </w:tcMar>
            <w:vAlign w:val="center"/>
          </w:tcPr>
          <w:p>
            <w:pPr>
              <w:pStyle w:val="Normal"/>
              <w:jc w:val="center"/>
              <w:rPr>
                <w:color w:val="000000"/>
                <w:sz w:val="22"/>
              </w:rPr>
            </w:pPr>
            <w:r>
              <w:rPr>
                <w:color w:val="000000"/>
                <w:sz w:val="22"/>
              </w:rPr>
              <w:t>0,000</w:t>
            </w:r>
          </w:p>
        </w:tc>
        <w:tc>
          <w:tcPr>
            <w:tcW w:w="857" w:type="dxa"/>
            <w:tcBorders/>
            <w:shd w:fill="auto" w:val="clear"/>
            <w:tcMar>
              <w:left w:w="23" w:type="dxa"/>
            </w:tcMar>
            <w:vAlign w:val="center"/>
          </w:tcPr>
          <w:p>
            <w:pPr>
              <w:pStyle w:val="Normal"/>
              <w:jc w:val="center"/>
              <w:rPr>
                <w:color w:val="000000"/>
                <w:sz w:val="22"/>
              </w:rPr>
            </w:pPr>
            <w:r>
              <w:rPr>
                <w:color w:val="000000"/>
                <w:sz w:val="22"/>
              </w:rPr>
              <w:t>0,000</w:t>
            </w:r>
          </w:p>
        </w:tc>
        <w:tc>
          <w:tcPr>
            <w:tcW w:w="857" w:type="dxa"/>
            <w:tcBorders/>
            <w:shd w:fill="auto" w:val="clear"/>
            <w:tcMar>
              <w:left w:w="23" w:type="dxa"/>
            </w:tcMar>
            <w:vAlign w:val="center"/>
          </w:tcPr>
          <w:p>
            <w:pPr>
              <w:pStyle w:val="Normal"/>
              <w:jc w:val="center"/>
              <w:rPr>
                <w:color w:val="000000"/>
                <w:sz w:val="22"/>
              </w:rPr>
            </w:pPr>
            <w:r>
              <w:rPr>
                <w:color w:val="000000"/>
                <w:sz w:val="22"/>
              </w:rPr>
              <w:t>0,000</w:t>
            </w:r>
          </w:p>
        </w:tc>
        <w:tc>
          <w:tcPr>
            <w:tcW w:w="857" w:type="dxa"/>
            <w:tcBorders/>
            <w:shd w:fill="auto" w:val="clear"/>
            <w:tcMar>
              <w:left w:w="23" w:type="dxa"/>
            </w:tcMar>
            <w:vAlign w:val="center"/>
          </w:tcPr>
          <w:p>
            <w:pPr>
              <w:pStyle w:val="Normal"/>
              <w:jc w:val="center"/>
              <w:rPr>
                <w:color w:val="000000"/>
                <w:sz w:val="22"/>
              </w:rPr>
            </w:pPr>
            <w:r>
              <w:rPr>
                <w:color w:val="000000"/>
                <w:sz w:val="22"/>
              </w:rPr>
              <w:t>0,000</w:t>
            </w:r>
          </w:p>
        </w:tc>
        <w:tc>
          <w:tcPr>
            <w:tcW w:w="810" w:type="dxa"/>
            <w:tcBorders/>
            <w:shd w:fill="auto" w:val="clear"/>
            <w:tcMar>
              <w:left w:w="23" w:type="dxa"/>
            </w:tcMar>
            <w:vAlign w:val="center"/>
          </w:tcPr>
          <w:p>
            <w:pPr>
              <w:pStyle w:val="Normal"/>
              <w:jc w:val="center"/>
              <w:rPr>
                <w:color w:val="000000"/>
                <w:sz w:val="22"/>
              </w:rPr>
            </w:pPr>
            <w:r>
              <w:rPr>
                <w:color w:val="000000"/>
                <w:sz w:val="22"/>
              </w:rPr>
              <w:t>0,000</w:t>
            </w:r>
          </w:p>
        </w:tc>
        <w:tc>
          <w:tcPr>
            <w:tcW w:w="678" w:type="dxa"/>
            <w:tcBorders/>
            <w:shd w:fill="auto" w:val="clear"/>
            <w:tcMar>
              <w:left w:w="23" w:type="dxa"/>
            </w:tcMar>
            <w:vAlign w:val="center"/>
          </w:tcPr>
          <w:p>
            <w:pPr>
              <w:pStyle w:val="Normal"/>
              <w:jc w:val="center"/>
              <w:rPr>
                <w:color w:val="000000"/>
                <w:sz w:val="22"/>
              </w:rPr>
            </w:pPr>
            <w:r>
              <w:rPr>
                <w:color w:val="000000"/>
                <w:sz w:val="22"/>
              </w:rPr>
              <w:t>0,000</w:t>
            </w:r>
          </w:p>
        </w:tc>
        <w:tc>
          <w:tcPr>
            <w:tcW w:w="709" w:type="dxa"/>
            <w:tcBorders/>
            <w:shd w:fill="auto" w:val="clear"/>
            <w:tcMar>
              <w:left w:w="23" w:type="dxa"/>
            </w:tcMar>
            <w:vAlign w:val="center"/>
          </w:tcPr>
          <w:p>
            <w:pPr>
              <w:pStyle w:val="Normal"/>
              <w:jc w:val="center"/>
              <w:rPr>
                <w:color w:val="000000"/>
                <w:sz w:val="22"/>
              </w:rPr>
            </w:pPr>
            <w:r>
              <w:rPr>
                <w:color w:val="000000"/>
                <w:sz w:val="22"/>
              </w:rPr>
              <w:t>0,000</w:t>
            </w:r>
          </w:p>
        </w:tc>
        <w:tc>
          <w:tcPr>
            <w:tcW w:w="701" w:type="dxa"/>
            <w:tcBorders/>
            <w:shd w:fill="auto" w:val="clear"/>
            <w:tcMar>
              <w:left w:w="23" w:type="dxa"/>
            </w:tcMar>
            <w:vAlign w:val="center"/>
          </w:tcPr>
          <w:p>
            <w:pPr>
              <w:pStyle w:val="Normal"/>
              <w:jc w:val="center"/>
              <w:rPr>
                <w:color w:val="000000"/>
                <w:sz w:val="22"/>
              </w:rPr>
            </w:pPr>
            <w:r>
              <w:rPr>
                <w:color w:val="000000"/>
                <w:sz w:val="22"/>
              </w:rPr>
              <w:t>0,000</w:t>
            </w:r>
          </w:p>
        </w:tc>
        <w:tc>
          <w:tcPr>
            <w:tcW w:w="709" w:type="dxa"/>
            <w:tcBorders/>
            <w:shd w:fill="auto" w:val="clear"/>
            <w:tcMar>
              <w:left w:w="23" w:type="dxa"/>
            </w:tcMar>
            <w:vAlign w:val="center"/>
          </w:tcPr>
          <w:p>
            <w:pPr>
              <w:pStyle w:val="Normal"/>
              <w:jc w:val="center"/>
              <w:rPr>
                <w:color w:val="000000"/>
                <w:sz w:val="22"/>
              </w:rPr>
            </w:pPr>
            <w:r>
              <w:rPr>
                <w:color w:val="000000"/>
                <w:sz w:val="22"/>
              </w:rPr>
              <w:t>0,000</w:t>
            </w:r>
          </w:p>
        </w:tc>
        <w:tc>
          <w:tcPr>
            <w:tcW w:w="707" w:type="dxa"/>
            <w:tcBorders/>
            <w:shd w:fill="auto" w:val="clear"/>
            <w:tcMar>
              <w:left w:w="23" w:type="dxa"/>
            </w:tcMar>
            <w:vAlign w:val="center"/>
          </w:tcPr>
          <w:p>
            <w:pPr>
              <w:pStyle w:val="Normal"/>
              <w:jc w:val="center"/>
              <w:rPr>
                <w:color w:val="000000"/>
                <w:sz w:val="22"/>
              </w:rPr>
            </w:pPr>
            <w:r>
              <w:rPr>
                <w:color w:val="000000"/>
                <w:sz w:val="22"/>
              </w:rPr>
              <w:t>0,000</w:t>
            </w:r>
          </w:p>
        </w:tc>
      </w:tr>
      <w:tr>
        <w:trPr>
          <w:trHeight w:val="92" w:hRule="atLeast"/>
        </w:trPr>
        <w:tc>
          <w:tcPr>
            <w:tcW w:w="3713" w:type="dxa"/>
            <w:tcBorders/>
            <w:shd w:fill="auto" w:val="clear"/>
            <w:tcMar>
              <w:left w:w="23" w:type="dxa"/>
            </w:tcMar>
            <w:vAlign w:val="center"/>
          </w:tcPr>
          <w:p>
            <w:pPr>
              <w:pStyle w:val="Normal"/>
              <w:rPr>
                <w:color w:val="000000"/>
                <w:szCs w:val="24"/>
              </w:rPr>
            </w:pPr>
            <w:r>
              <w:rPr>
                <w:color w:val="000000"/>
                <w:szCs w:val="24"/>
              </w:rPr>
              <w:t>Потребление тепловой энергии от котельной, Гкал</w:t>
            </w:r>
          </w:p>
        </w:tc>
        <w:tc>
          <w:tcPr>
            <w:tcW w:w="859" w:type="dxa"/>
            <w:tcBorders/>
            <w:shd w:fill="auto" w:val="clear"/>
            <w:tcMar>
              <w:left w:w="23" w:type="dxa"/>
            </w:tcMar>
            <w:vAlign w:val="center"/>
          </w:tcPr>
          <w:p>
            <w:pPr>
              <w:pStyle w:val="Normal"/>
              <w:jc w:val="center"/>
              <w:rPr>
                <w:color w:val="000000"/>
                <w:sz w:val="22"/>
              </w:rPr>
            </w:pPr>
            <w:r>
              <w:rPr>
                <w:color w:val="000000"/>
                <w:sz w:val="22"/>
              </w:rPr>
              <w:t>694,8</w:t>
            </w:r>
          </w:p>
        </w:tc>
        <w:tc>
          <w:tcPr>
            <w:tcW w:w="859" w:type="dxa"/>
            <w:tcBorders/>
            <w:shd w:fill="auto" w:val="clear"/>
            <w:tcMar>
              <w:left w:w="23" w:type="dxa"/>
            </w:tcMar>
            <w:vAlign w:val="center"/>
          </w:tcPr>
          <w:p>
            <w:pPr>
              <w:pStyle w:val="Normal"/>
              <w:jc w:val="center"/>
              <w:rPr>
                <w:color w:val="000000"/>
                <w:sz w:val="22"/>
              </w:rPr>
            </w:pPr>
            <w:r>
              <w:rPr>
                <w:color w:val="000000"/>
                <w:sz w:val="22"/>
              </w:rPr>
              <w:t>694,8</w:t>
            </w:r>
          </w:p>
        </w:tc>
        <w:tc>
          <w:tcPr>
            <w:tcW w:w="858" w:type="dxa"/>
            <w:tcBorders/>
            <w:shd w:fill="auto" w:val="clear"/>
            <w:tcMar>
              <w:left w:w="23" w:type="dxa"/>
            </w:tcMar>
            <w:vAlign w:val="center"/>
          </w:tcPr>
          <w:p>
            <w:pPr>
              <w:pStyle w:val="Normal"/>
              <w:jc w:val="center"/>
              <w:rPr>
                <w:color w:val="000000"/>
                <w:sz w:val="22"/>
              </w:rPr>
            </w:pPr>
            <w:r>
              <w:rPr>
                <w:color w:val="000000"/>
                <w:sz w:val="22"/>
              </w:rPr>
              <w:t>694,8</w:t>
            </w:r>
          </w:p>
        </w:tc>
        <w:tc>
          <w:tcPr>
            <w:tcW w:w="826" w:type="dxa"/>
            <w:tcBorders/>
            <w:shd w:fill="auto" w:val="clear"/>
            <w:tcMar>
              <w:left w:w="23" w:type="dxa"/>
            </w:tcMar>
            <w:vAlign w:val="center"/>
          </w:tcPr>
          <w:p>
            <w:pPr>
              <w:pStyle w:val="Normal"/>
              <w:jc w:val="center"/>
              <w:rPr>
                <w:color w:val="000000"/>
                <w:sz w:val="22"/>
              </w:rPr>
            </w:pPr>
            <w:r>
              <w:rPr>
                <w:color w:val="000000"/>
                <w:sz w:val="22"/>
              </w:rPr>
              <w:t>694,8</w:t>
            </w:r>
          </w:p>
        </w:tc>
        <w:tc>
          <w:tcPr>
            <w:tcW w:w="893" w:type="dxa"/>
            <w:tcBorders/>
            <w:shd w:fill="auto" w:val="clear"/>
            <w:tcMar>
              <w:left w:w="23" w:type="dxa"/>
            </w:tcMar>
            <w:vAlign w:val="center"/>
          </w:tcPr>
          <w:p>
            <w:pPr>
              <w:pStyle w:val="Normal"/>
              <w:jc w:val="center"/>
              <w:rPr>
                <w:color w:val="000000"/>
                <w:sz w:val="22"/>
              </w:rPr>
            </w:pPr>
            <w:r>
              <w:rPr>
                <w:color w:val="000000"/>
                <w:sz w:val="22"/>
              </w:rPr>
              <w:t>694,8</w:t>
            </w:r>
          </w:p>
        </w:tc>
        <w:tc>
          <w:tcPr>
            <w:tcW w:w="859" w:type="dxa"/>
            <w:tcBorders/>
            <w:shd w:fill="auto" w:val="clear"/>
            <w:tcMar>
              <w:left w:w="23" w:type="dxa"/>
            </w:tcMar>
            <w:vAlign w:val="center"/>
          </w:tcPr>
          <w:p>
            <w:pPr>
              <w:pStyle w:val="Normal"/>
              <w:jc w:val="center"/>
              <w:rPr>
                <w:color w:val="000000"/>
                <w:sz w:val="22"/>
              </w:rPr>
            </w:pPr>
            <w:r>
              <w:rPr>
                <w:color w:val="000000"/>
                <w:sz w:val="22"/>
              </w:rPr>
              <w:t>694,8</w:t>
            </w:r>
          </w:p>
        </w:tc>
        <w:tc>
          <w:tcPr>
            <w:tcW w:w="857" w:type="dxa"/>
            <w:tcBorders/>
            <w:shd w:fill="auto" w:val="clear"/>
            <w:tcMar>
              <w:left w:w="23" w:type="dxa"/>
            </w:tcMar>
            <w:vAlign w:val="center"/>
          </w:tcPr>
          <w:p>
            <w:pPr>
              <w:pStyle w:val="Normal"/>
              <w:jc w:val="center"/>
              <w:rPr>
                <w:color w:val="000000"/>
                <w:sz w:val="22"/>
              </w:rPr>
            </w:pPr>
            <w:r>
              <w:rPr>
                <w:color w:val="000000"/>
                <w:sz w:val="22"/>
              </w:rPr>
              <w:t>694,8</w:t>
            </w:r>
          </w:p>
        </w:tc>
        <w:tc>
          <w:tcPr>
            <w:tcW w:w="857" w:type="dxa"/>
            <w:tcBorders/>
            <w:shd w:fill="auto" w:val="clear"/>
            <w:tcMar>
              <w:left w:w="23" w:type="dxa"/>
            </w:tcMar>
            <w:vAlign w:val="center"/>
          </w:tcPr>
          <w:p>
            <w:pPr>
              <w:pStyle w:val="Normal"/>
              <w:jc w:val="center"/>
              <w:rPr>
                <w:color w:val="000000"/>
                <w:sz w:val="22"/>
              </w:rPr>
            </w:pPr>
            <w:r>
              <w:rPr>
                <w:color w:val="000000"/>
                <w:sz w:val="22"/>
              </w:rPr>
              <w:t>694,8</w:t>
            </w:r>
          </w:p>
        </w:tc>
        <w:tc>
          <w:tcPr>
            <w:tcW w:w="857" w:type="dxa"/>
            <w:tcBorders/>
            <w:shd w:fill="auto" w:val="clear"/>
            <w:tcMar>
              <w:left w:w="23" w:type="dxa"/>
            </w:tcMar>
            <w:vAlign w:val="center"/>
          </w:tcPr>
          <w:p>
            <w:pPr>
              <w:pStyle w:val="Normal"/>
              <w:jc w:val="center"/>
              <w:rPr>
                <w:color w:val="000000"/>
                <w:sz w:val="22"/>
              </w:rPr>
            </w:pPr>
            <w:r>
              <w:rPr>
                <w:color w:val="000000"/>
                <w:sz w:val="22"/>
              </w:rPr>
              <w:t>694,8</w:t>
            </w:r>
          </w:p>
        </w:tc>
        <w:tc>
          <w:tcPr>
            <w:tcW w:w="810" w:type="dxa"/>
            <w:tcBorders/>
            <w:shd w:fill="auto" w:val="clear"/>
            <w:tcMar>
              <w:left w:w="23" w:type="dxa"/>
            </w:tcMar>
            <w:vAlign w:val="center"/>
          </w:tcPr>
          <w:p>
            <w:pPr>
              <w:pStyle w:val="Normal"/>
              <w:jc w:val="center"/>
              <w:rPr>
                <w:color w:val="000000"/>
                <w:sz w:val="22"/>
              </w:rPr>
            </w:pPr>
            <w:r>
              <w:rPr>
                <w:color w:val="000000"/>
                <w:sz w:val="22"/>
              </w:rPr>
              <w:t>694,8</w:t>
            </w:r>
          </w:p>
        </w:tc>
        <w:tc>
          <w:tcPr>
            <w:tcW w:w="678" w:type="dxa"/>
            <w:tcBorders/>
            <w:shd w:fill="auto" w:val="clear"/>
            <w:tcMar>
              <w:left w:w="23" w:type="dxa"/>
            </w:tcMar>
            <w:vAlign w:val="center"/>
          </w:tcPr>
          <w:p>
            <w:pPr>
              <w:pStyle w:val="Normal"/>
              <w:jc w:val="center"/>
              <w:rPr>
                <w:color w:val="000000"/>
                <w:sz w:val="22"/>
              </w:rPr>
            </w:pPr>
            <w:r>
              <w:rPr>
                <w:color w:val="000000"/>
                <w:sz w:val="22"/>
              </w:rPr>
              <w:t>694,8</w:t>
            </w:r>
          </w:p>
        </w:tc>
        <w:tc>
          <w:tcPr>
            <w:tcW w:w="709" w:type="dxa"/>
            <w:tcBorders/>
            <w:shd w:fill="auto" w:val="clear"/>
            <w:tcMar>
              <w:left w:w="23" w:type="dxa"/>
            </w:tcMar>
            <w:vAlign w:val="center"/>
          </w:tcPr>
          <w:p>
            <w:pPr>
              <w:pStyle w:val="Normal"/>
              <w:jc w:val="center"/>
              <w:rPr>
                <w:color w:val="000000"/>
                <w:sz w:val="22"/>
              </w:rPr>
            </w:pPr>
            <w:r>
              <w:rPr>
                <w:color w:val="000000"/>
                <w:sz w:val="22"/>
              </w:rPr>
              <w:t>694,8</w:t>
            </w:r>
          </w:p>
        </w:tc>
        <w:tc>
          <w:tcPr>
            <w:tcW w:w="701" w:type="dxa"/>
            <w:tcBorders/>
            <w:shd w:fill="auto" w:val="clear"/>
            <w:tcMar>
              <w:left w:w="23" w:type="dxa"/>
            </w:tcMar>
            <w:vAlign w:val="center"/>
          </w:tcPr>
          <w:p>
            <w:pPr>
              <w:pStyle w:val="Normal"/>
              <w:jc w:val="center"/>
              <w:rPr>
                <w:color w:val="000000"/>
                <w:sz w:val="22"/>
              </w:rPr>
            </w:pPr>
            <w:r>
              <w:rPr>
                <w:color w:val="000000"/>
                <w:sz w:val="22"/>
              </w:rPr>
              <w:t>694,8</w:t>
            </w:r>
          </w:p>
        </w:tc>
        <w:tc>
          <w:tcPr>
            <w:tcW w:w="709" w:type="dxa"/>
            <w:tcBorders/>
            <w:shd w:fill="auto" w:val="clear"/>
            <w:tcMar>
              <w:left w:w="23" w:type="dxa"/>
            </w:tcMar>
            <w:vAlign w:val="center"/>
          </w:tcPr>
          <w:p>
            <w:pPr>
              <w:pStyle w:val="Normal"/>
              <w:jc w:val="center"/>
              <w:rPr>
                <w:color w:val="000000"/>
                <w:sz w:val="22"/>
              </w:rPr>
            </w:pPr>
            <w:r>
              <w:rPr>
                <w:color w:val="000000"/>
                <w:sz w:val="22"/>
              </w:rPr>
              <w:t>694,8</w:t>
            </w:r>
          </w:p>
        </w:tc>
        <w:tc>
          <w:tcPr>
            <w:tcW w:w="707" w:type="dxa"/>
            <w:tcBorders/>
            <w:shd w:fill="auto" w:val="clear"/>
            <w:tcMar>
              <w:left w:w="23" w:type="dxa"/>
            </w:tcMar>
            <w:vAlign w:val="center"/>
          </w:tcPr>
          <w:p>
            <w:pPr>
              <w:pStyle w:val="Normal"/>
              <w:jc w:val="center"/>
              <w:rPr>
                <w:color w:val="000000"/>
                <w:sz w:val="22"/>
              </w:rPr>
            </w:pPr>
            <w:r>
              <w:rPr>
                <w:color w:val="000000"/>
                <w:sz w:val="22"/>
              </w:rPr>
              <w:t>694,8</w:t>
            </w:r>
          </w:p>
        </w:tc>
      </w:tr>
    </w:tbl>
    <w:p>
      <w:pPr>
        <w:pStyle w:val="Normal"/>
        <w:spacing w:before="0" w:after="120"/>
        <w:rPr>
          <w:b/>
          <w:b/>
          <w:color w:val="000000"/>
          <w:sz w:val="26"/>
          <w:szCs w:val="26"/>
        </w:rPr>
      </w:pPr>
      <w:r>
        <w:rPr>
          <w:b/>
          <w:color w:val="000000"/>
          <w:sz w:val="26"/>
          <w:szCs w:val="26"/>
        </w:rPr>
      </w:r>
    </w:p>
    <w:p>
      <w:pPr>
        <w:pStyle w:val="Normal"/>
        <w:spacing w:before="0" w:after="120"/>
        <w:jc w:val="right"/>
        <w:rPr>
          <w:sz w:val="26"/>
          <w:szCs w:val="26"/>
        </w:rPr>
      </w:pPr>
      <w:r>
        <w:rPr>
          <w:sz w:val="26"/>
          <w:szCs w:val="26"/>
        </w:rPr>
      </w:r>
    </w:p>
    <w:p>
      <w:pPr>
        <w:pStyle w:val="Normal"/>
        <w:spacing w:before="0" w:after="120"/>
        <w:jc w:val="right"/>
        <w:rPr>
          <w:sz w:val="26"/>
          <w:szCs w:val="26"/>
        </w:rPr>
      </w:pPr>
      <w:r>
        <w:rPr>
          <w:sz w:val="26"/>
          <w:szCs w:val="26"/>
        </w:rPr>
      </w:r>
    </w:p>
    <w:p>
      <w:pPr>
        <w:pStyle w:val="Normal"/>
        <w:spacing w:before="0" w:after="120"/>
        <w:jc w:val="right"/>
        <w:rPr>
          <w:sz w:val="26"/>
          <w:szCs w:val="26"/>
        </w:rPr>
      </w:pPr>
      <w:r>
        <w:rPr>
          <w:sz w:val="26"/>
          <w:szCs w:val="26"/>
        </w:rPr>
      </w:r>
    </w:p>
    <w:p>
      <w:pPr>
        <w:pStyle w:val="Normal"/>
        <w:spacing w:before="0" w:after="120"/>
        <w:jc w:val="right"/>
        <w:rPr>
          <w:sz w:val="26"/>
          <w:szCs w:val="26"/>
        </w:rPr>
      </w:pPr>
      <w:r>
        <w:rPr>
          <w:sz w:val="26"/>
          <w:szCs w:val="26"/>
        </w:rPr>
        <w:t>Продолжение таблицы 2.3</w:t>
      </w:r>
    </w:p>
    <w:tbl>
      <w:tblPr>
        <w:tblStyle w:val="ab"/>
        <w:tblW w:w="15756" w:type="dxa"/>
        <w:jc w:val="left"/>
        <w:tblInd w:w="0" w:type="dxa"/>
        <w:tblCellMar>
          <w:top w:w="0" w:type="dxa"/>
          <w:left w:w="23" w:type="dxa"/>
          <w:bottom w:w="0" w:type="dxa"/>
          <w:right w:w="28" w:type="dxa"/>
        </w:tblCellMar>
        <w:tblLook w:val="04a0"/>
      </w:tblPr>
      <w:tblGrid>
        <w:gridCol w:w="3713"/>
        <w:gridCol w:w="859"/>
        <w:gridCol w:w="859"/>
        <w:gridCol w:w="858"/>
        <w:gridCol w:w="826"/>
        <w:gridCol w:w="893"/>
        <w:gridCol w:w="859"/>
        <w:gridCol w:w="857"/>
        <w:gridCol w:w="857"/>
        <w:gridCol w:w="857"/>
        <w:gridCol w:w="810"/>
        <w:gridCol w:w="678"/>
        <w:gridCol w:w="709"/>
        <w:gridCol w:w="701"/>
        <w:gridCol w:w="709"/>
        <w:gridCol w:w="707"/>
      </w:tblGrid>
      <w:tr>
        <w:trPr>
          <w:trHeight w:val="92" w:hRule="atLeast"/>
        </w:trPr>
        <w:tc>
          <w:tcPr>
            <w:tcW w:w="3713" w:type="dxa"/>
            <w:tcBorders/>
            <w:shd w:fill="auto" w:val="clear"/>
            <w:tcMar>
              <w:left w:w="23" w:type="dxa"/>
            </w:tcMar>
            <w:vAlign w:val="center"/>
          </w:tcPr>
          <w:p>
            <w:pPr>
              <w:pStyle w:val="Normal"/>
              <w:jc w:val="center"/>
              <w:rPr>
                <w:color w:val="000000"/>
                <w:szCs w:val="24"/>
              </w:rPr>
            </w:pPr>
            <w:r>
              <w:rPr>
                <w:color w:val="000000"/>
                <w:szCs w:val="24"/>
              </w:rPr>
              <w:t>Показатели баланса</w:t>
            </w:r>
          </w:p>
        </w:tc>
        <w:tc>
          <w:tcPr>
            <w:tcW w:w="859" w:type="dxa"/>
            <w:tcBorders/>
            <w:shd w:fill="auto" w:val="clear"/>
            <w:tcMar>
              <w:left w:w="23" w:type="dxa"/>
            </w:tcMar>
            <w:vAlign w:val="center"/>
          </w:tcPr>
          <w:p>
            <w:pPr>
              <w:pStyle w:val="Normal"/>
              <w:jc w:val="center"/>
              <w:rPr>
                <w:color w:val="000000"/>
                <w:sz w:val="22"/>
              </w:rPr>
            </w:pPr>
            <w:r>
              <w:rPr>
                <w:color w:val="000000"/>
                <w:sz w:val="22"/>
              </w:rPr>
              <w:t>2014г.</w:t>
            </w:r>
          </w:p>
        </w:tc>
        <w:tc>
          <w:tcPr>
            <w:tcW w:w="859" w:type="dxa"/>
            <w:tcBorders/>
            <w:shd w:fill="auto" w:val="clear"/>
            <w:tcMar>
              <w:left w:w="23" w:type="dxa"/>
            </w:tcMar>
            <w:vAlign w:val="center"/>
          </w:tcPr>
          <w:p>
            <w:pPr>
              <w:pStyle w:val="Normal"/>
              <w:jc w:val="center"/>
              <w:rPr>
                <w:color w:val="000000"/>
                <w:sz w:val="22"/>
              </w:rPr>
            </w:pPr>
            <w:r>
              <w:rPr>
                <w:color w:val="000000"/>
                <w:sz w:val="22"/>
              </w:rPr>
              <w:t>2015г.</w:t>
            </w:r>
          </w:p>
        </w:tc>
        <w:tc>
          <w:tcPr>
            <w:tcW w:w="858" w:type="dxa"/>
            <w:tcBorders/>
            <w:shd w:fill="auto" w:val="clear"/>
            <w:tcMar>
              <w:left w:w="23" w:type="dxa"/>
            </w:tcMar>
            <w:vAlign w:val="center"/>
          </w:tcPr>
          <w:p>
            <w:pPr>
              <w:pStyle w:val="Normal"/>
              <w:jc w:val="center"/>
              <w:rPr>
                <w:color w:val="000000"/>
                <w:sz w:val="22"/>
              </w:rPr>
            </w:pPr>
            <w:r>
              <w:rPr>
                <w:color w:val="000000"/>
                <w:sz w:val="22"/>
              </w:rPr>
              <w:t>2016г.</w:t>
            </w:r>
          </w:p>
        </w:tc>
        <w:tc>
          <w:tcPr>
            <w:tcW w:w="826" w:type="dxa"/>
            <w:tcBorders/>
            <w:shd w:fill="auto" w:val="clear"/>
            <w:tcMar>
              <w:left w:w="23" w:type="dxa"/>
            </w:tcMar>
            <w:vAlign w:val="center"/>
          </w:tcPr>
          <w:p>
            <w:pPr>
              <w:pStyle w:val="Normal"/>
              <w:jc w:val="center"/>
              <w:rPr>
                <w:color w:val="000000"/>
                <w:sz w:val="22"/>
              </w:rPr>
            </w:pPr>
            <w:r>
              <w:rPr>
                <w:color w:val="000000"/>
                <w:sz w:val="22"/>
              </w:rPr>
              <w:t>2017г.</w:t>
            </w:r>
          </w:p>
        </w:tc>
        <w:tc>
          <w:tcPr>
            <w:tcW w:w="893" w:type="dxa"/>
            <w:tcBorders/>
            <w:shd w:fill="auto" w:val="clear"/>
            <w:tcMar>
              <w:left w:w="23" w:type="dxa"/>
            </w:tcMar>
            <w:vAlign w:val="center"/>
          </w:tcPr>
          <w:p>
            <w:pPr>
              <w:pStyle w:val="Normal"/>
              <w:jc w:val="center"/>
              <w:rPr>
                <w:color w:val="000000"/>
                <w:sz w:val="22"/>
              </w:rPr>
            </w:pPr>
            <w:r>
              <w:rPr>
                <w:color w:val="000000"/>
                <w:sz w:val="22"/>
              </w:rPr>
              <w:t>2018г.</w:t>
            </w:r>
          </w:p>
        </w:tc>
        <w:tc>
          <w:tcPr>
            <w:tcW w:w="859" w:type="dxa"/>
            <w:tcBorders/>
            <w:shd w:fill="auto" w:val="clear"/>
            <w:tcMar>
              <w:left w:w="23" w:type="dxa"/>
            </w:tcMar>
            <w:vAlign w:val="center"/>
          </w:tcPr>
          <w:p>
            <w:pPr>
              <w:pStyle w:val="Normal"/>
              <w:jc w:val="center"/>
              <w:rPr>
                <w:color w:val="000000"/>
                <w:sz w:val="22"/>
              </w:rPr>
            </w:pPr>
            <w:r>
              <w:rPr>
                <w:color w:val="000000"/>
                <w:sz w:val="22"/>
              </w:rPr>
              <w:t>2019г.</w:t>
            </w:r>
          </w:p>
        </w:tc>
        <w:tc>
          <w:tcPr>
            <w:tcW w:w="857" w:type="dxa"/>
            <w:tcBorders/>
            <w:shd w:fill="auto" w:val="clear"/>
            <w:tcMar>
              <w:left w:w="23" w:type="dxa"/>
            </w:tcMar>
            <w:vAlign w:val="center"/>
          </w:tcPr>
          <w:p>
            <w:pPr>
              <w:pStyle w:val="Normal"/>
              <w:jc w:val="center"/>
              <w:rPr>
                <w:color w:val="000000"/>
                <w:sz w:val="22"/>
              </w:rPr>
            </w:pPr>
            <w:r>
              <w:rPr>
                <w:color w:val="000000"/>
                <w:sz w:val="22"/>
              </w:rPr>
              <w:t>2020г.</w:t>
            </w:r>
          </w:p>
        </w:tc>
        <w:tc>
          <w:tcPr>
            <w:tcW w:w="857" w:type="dxa"/>
            <w:tcBorders/>
            <w:shd w:fill="auto" w:val="clear"/>
            <w:tcMar>
              <w:left w:w="23" w:type="dxa"/>
            </w:tcMar>
            <w:vAlign w:val="center"/>
          </w:tcPr>
          <w:p>
            <w:pPr>
              <w:pStyle w:val="Normal"/>
              <w:jc w:val="center"/>
              <w:rPr>
                <w:color w:val="000000"/>
                <w:sz w:val="22"/>
              </w:rPr>
            </w:pPr>
            <w:r>
              <w:rPr>
                <w:color w:val="000000"/>
                <w:sz w:val="22"/>
              </w:rPr>
              <w:t>2021г.</w:t>
            </w:r>
          </w:p>
        </w:tc>
        <w:tc>
          <w:tcPr>
            <w:tcW w:w="857" w:type="dxa"/>
            <w:tcBorders/>
            <w:shd w:fill="auto" w:val="clear"/>
            <w:tcMar>
              <w:left w:w="23" w:type="dxa"/>
            </w:tcMar>
            <w:vAlign w:val="center"/>
          </w:tcPr>
          <w:p>
            <w:pPr>
              <w:pStyle w:val="Normal"/>
              <w:jc w:val="center"/>
              <w:rPr>
                <w:color w:val="000000"/>
                <w:sz w:val="22"/>
              </w:rPr>
            </w:pPr>
            <w:r>
              <w:rPr>
                <w:color w:val="000000"/>
                <w:sz w:val="22"/>
              </w:rPr>
              <w:t>2022г.</w:t>
            </w:r>
          </w:p>
        </w:tc>
        <w:tc>
          <w:tcPr>
            <w:tcW w:w="810" w:type="dxa"/>
            <w:tcBorders/>
            <w:shd w:fill="auto" w:val="clear"/>
            <w:tcMar>
              <w:left w:w="23" w:type="dxa"/>
            </w:tcMar>
            <w:vAlign w:val="center"/>
          </w:tcPr>
          <w:p>
            <w:pPr>
              <w:pStyle w:val="Normal"/>
              <w:jc w:val="center"/>
              <w:rPr>
                <w:color w:val="000000"/>
                <w:sz w:val="22"/>
              </w:rPr>
            </w:pPr>
            <w:r>
              <w:rPr>
                <w:color w:val="000000"/>
                <w:sz w:val="22"/>
              </w:rPr>
              <w:t>2023г.</w:t>
            </w:r>
          </w:p>
        </w:tc>
        <w:tc>
          <w:tcPr>
            <w:tcW w:w="678" w:type="dxa"/>
            <w:tcBorders/>
            <w:shd w:fill="auto" w:val="clear"/>
            <w:tcMar>
              <w:left w:w="23" w:type="dxa"/>
            </w:tcMar>
            <w:vAlign w:val="center"/>
          </w:tcPr>
          <w:p>
            <w:pPr>
              <w:pStyle w:val="Normal"/>
              <w:jc w:val="center"/>
              <w:rPr>
                <w:color w:val="000000"/>
                <w:sz w:val="22"/>
              </w:rPr>
            </w:pPr>
            <w:r>
              <w:rPr>
                <w:color w:val="000000"/>
                <w:sz w:val="22"/>
              </w:rPr>
              <w:t>2024г.</w:t>
            </w:r>
          </w:p>
        </w:tc>
        <w:tc>
          <w:tcPr>
            <w:tcW w:w="709" w:type="dxa"/>
            <w:tcBorders/>
            <w:shd w:fill="auto" w:val="clear"/>
            <w:tcMar>
              <w:left w:w="23" w:type="dxa"/>
            </w:tcMar>
            <w:vAlign w:val="center"/>
          </w:tcPr>
          <w:p>
            <w:pPr>
              <w:pStyle w:val="Normal"/>
              <w:jc w:val="center"/>
              <w:rPr>
                <w:color w:val="000000"/>
                <w:sz w:val="22"/>
              </w:rPr>
            </w:pPr>
            <w:r>
              <w:rPr>
                <w:color w:val="000000"/>
                <w:sz w:val="22"/>
              </w:rPr>
              <w:t>2025г.</w:t>
            </w:r>
          </w:p>
        </w:tc>
        <w:tc>
          <w:tcPr>
            <w:tcW w:w="701" w:type="dxa"/>
            <w:tcBorders/>
            <w:shd w:fill="auto" w:val="clear"/>
            <w:tcMar>
              <w:left w:w="23" w:type="dxa"/>
            </w:tcMar>
            <w:vAlign w:val="center"/>
          </w:tcPr>
          <w:p>
            <w:pPr>
              <w:pStyle w:val="Normal"/>
              <w:jc w:val="center"/>
              <w:rPr>
                <w:color w:val="000000"/>
                <w:sz w:val="22"/>
              </w:rPr>
            </w:pPr>
            <w:r>
              <w:rPr>
                <w:color w:val="000000"/>
                <w:sz w:val="22"/>
              </w:rPr>
              <w:t>2026г.</w:t>
            </w:r>
          </w:p>
        </w:tc>
        <w:tc>
          <w:tcPr>
            <w:tcW w:w="709" w:type="dxa"/>
            <w:tcBorders/>
            <w:shd w:fill="auto" w:val="clear"/>
            <w:tcMar>
              <w:left w:w="23" w:type="dxa"/>
            </w:tcMar>
            <w:vAlign w:val="center"/>
          </w:tcPr>
          <w:p>
            <w:pPr>
              <w:pStyle w:val="Normal"/>
              <w:jc w:val="center"/>
              <w:rPr>
                <w:color w:val="000000"/>
                <w:sz w:val="22"/>
              </w:rPr>
            </w:pPr>
            <w:r>
              <w:rPr>
                <w:color w:val="000000"/>
                <w:sz w:val="22"/>
              </w:rPr>
              <w:t>2027г.</w:t>
            </w:r>
          </w:p>
        </w:tc>
        <w:tc>
          <w:tcPr>
            <w:tcW w:w="707" w:type="dxa"/>
            <w:tcBorders/>
            <w:shd w:fill="auto" w:val="clear"/>
            <w:tcMar>
              <w:left w:w="23" w:type="dxa"/>
            </w:tcMar>
            <w:vAlign w:val="center"/>
          </w:tcPr>
          <w:p>
            <w:pPr>
              <w:pStyle w:val="Normal"/>
              <w:jc w:val="center"/>
              <w:rPr>
                <w:color w:val="000000"/>
                <w:sz w:val="22"/>
              </w:rPr>
            </w:pPr>
            <w:r>
              <w:rPr>
                <w:color w:val="000000"/>
                <w:sz w:val="22"/>
              </w:rPr>
              <w:t>2028г.</w:t>
            </w:r>
          </w:p>
        </w:tc>
      </w:tr>
      <w:tr>
        <w:trPr>
          <w:trHeight w:val="227" w:hRule="atLeast"/>
        </w:trPr>
        <w:tc>
          <w:tcPr>
            <w:tcW w:w="3713" w:type="dxa"/>
            <w:tcBorders/>
            <w:shd w:fill="auto" w:val="clear"/>
            <w:tcMar>
              <w:left w:w="23" w:type="dxa"/>
            </w:tcMar>
          </w:tcPr>
          <w:p>
            <w:pPr>
              <w:pStyle w:val="Normal"/>
              <w:jc w:val="center"/>
              <w:rPr>
                <w:b/>
                <w:b/>
                <w:bCs/>
                <w:szCs w:val="24"/>
              </w:rPr>
            </w:pPr>
            <w:r>
              <w:rPr>
                <w:b/>
                <w:bCs/>
                <w:szCs w:val="24"/>
              </w:rPr>
              <w:t>Котельная №1  ул. Ленина, д.6а</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8" w:type="dxa"/>
            <w:tcBorders/>
            <w:shd w:fill="auto" w:val="clear"/>
            <w:tcMar>
              <w:left w:w="23" w:type="dxa"/>
            </w:tcMar>
            <w:vAlign w:val="center"/>
          </w:tcPr>
          <w:p>
            <w:pPr>
              <w:pStyle w:val="Normal"/>
              <w:jc w:val="center"/>
              <w:rPr>
                <w:color w:val="000000"/>
                <w:sz w:val="22"/>
              </w:rPr>
            </w:pPr>
            <w:r>
              <w:rPr>
                <w:color w:val="000000"/>
                <w:sz w:val="22"/>
              </w:rPr>
              <w:t> </w:t>
            </w:r>
          </w:p>
        </w:tc>
        <w:tc>
          <w:tcPr>
            <w:tcW w:w="826" w:type="dxa"/>
            <w:tcBorders/>
            <w:shd w:fill="auto" w:val="clear"/>
            <w:tcMar>
              <w:left w:w="23" w:type="dxa"/>
            </w:tcMar>
            <w:vAlign w:val="center"/>
          </w:tcPr>
          <w:p>
            <w:pPr>
              <w:pStyle w:val="Normal"/>
              <w:jc w:val="center"/>
              <w:rPr>
                <w:color w:val="000000"/>
                <w:sz w:val="22"/>
              </w:rPr>
            </w:pPr>
            <w:r>
              <w:rPr>
                <w:color w:val="000000"/>
                <w:sz w:val="22"/>
              </w:rPr>
              <w:t> </w:t>
            </w:r>
          </w:p>
        </w:tc>
        <w:tc>
          <w:tcPr>
            <w:tcW w:w="893" w:type="dxa"/>
            <w:tcBorders/>
            <w:shd w:fill="auto" w:val="clear"/>
            <w:tcMar>
              <w:left w:w="23" w:type="dxa"/>
            </w:tcMar>
            <w:vAlign w:val="center"/>
          </w:tcPr>
          <w:p>
            <w:pPr>
              <w:pStyle w:val="Normal"/>
              <w:jc w:val="center"/>
              <w:rPr>
                <w:color w:val="000000"/>
                <w:sz w:val="22"/>
              </w:rPr>
            </w:pPr>
            <w:r>
              <w:rPr>
                <w:color w:val="000000"/>
                <w:sz w:val="22"/>
              </w:rPr>
              <w:t> </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10" w:type="dxa"/>
            <w:tcBorders/>
            <w:shd w:fill="auto" w:val="clear"/>
            <w:tcMar>
              <w:left w:w="23" w:type="dxa"/>
            </w:tcMar>
            <w:vAlign w:val="center"/>
          </w:tcPr>
          <w:p>
            <w:pPr>
              <w:pStyle w:val="Normal"/>
              <w:jc w:val="center"/>
              <w:rPr>
                <w:color w:val="000000"/>
                <w:sz w:val="22"/>
              </w:rPr>
            </w:pPr>
            <w:r>
              <w:rPr>
                <w:color w:val="000000"/>
                <w:sz w:val="22"/>
              </w:rPr>
              <w:t> </w:t>
            </w:r>
          </w:p>
        </w:tc>
        <w:tc>
          <w:tcPr>
            <w:tcW w:w="678" w:type="dxa"/>
            <w:tcBorders/>
            <w:shd w:fill="auto" w:val="clear"/>
            <w:tcMar>
              <w:left w:w="23" w:type="dxa"/>
            </w:tcMar>
            <w:vAlign w:val="center"/>
          </w:tcPr>
          <w:p>
            <w:pPr>
              <w:pStyle w:val="Normal"/>
              <w:jc w:val="center"/>
              <w:rPr>
                <w:color w:val="000000"/>
                <w:sz w:val="22"/>
              </w:rPr>
            </w:pPr>
            <w:r>
              <w:rPr>
                <w:color w:val="000000"/>
                <w:sz w:val="22"/>
              </w:rPr>
              <w:t> </w:t>
            </w:r>
          </w:p>
        </w:tc>
        <w:tc>
          <w:tcPr>
            <w:tcW w:w="709" w:type="dxa"/>
            <w:tcBorders/>
            <w:shd w:fill="auto" w:val="clear"/>
            <w:tcMar>
              <w:left w:w="23" w:type="dxa"/>
            </w:tcMar>
            <w:vAlign w:val="center"/>
          </w:tcPr>
          <w:p>
            <w:pPr>
              <w:pStyle w:val="Normal"/>
              <w:jc w:val="center"/>
              <w:rPr>
                <w:color w:val="000000"/>
                <w:sz w:val="22"/>
              </w:rPr>
            </w:pPr>
            <w:r>
              <w:rPr>
                <w:color w:val="000000"/>
                <w:sz w:val="22"/>
              </w:rPr>
              <w:t> </w:t>
            </w:r>
          </w:p>
        </w:tc>
        <w:tc>
          <w:tcPr>
            <w:tcW w:w="701" w:type="dxa"/>
            <w:tcBorders/>
            <w:shd w:fill="auto" w:val="clear"/>
            <w:tcMar>
              <w:left w:w="23" w:type="dxa"/>
            </w:tcMar>
            <w:vAlign w:val="center"/>
          </w:tcPr>
          <w:p>
            <w:pPr>
              <w:pStyle w:val="Normal"/>
              <w:jc w:val="center"/>
              <w:rPr>
                <w:color w:val="000000"/>
                <w:sz w:val="22"/>
              </w:rPr>
            </w:pPr>
            <w:r>
              <w:rPr>
                <w:color w:val="000000"/>
                <w:sz w:val="22"/>
              </w:rPr>
              <w:t> </w:t>
            </w:r>
          </w:p>
        </w:tc>
        <w:tc>
          <w:tcPr>
            <w:tcW w:w="709"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c>
          <w:tcPr>
            <w:tcW w:w="707"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r>
      <w:tr>
        <w:trPr>
          <w:trHeight w:val="227" w:hRule="atLeast"/>
        </w:trPr>
        <w:tc>
          <w:tcPr>
            <w:tcW w:w="3713" w:type="dxa"/>
            <w:tcBorders/>
            <w:shd w:fill="auto" w:val="clear"/>
            <w:tcMar>
              <w:left w:w="23" w:type="dxa"/>
            </w:tcMar>
            <w:vAlign w:val="center"/>
          </w:tcPr>
          <w:p>
            <w:pPr>
              <w:pStyle w:val="Normal"/>
              <w:rPr>
                <w:color w:val="000000"/>
                <w:szCs w:val="24"/>
              </w:rPr>
            </w:pPr>
            <w:r>
              <w:rPr>
                <w:color w:val="000000"/>
                <w:szCs w:val="24"/>
              </w:rPr>
              <w:t>Расчетные тепловые нагрузки на отопление, Гкал/ч</w:t>
            </w:r>
          </w:p>
        </w:tc>
        <w:tc>
          <w:tcPr>
            <w:tcW w:w="859" w:type="dxa"/>
            <w:tcBorders/>
            <w:shd w:fill="auto" w:val="clear"/>
            <w:tcMar>
              <w:left w:w="23" w:type="dxa"/>
            </w:tcMar>
            <w:vAlign w:val="center"/>
          </w:tcPr>
          <w:p>
            <w:pPr>
              <w:pStyle w:val="Normal"/>
              <w:jc w:val="center"/>
              <w:rPr>
                <w:color w:val="000000"/>
                <w:sz w:val="22"/>
              </w:rPr>
            </w:pPr>
            <w:r>
              <w:rPr>
                <w:color w:val="000000"/>
                <w:sz w:val="22"/>
              </w:rPr>
              <w:t>0,571</w:t>
            </w:r>
          </w:p>
        </w:tc>
        <w:tc>
          <w:tcPr>
            <w:tcW w:w="859" w:type="dxa"/>
            <w:tcBorders/>
            <w:shd w:fill="auto" w:val="clear"/>
            <w:tcMar>
              <w:left w:w="23" w:type="dxa"/>
            </w:tcMar>
            <w:vAlign w:val="center"/>
          </w:tcPr>
          <w:p>
            <w:pPr>
              <w:pStyle w:val="Normal"/>
              <w:jc w:val="center"/>
              <w:rPr>
                <w:color w:val="000000"/>
                <w:sz w:val="22"/>
              </w:rPr>
            </w:pPr>
            <w:r>
              <w:rPr>
                <w:color w:val="000000"/>
                <w:sz w:val="22"/>
              </w:rPr>
              <w:t>0,571</w:t>
            </w:r>
          </w:p>
        </w:tc>
        <w:tc>
          <w:tcPr>
            <w:tcW w:w="858" w:type="dxa"/>
            <w:tcBorders/>
            <w:shd w:fill="auto" w:val="clear"/>
            <w:tcMar>
              <w:left w:w="23" w:type="dxa"/>
            </w:tcMar>
            <w:vAlign w:val="center"/>
          </w:tcPr>
          <w:p>
            <w:pPr>
              <w:pStyle w:val="Normal"/>
              <w:jc w:val="center"/>
              <w:rPr>
                <w:color w:val="000000"/>
                <w:sz w:val="22"/>
              </w:rPr>
            </w:pPr>
            <w:r>
              <w:rPr>
                <w:color w:val="000000"/>
                <w:sz w:val="22"/>
              </w:rPr>
              <w:t>0,571</w:t>
            </w:r>
          </w:p>
        </w:tc>
        <w:tc>
          <w:tcPr>
            <w:tcW w:w="826" w:type="dxa"/>
            <w:tcBorders/>
            <w:shd w:fill="auto" w:val="clear"/>
            <w:tcMar>
              <w:left w:w="23" w:type="dxa"/>
            </w:tcMar>
            <w:vAlign w:val="center"/>
          </w:tcPr>
          <w:p>
            <w:pPr>
              <w:pStyle w:val="Normal"/>
              <w:jc w:val="center"/>
              <w:rPr>
                <w:color w:val="000000"/>
                <w:sz w:val="22"/>
              </w:rPr>
            </w:pPr>
            <w:r>
              <w:rPr>
                <w:color w:val="000000"/>
                <w:sz w:val="22"/>
              </w:rPr>
              <w:t>0,571</w:t>
            </w:r>
          </w:p>
        </w:tc>
        <w:tc>
          <w:tcPr>
            <w:tcW w:w="893" w:type="dxa"/>
            <w:tcBorders/>
            <w:shd w:fill="auto" w:val="clear"/>
            <w:tcMar>
              <w:left w:w="23" w:type="dxa"/>
            </w:tcMar>
            <w:vAlign w:val="center"/>
          </w:tcPr>
          <w:p>
            <w:pPr>
              <w:pStyle w:val="Normal"/>
              <w:jc w:val="center"/>
              <w:rPr>
                <w:color w:val="000000"/>
                <w:sz w:val="22"/>
              </w:rPr>
            </w:pPr>
            <w:r>
              <w:rPr>
                <w:color w:val="000000"/>
                <w:sz w:val="22"/>
              </w:rPr>
              <w:t>0,571</w:t>
            </w:r>
          </w:p>
        </w:tc>
        <w:tc>
          <w:tcPr>
            <w:tcW w:w="859" w:type="dxa"/>
            <w:tcBorders/>
            <w:shd w:fill="auto" w:val="clear"/>
            <w:tcMar>
              <w:left w:w="23" w:type="dxa"/>
            </w:tcMar>
            <w:vAlign w:val="center"/>
          </w:tcPr>
          <w:p>
            <w:pPr>
              <w:pStyle w:val="Normal"/>
              <w:jc w:val="center"/>
              <w:rPr>
                <w:color w:val="000000"/>
                <w:sz w:val="22"/>
              </w:rPr>
            </w:pPr>
            <w:r>
              <w:rPr>
                <w:color w:val="000000"/>
                <w:sz w:val="22"/>
              </w:rPr>
              <w:t>0,571</w:t>
            </w:r>
          </w:p>
        </w:tc>
        <w:tc>
          <w:tcPr>
            <w:tcW w:w="857" w:type="dxa"/>
            <w:tcBorders/>
            <w:shd w:fill="auto" w:val="clear"/>
            <w:tcMar>
              <w:left w:w="23" w:type="dxa"/>
            </w:tcMar>
            <w:vAlign w:val="center"/>
          </w:tcPr>
          <w:p>
            <w:pPr>
              <w:pStyle w:val="Normal"/>
              <w:jc w:val="center"/>
              <w:rPr>
                <w:color w:val="000000"/>
                <w:sz w:val="22"/>
              </w:rPr>
            </w:pPr>
            <w:r>
              <w:rPr>
                <w:color w:val="000000"/>
                <w:sz w:val="22"/>
              </w:rPr>
              <w:t>0,571</w:t>
            </w:r>
          </w:p>
        </w:tc>
        <w:tc>
          <w:tcPr>
            <w:tcW w:w="857" w:type="dxa"/>
            <w:tcBorders/>
            <w:shd w:fill="auto" w:val="clear"/>
            <w:tcMar>
              <w:left w:w="23" w:type="dxa"/>
            </w:tcMar>
            <w:vAlign w:val="center"/>
          </w:tcPr>
          <w:p>
            <w:pPr>
              <w:pStyle w:val="Normal"/>
              <w:jc w:val="center"/>
              <w:rPr>
                <w:color w:val="000000"/>
                <w:sz w:val="22"/>
              </w:rPr>
            </w:pPr>
            <w:r>
              <w:rPr>
                <w:color w:val="000000"/>
                <w:sz w:val="22"/>
              </w:rPr>
              <w:t>0,571</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10" w:type="dxa"/>
            <w:tcBorders/>
            <w:shd w:fill="auto" w:val="clear"/>
            <w:tcMar>
              <w:left w:w="23" w:type="dxa"/>
            </w:tcMar>
            <w:vAlign w:val="center"/>
          </w:tcPr>
          <w:p>
            <w:pPr>
              <w:pStyle w:val="Normal"/>
              <w:jc w:val="center"/>
              <w:rPr>
                <w:color w:val="000000"/>
                <w:sz w:val="22"/>
              </w:rPr>
            </w:pPr>
            <w:r>
              <w:rPr>
                <w:color w:val="000000"/>
                <w:sz w:val="22"/>
              </w:rPr>
              <w:t>0</w:t>
            </w:r>
          </w:p>
        </w:tc>
        <w:tc>
          <w:tcPr>
            <w:tcW w:w="678" w:type="dxa"/>
            <w:tcBorders/>
            <w:shd w:fill="auto" w:val="clear"/>
            <w:tcMar>
              <w:left w:w="23" w:type="dxa"/>
            </w:tcMar>
            <w:vAlign w:val="center"/>
          </w:tcPr>
          <w:p>
            <w:pPr>
              <w:pStyle w:val="Normal"/>
              <w:jc w:val="center"/>
              <w:rPr>
                <w:color w:val="000000"/>
                <w:sz w:val="22"/>
              </w:rPr>
            </w:pPr>
            <w:r>
              <w:rPr>
                <w:color w:val="000000"/>
                <w:sz w:val="22"/>
              </w:rPr>
              <w:t>0</w:t>
            </w:r>
          </w:p>
        </w:tc>
        <w:tc>
          <w:tcPr>
            <w:tcW w:w="709" w:type="dxa"/>
            <w:tcBorders/>
            <w:shd w:fill="auto" w:val="clear"/>
            <w:tcMar>
              <w:left w:w="23" w:type="dxa"/>
            </w:tcMar>
            <w:vAlign w:val="center"/>
          </w:tcPr>
          <w:p>
            <w:pPr>
              <w:pStyle w:val="Normal"/>
              <w:jc w:val="center"/>
              <w:rPr>
                <w:color w:val="000000"/>
                <w:sz w:val="22"/>
              </w:rPr>
            </w:pPr>
            <w:r>
              <w:rPr>
                <w:color w:val="000000"/>
                <w:sz w:val="22"/>
              </w:rPr>
              <w:t>0</w:t>
            </w:r>
          </w:p>
        </w:tc>
        <w:tc>
          <w:tcPr>
            <w:tcW w:w="701" w:type="dxa"/>
            <w:tcBorders/>
            <w:shd w:fill="auto" w:val="clear"/>
            <w:tcMar>
              <w:left w:w="23" w:type="dxa"/>
            </w:tcMar>
            <w:vAlign w:val="center"/>
          </w:tcPr>
          <w:p>
            <w:pPr>
              <w:pStyle w:val="Normal"/>
              <w:jc w:val="center"/>
              <w:rPr>
                <w:color w:val="000000"/>
                <w:sz w:val="22"/>
              </w:rPr>
            </w:pPr>
            <w:r>
              <w:rPr>
                <w:color w:val="000000"/>
                <w:sz w:val="22"/>
              </w:rPr>
              <w:t>0</w:t>
            </w:r>
          </w:p>
        </w:tc>
        <w:tc>
          <w:tcPr>
            <w:tcW w:w="709" w:type="dxa"/>
            <w:tcBorders/>
            <w:shd w:fill="auto" w:val="clear"/>
            <w:tcMar>
              <w:left w:w="23" w:type="dxa"/>
            </w:tcMar>
            <w:vAlign w:val="center"/>
          </w:tcPr>
          <w:p>
            <w:pPr>
              <w:pStyle w:val="Normal"/>
              <w:jc w:val="center"/>
              <w:rPr>
                <w:color w:val="000000"/>
                <w:sz w:val="22"/>
              </w:rPr>
            </w:pPr>
            <w:r>
              <w:rPr>
                <w:color w:val="000000"/>
                <w:sz w:val="22"/>
              </w:rPr>
              <w:t>0</w:t>
            </w:r>
          </w:p>
        </w:tc>
        <w:tc>
          <w:tcPr>
            <w:tcW w:w="707" w:type="dxa"/>
            <w:tcBorders/>
            <w:shd w:fill="auto" w:val="clear"/>
            <w:tcMar>
              <w:left w:w="23" w:type="dxa"/>
            </w:tcMar>
            <w:vAlign w:val="center"/>
          </w:tcPr>
          <w:p>
            <w:pPr>
              <w:pStyle w:val="Normal"/>
              <w:jc w:val="center"/>
              <w:rPr>
                <w:color w:val="000000"/>
                <w:sz w:val="22"/>
              </w:rPr>
            </w:pPr>
            <w:r>
              <w:rPr>
                <w:color w:val="000000"/>
                <w:sz w:val="22"/>
              </w:rPr>
              <w:t>0</w:t>
            </w:r>
          </w:p>
        </w:tc>
      </w:tr>
      <w:tr>
        <w:trPr>
          <w:trHeight w:val="92" w:hRule="atLeast"/>
        </w:trPr>
        <w:tc>
          <w:tcPr>
            <w:tcW w:w="3713" w:type="dxa"/>
            <w:tcBorders/>
            <w:shd w:fill="auto" w:val="clear"/>
            <w:tcMar>
              <w:left w:w="23" w:type="dxa"/>
            </w:tcMar>
            <w:vAlign w:val="center"/>
          </w:tcPr>
          <w:p>
            <w:pPr>
              <w:pStyle w:val="Normal"/>
              <w:rPr>
                <w:color w:val="000000"/>
                <w:szCs w:val="24"/>
              </w:rPr>
            </w:pPr>
            <w:r>
              <w:rPr>
                <w:color w:val="000000"/>
                <w:szCs w:val="24"/>
              </w:rPr>
              <w:t>Расчетные тепловые нагрузки на ГВС, Гкал/ч</w:t>
            </w:r>
          </w:p>
        </w:tc>
        <w:tc>
          <w:tcPr>
            <w:tcW w:w="859" w:type="dxa"/>
            <w:tcBorders/>
            <w:shd w:fill="auto" w:val="clear"/>
            <w:tcMar>
              <w:left w:w="23" w:type="dxa"/>
            </w:tcMar>
            <w:vAlign w:val="center"/>
          </w:tcPr>
          <w:p>
            <w:pPr>
              <w:pStyle w:val="Normal"/>
              <w:jc w:val="center"/>
              <w:rPr>
                <w:color w:val="000000"/>
                <w:sz w:val="22"/>
              </w:rPr>
            </w:pPr>
            <w:r>
              <w:rPr>
                <w:color w:val="000000"/>
                <w:sz w:val="22"/>
              </w:rPr>
              <w:t>0,000</w:t>
            </w:r>
          </w:p>
        </w:tc>
        <w:tc>
          <w:tcPr>
            <w:tcW w:w="859" w:type="dxa"/>
            <w:tcBorders/>
            <w:shd w:fill="auto" w:val="clear"/>
            <w:tcMar>
              <w:left w:w="23" w:type="dxa"/>
            </w:tcMar>
            <w:vAlign w:val="center"/>
          </w:tcPr>
          <w:p>
            <w:pPr>
              <w:pStyle w:val="Normal"/>
              <w:jc w:val="center"/>
              <w:rPr>
                <w:color w:val="000000"/>
                <w:sz w:val="22"/>
              </w:rPr>
            </w:pPr>
            <w:r>
              <w:rPr>
                <w:color w:val="000000"/>
                <w:sz w:val="22"/>
              </w:rPr>
              <w:t>0,000</w:t>
            </w:r>
          </w:p>
        </w:tc>
        <w:tc>
          <w:tcPr>
            <w:tcW w:w="858" w:type="dxa"/>
            <w:tcBorders/>
            <w:shd w:fill="auto" w:val="clear"/>
            <w:tcMar>
              <w:left w:w="23" w:type="dxa"/>
            </w:tcMar>
            <w:vAlign w:val="center"/>
          </w:tcPr>
          <w:p>
            <w:pPr>
              <w:pStyle w:val="Normal"/>
              <w:jc w:val="center"/>
              <w:rPr>
                <w:color w:val="000000"/>
                <w:sz w:val="22"/>
              </w:rPr>
            </w:pPr>
            <w:r>
              <w:rPr>
                <w:color w:val="000000"/>
                <w:sz w:val="22"/>
              </w:rPr>
              <w:t>0,000</w:t>
            </w:r>
          </w:p>
        </w:tc>
        <w:tc>
          <w:tcPr>
            <w:tcW w:w="826" w:type="dxa"/>
            <w:tcBorders/>
            <w:shd w:fill="auto" w:val="clear"/>
            <w:tcMar>
              <w:left w:w="23" w:type="dxa"/>
            </w:tcMar>
            <w:vAlign w:val="center"/>
          </w:tcPr>
          <w:p>
            <w:pPr>
              <w:pStyle w:val="Normal"/>
              <w:jc w:val="center"/>
              <w:rPr>
                <w:color w:val="000000"/>
                <w:sz w:val="22"/>
              </w:rPr>
            </w:pPr>
            <w:r>
              <w:rPr>
                <w:color w:val="000000"/>
                <w:sz w:val="22"/>
              </w:rPr>
              <w:t>0,000</w:t>
            </w:r>
          </w:p>
        </w:tc>
        <w:tc>
          <w:tcPr>
            <w:tcW w:w="893" w:type="dxa"/>
            <w:tcBorders/>
            <w:shd w:fill="auto" w:val="clear"/>
            <w:tcMar>
              <w:left w:w="23" w:type="dxa"/>
            </w:tcMar>
            <w:vAlign w:val="center"/>
          </w:tcPr>
          <w:p>
            <w:pPr>
              <w:pStyle w:val="Normal"/>
              <w:jc w:val="center"/>
              <w:rPr>
                <w:color w:val="000000"/>
                <w:sz w:val="22"/>
              </w:rPr>
            </w:pPr>
            <w:r>
              <w:rPr>
                <w:color w:val="000000"/>
                <w:sz w:val="22"/>
              </w:rPr>
              <w:t>0,000</w:t>
            </w:r>
          </w:p>
        </w:tc>
        <w:tc>
          <w:tcPr>
            <w:tcW w:w="859" w:type="dxa"/>
            <w:tcBorders/>
            <w:shd w:fill="auto" w:val="clear"/>
            <w:tcMar>
              <w:left w:w="23" w:type="dxa"/>
            </w:tcMar>
            <w:vAlign w:val="center"/>
          </w:tcPr>
          <w:p>
            <w:pPr>
              <w:pStyle w:val="Normal"/>
              <w:jc w:val="center"/>
              <w:rPr>
                <w:color w:val="000000"/>
                <w:sz w:val="22"/>
              </w:rPr>
            </w:pPr>
            <w:r>
              <w:rPr>
                <w:color w:val="000000"/>
                <w:sz w:val="22"/>
              </w:rPr>
              <w:t>0,000</w:t>
            </w:r>
          </w:p>
        </w:tc>
        <w:tc>
          <w:tcPr>
            <w:tcW w:w="857" w:type="dxa"/>
            <w:tcBorders/>
            <w:shd w:fill="auto" w:val="clear"/>
            <w:tcMar>
              <w:left w:w="23" w:type="dxa"/>
            </w:tcMar>
            <w:vAlign w:val="center"/>
          </w:tcPr>
          <w:p>
            <w:pPr>
              <w:pStyle w:val="Normal"/>
              <w:jc w:val="center"/>
              <w:rPr>
                <w:color w:val="000000"/>
                <w:sz w:val="22"/>
              </w:rPr>
            </w:pPr>
            <w:r>
              <w:rPr>
                <w:color w:val="000000"/>
                <w:sz w:val="22"/>
              </w:rPr>
              <w:t>0,000</w:t>
            </w:r>
          </w:p>
        </w:tc>
        <w:tc>
          <w:tcPr>
            <w:tcW w:w="857" w:type="dxa"/>
            <w:tcBorders/>
            <w:shd w:fill="auto" w:val="clear"/>
            <w:tcMar>
              <w:left w:w="23" w:type="dxa"/>
            </w:tcMar>
            <w:vAlign w:val="center"/>
          </w:tcPr>
          <w:p>
            <w:pPr>
              <w:pStyle w:val="Normal"/>
              <w:jc w:val="center"/>
              <w:rPr>
                <w:color w:val="000000"/>
                <w:sz w:val="22"/>
              </w:rPr>
            </w:pPr>
            <w:r>
              <w:rPr>
                <w:color w:val="000000"/>
                <w:sz w:val="22"/>
              </w:rPr>
              <w:t>0,000</w:t>
            </w:r>
          </w:p>
        </w:tc>
        <w:tc>
          <w:tcPr>
            <w:tcW w:w="857" w:type="dxa"/>
            <w:tcBorders/>
            <w:shd w:fill="auto" w:val="clear"/>
            <w:tcMar>
              <w:left w:w="23" w:type="dxa"/>
            </w:tcMar>
            <w:vAlign w:val="center"/>
          </w:tcPr>
          <w:p>
            <w:pPr>
              <w:pStyle w:val="Normal"/>
              <w:jc w:val="center"/>
              <w:rPr>
                <w:color w:val="000000"/>
                <w:sz w:val="22"/>
              </w:rPr>
            </w:pPr>
            <w:r>
              <w:rPr>
                <w:color w:val="000000"/>
                <w:sz w:val="22"/>
              </w:rPr>
              <w:t>0,000</w:t>
            </w:r>
          </w:p>
        </w:tc>
        <w:tc>
          <w:tcPr>
            <w:tcW w:w="810" w:type="dxa"/>
            <w:tcBorders/>
            <w:shd w:fill="auto" w:val="clear"/>
            <w:tcMar>
              <w:left w:w="23" w:type="dxa"/>
            </w:tcMar>
            <w:vAlign w:val="center"/>
          </w:tcPr>
          <w:p>
            <w:pPr>
              <w:pStyle w:val="Normal"/>
              <w:jc w:val="center"/>
              <w:rPr>
                <w:color w:val="000000"/>
                <w:sz w:val="22"/>
              </w:rPr>
            </w:pPr>
            <w:r>
              <w:rPr>
                <w:color w:val="000000"/>
                <w:sz w:val="22"/>
              </w:rPr>
              <w:t>0,000</w:t>
            </w:r>
          </w:p>
        </w:tc>
        <w:tc>
          <w:tcPr>
            <w:tcW w:w="678" w:type="dxa"/>
            <w:tcBorders/>
            <w:shd w:fill="auto" w:val="clear"/>
            <w:tcMar>
              <w:left w:w="23" w:type="dxa"/>
            </w:tcMar>
            <w:vAlign w:val="center"/>
          </w:tcPr>
          <w:p>
            <w:pPr>
              <w:pStyle w:val="Normal"/>
              <w:jc w:val="center"/>
              <w:rPr>
                <w:color w:val="000000"/>
                <w:sz w:val="22"/>
              </w:rPr>
            </w:pPr>
            <w:r>
              <w:rPr>
                <w:color w:val="000000"/>
                <w:sz w:val="22"/>
              </w:rPr>
              <w:t>0,000</w:t>
            </w:r>
          </w:p>
        </w:tc>
        <w:tc>
          <w:tcPr>
            <w:tcW w:w="709" w:type="dxa"/>
            <w:tcBorders/>
            <w:shd w:fill="auto" w:val="clear"/>
            <w:tcMar>
              <w:left w:w="23" w:type="dxa"/>
            </w:tcMar>
            <w:vAlign w:val="center"/>
          </w:tcPr>
          <w:p>
            <w:pPr>
              <w:pStyle w:val="Normal"/>
              <w:jc w:val="center"/>
              <w:rPr>
                <w:color w:val="000000"/>
                <w:sz w:val="22"/>
              </w:rPr>
            </w:pPr>
            <w:r>
              <w:rPr>
                <w:color w:val="000000"/>
                <w:sz w:val="22"/>
              </w:rPr>
              <w:t>0,000</w:t>
            </w:r>
          </w:p>
        </w:tc>
        <w:tc>
          <w:tcPr>
            <w:tcW w:w="701" w:type="dxa"/>
            <w:tcBorders/>
            <w:shd w:fill="auto" w:val="clear"/>
            <w:tcMar>
              <w:left w:w="23" w:type="dxa"/>
            </w:tcMar>
            <w:vAlign w:val="center"/>
          </w:tcPr>
          <w:p>
            <w:pPr>
              <w:pStyle w:val="Normal"/>
              <w:jc w:val="center"/>
              <w:rPr>
                <w:color w:val="000000"/>
                <w:sz w:val="22"/>
              </w:rPr>
            </w:pPr>
            <w:r>
              <w:rPr>
                <w:color w:val="000000"/>
                <w:sz w:val="22"/>
              </w:rPr>
              <w:t>0,000</w:t>
            </w:r>
          </w:p>
        </w:tc>
        <w:tc>
          <w:tcPr>
            <w:tcW w:w="709" w:type="dxa"/>
            <w:tcBorders/>
            <w:shd w:fill="auto" w:val="clear"/>
            <w:tcMar>
              <w:left w:w="23" w:type="dxa"/>
            </w:tcMar>
            <w:vAlign w:val="center"/>
          </w:tcPr>
          <w:p>
            <w:pPr>
              <w:pStyle w:val="Normal"/>
              <w:jc w:val="center"/>
              <w:rPr>
                <w:color w:val="000000"/>
                <w:sz w:val="22"/>
              </w:rPr>
            </w:pPr>
            <w:r>
              <w:rPr>
                <w:color w:val="000000"/>
                <w:sz w:val="22"/>
              </w:rPr>
              <w:t>0,000</w:t>
            </w:r>
          </w:p>
        </w:tc>
        <w:tc>
          <w:tcPr>
            <w:tcW w:w="707" w:type="dxa"/>
            <w:tcBorders/>
            <w:shd w:fill="auto" w:val="clear"/>
            <w:tcMar>
              <w:left w:w="23" w:type="dxa"/>
            </w:tcMar>
            <w:vAlign w:val="center"/>
          </w:tcPr>
          <w:p>
            <w:pPr>
              <w:pStyle w:val="Normal"/>
              <w:jc w:val="center"/>
              <w:rPr>
                <w:color w:val="000000"/>
                <w:sz w:val="22"/>
              </w:rPr>
            </w:pPr>
            <w:r>
              <w:rPr>
                <w:color w:val="000000"/>
                <w:sz w:val="22"/>
              </w:rPr>
              <w:t>0,000</w:t>
            </w:r>
          </w:p>
        </w:tc>
      </w:tr>
      <w:tr>
        <w:trPr>
          <w:trHeight w:val="92" w:hRule="atLeast"/>
        </w:trPr>
        <w:tc>
          <w:tcPr>
            <w:tcW w:w="3713" w:type="dxa"/>
            <w:tcBorders/>
            <w:shd w:fill="auto" w:val="clear"/>
            <w:tcMar>
              <w:left w:w="23" w:type="dxa"/>
            </w:tcMar>
            <w:vAlign w:val="center"/>
          </w:tcPr>
          <w:p>
            <w:pPr>
              <w:pStyle w:val="Normal"/>
              <w:rPr>
                <w:color w:val="000000"/>
                <w:szCs w:val="24"/>
              </w:rPr>
            </w:pPr>
            <w:r>
              <w:rPr>
                <w:color w:val="000000"/>
                <w:szCs w:val="24"/>
              </w:rPr>
              <w:t>Потребление тепловой энергии от котельной, Гкал</w:t>
            </w:r>
          </w:p>
        </w:tc>
        <w:tc>
          <w:tcPr>
            <w:tcW w:w="859" w:type="dxa"/>
            <w:tcBorders/>
            <w:shd w:fill="auto" w:val="clear"/>
            <w:tcMar>
              <w:left w:w="23" w:type="dxa"/>
            </w:tcMar>
            <w:vAlign w:val="center"/>
          </w:tcPr>
          <w:p>
            <w:pPr>
              <w:pStyle w:val="Normal"/>
              <w:jc w:val="center"/>
              <w:rPr>
                <w:color w:val="000000"/>
                <w:sz w:val="22"/>
              </w:rPr>
            </w:pPr>
            <w:r>
              <w:rPr>
                <w:color w:val="000000"/>
                <w:sz w:val="22"/>
              </w:rPr>
              <w:t>1259,5</w:t>
            </w:r>
          </w:p>
        </w:tc>
        <w:tc>
          <w:tcPr>
            <w:tcW w:w="859" w:type="dxa"/>
            <w:tcBorders/>
            <w:shd w:fill="auto" w:val="clear"/>
            <w:tcMar>
              <w:left w:w="23" w:type="dxa"/>
            </w:tcMar>
            <w:vAlign w:val="center"/>
          </w:tcPr>
          <w:p>
            <w:pPr>
              <w:pStyle w:val="Normal"/>
              <w:jc w:val="center"/>
              <w:rPr>
                <w:color w:val="000000"/>
                <w:sz w:val="22"/>
              </w:rPr>
            </w:pPr>
            <w:r>
              <w:rPr>
                <w:color w:val="000000"/>
                <w:sz w:val="22"/>
              </w:rPr>
              <w:t>1259,5</w:t>
            </w:r>
          </w:p>
        </w:tc>
        <w:tc>
          <w:tcPr>
            <w:tcW w:w="858" w:type="dxa"/>
            <w:tcBorders/>
            <w:shd w:fill="auto" w:val="clear"/>
            <w:tcMar>
              <w:left w:w="23" w:type="dxa"/>
            </w:tcMar>
            <w:vAlign w:val="center"/>
          </w:tcPr>
          <w:p>
            <w:pPr>
              <w:pStyle w:val="Normal"/>
              <w:jc w:val="center"/>
              <w:rPr>
                <w:color w:val="000000"/>
                <w:sz w:val="22"/>
              </w:rPr>
            </w:pPr>
            <w:r>
              <w:rPr>
                <w:color w:val="000000"/>
                <w:sz w:val="22"/>
              </w:rPr>
              <w:t>1259,5</w:t>
            </w:r>
          </w:p>
        </w:tc>
        <w:tc>
          <w:tcPr>
            <w:tcW w:w="826" w:type="dxa"/>
            <w:tcBorders/>
            <w:shd w:fill="auto" w:val="clear"/>
            <w:tcMar>
              <w:left w:w="23" w:type="dxa"/>
            </w:tcMar>
            <w:vAlign w:val="center"/>
          </w:tcPr>
          <w:p>
            <w:pPr>
              <w:pStyle w:val="Normal"/>
              <w:jc w:val="center"/>
              <w:rPr>
                <w:color w:val="000000"/>
                <w:sz w:val="22"/>
              </w:rPr>
            </w:pPr>
            <w:r>
              <w:rPr>
                <w:color w:val="000000"/>
                <w:sz w:val="22"/>
              </w:rPr>
              <w:t>1259,5</w:t>
            </w:r>
          </w:p>
        </w:tc>
        <w:tc>
          <w:tcPr>
            <w:tcW w:w="893" w:type="dxa"/>
            <w:tcBorders/>
            <w:shd w:fill="auto" w:val="clear"/>
            <w:tcMar>
              <w:left w:w="23" w:type="dxa"/>
            </w:tcMar>
            <w:vAlign w:val="center"/>
          </w:tcPr>
          <w:p>
            <w:pPr>
              <w:pStyle w:val="Normal"/>
              <w:jc w:val="center"/>
              <w:rPr>
                <w:color w:val="000000"/>
                <w:sz w:val="22"/>
              </w:rPr>
            </w:pPr>
            <w:r>
              <w:rPr>
                <w:color w:val="000000"/>
                <w:sz w:val="22"/>
              </w:rPr>
              <w:t>1259,5</w:t>
            </w:r>
          </w:p>
        </w:tc>
        <w:tc>
          <w:tcPr>
            <w:tcW w:w="859" w:type="dxa"/>
            <w:tcBorders/>
            <w:shd w:fill="auto" w:val="clear"/>
            <w:tcMar>
              <w:left w:w="23" w:type="dxa"/>
            </w:tcMar>
            <w:vAlign w:val="center"/>
          </w:tcPr>
          <w:p>
            <w:pPr>
              <w:pStyle w:val="Normal"/>
              <w:jc w:val="center"/>
              <w:rPr>
                <w:color w:val="000000"/>
                <w:sz w:val="22"/>
              </w:rPr>
            </w:pPr>
            <w:r>
              <w:rPr>
                <w:color w:val="000000"/>
                <w:sz w:val="22"/>
              </w:rPr>
              <w:t>1259,5</w:t>
            </w:r>
          </w:p>
        </w:tc>
        <w:tc>
          <w:tcPr>
            <w:tcW w:w="857" w:type="dxa"/>
            <w:tcBorders/>
            <w:shd w:fill="auto" w:val="clear"/>
            <w:tcMar>
              <w:left w:w="23" w:type="dxa"/>
            </w:tcMar>
            <w:vAlign w:val="center"/>
          </w:tcPr>
          <w:p>
            <w:pPr>
              <w:pStyle w:val="Normal"/>
              <w:jc w:val="center"/>
              <w:rPr>
                <w:color w:val="000000"/>
                <w:sz w:val="22"/>
              </w:rPr>
            </w:pPr>
            <w:r>
              <w:rPr>
                <w:color w:val="000000"/>
                <w:sz w:val="22"/>
              </w:rPr>
              <w:t>1259,5</w:t>
            </w:r>
          </w:p>
        </w:tc>
        <w:tc>
          <w:tcPr>
            <w:tcW w:w="857" w:type="dxa"/>
            <w:tcBorders/>
            <w:shd w:fill="auto" w:val="clear"/>
            <w:tcMar>
              <w:left w:w="23" w:type="dxa"/>
            </w:tcMar>
            <w:vAlign w:val="center"/>
          </w:tcPr>
          <w:p>
            <w:pPr>
              <w:pStyle w:val="Normal"/>
              <w:jc w:val="center"/>
              <w:rPr>
                <w:color w:val="000000"/>
                <w:sz w:val="22"/>
              </w:rPr>
            </w:pPr>
            <w:r>
              <w:rPr>
                <w:color w:val="000000"/>
                <w:sz w:val="22"/>
              </w:rPr>
              <w:t>1259,5</w:t>
            </w:r>
          </w:p>
        </w:tc>
        <w:tc>
          <w:tcPr>
            <w:tcW w:w="857" w:type="dxa"/>
            <w:tcBorders/>
            <w:shd w:fill="auto" w:val="clear"/>
            <w:tcMar>
              <w:left w:w="23" w:type="dxa"/>
            </w:tcMar>
            <w:vAlign w:val="center"/>
          </w:tcPr>
          <w:p>
            <w:pPr>
              <w:pStyle w:val="Normal"/>
              <w:jc w:val="center"/>
              <w:rPr>
                <w:color w:val="000000"/>
                <w:sz w:val="22"/>
              </w:rPr>
            </w:pPr>
            <w:r>
              <w:rPr>
                <w:color w:val="000000"/>
                <w:sz w:val="22"/>
              </w:rPr>
              <w:t>0,0</w:t>
            </w:r>
          </w:p>
        </w:tc>
        <w:tc>
          <w:tcPr>
            <w:tcW w:w="810" w:type="dxa"/>
            <w:tcBorders/>
            <w:shd w:fill="auto" w:val="clear"/>
            <w:tcMar>
              <w:left w:w="23" w:type="dxa"/>
            </w:tcMar>
            <w:vAlign w:val="center"/>
          </w:tcPr>
          <w:p>
            <w:pPr>
              <w:pStyle w:val="Normal"/>
              <w:jc w:val="center"/>
              <w:rPr>
                <w:color w:val="000000"/>
                <w:sz w:val="22"/>
              </w:rPr>
            </w:pPr>
            <w:r>
              <w:rPr>
                <w:color w:val="000000"/>
                <w:sz w:val="22"/>
              </w:rPr>
              <w:t>0,0</w:t>
            </w:r>
          </w:p>
        </w:tc>
        <w:tc>
          <w:tcPr>
            <w:tcW w:w="678" w:type="dxa"/>
            <w:tcBorders/>
            <w:shd w:fill="auto" w:val="clear"/>
            <w:tcMar>
              <w:left w:w="23" w:type="dxa"/>
            </w:tcMar>
            <w:vAlign w:val="center"/>
          </w:tcPr>
          <w:p>
            <w:pPr>
              <w:pStyle w:val="Normal"/>
              <w:jc w:val="center"/>
              <w:rPr>
                <w:color w:val="000000"/>
                <w:sz w:val="22"/>
              </w:rPr>
            </w:pPr>
            <w:r>
              <w:rPr>
                <w:color w:val="000000"/>
                <w:sz w:val="22"/>
              </w:rPr>
              <w:t>0,0</w:t>
            </w:r>
          </w:p>
        </w:tc>
        <w:tc>
          <w:tcPr>
            <w:tcW w:w="709" w:type="dxa"/>
            <w:tcBorders/>
            <w:shd w:fill="auto" w:val="clear"/>
            <w:tcMar>
              <w:left w:w="23" w:type="dxa"/>
            </w:tcMar>
            <w:vAlign w:val="center"/>
          </w:tcPr>
          <w:p>
            <w:pPr>
              <w:pStyle w:val="Normal"/>
              <w:jc w:val="center"/>
              <w:rPr>
                <w:color w:val="000000"/>
                <w:sz w:val="22"/>
              </w:rPr>
            </w:pPr>
            <w:r>
              <w:rPr>
                <w:color w:val="000000"/>
                <w:sz w:val="22"/>
              </w:rPr>
              <w:t>0,0</w:t>
            </w:r>
          </w:p>
        </w:tc>
        <w:tc>
          <w:tcPr>
            <w:tcW w:w="701" w:type="dxa"/>
            <w:tcBorders/>
            <w:shd w:fill="auto" w:val="clear"/>
            <w:tcMar>
              <w:left w:w="23" w:type="dxa"/>
            </w:tcMar>
            <w:vAlign w:val="center"/>
          </w:tcPr>
          <w:p>
            <w:pPr>
              <w:pStyle w:val="Normal"/>
              <w:jc w:val="center"/>
              <w:rPr>
                <w:color w:val="000000"/>
                <w:sz w:val="22"/>
              </w:rPr>
            </w:pPr>
            <w:r>
              <w:rPr>
                <w:color w:val="000000"/>
                <w:sz w:val="22"/>
              </w:rPr>
              <w:t>0,0</w:t>
            </w:r>
          </w:p>
        </w:tc>
        <w:tc>
          <w:tcPr>
            <w:tcW w:w="709" w:type="dxa"/>
            <w:tcBorders/>
            <w:shd w:fill="auto" w:val="clear"/>
            <w:tcMar>
              <w:left w:w="23" w:type="dxa"/>
            </w:tcMar>
            <w:vAlign w:val="center"/>
          </w:tcPr>
          <w:p>
            <w:pPr>
              <w:pStyle w:val="Normal"/>
              <w:jc w:val="center"/>
              <w:rPr>
                <w:color w:val="000000"/>
                <w:sz w:val="22"/>
              </w:rPr>
            </w:pPr>
            <w:r>
              <w:rPr>
                <w:color w:val="000000"/>
                <w:sz w:val="22"/>
              </w:rPr>
              <w:t>0,0</w:t>
            </w:r>
          </w:p>
        </w:tc>
        <w:tc>
          <w:tcPr>
            <w:tcW w:w="707" w:type="dxa"/>
            <w:tcBorders/>
            <w:shd w:fill="auto" w:val="clear"/>
            <w:tcMar>
              <w:left w:w="23" w:type="dxa"/>
            </w:tcMar>
            <w:vAlign w:val="center"/>
          </w:tcPr>
          <w:p>
            <w:pPr>
              <w:pStyle w:val="Normal"/>
              <w:jc w:val="center"/>
              <w:rPr>
                <w:color w:val="000000"/>
                <w:sz w:val="22"/>
              </w:rPr>
            </w:pPr>
            <w:r>
              <w:rPr>
                <w:color w:val="000000"/>
                <w:sz w:val="22"/>
              </w:rPr>
              <w:t>0,0</w:t>
            </w:r>
          </w:p>
        </w:tc>
      </w:tr>
      <w:tr>
        <w:trPr>
          <w:trHeight w:val="92" w:hRule="atLeast"/>
        </w:trPr>
        <w:tc>
          <w:tcPr>
            <w:tcW w:w="3713" w:type="dxa"/>
            <w:tcBorders/>
            <w:shd w:fill="auto" w:val="clear"/>
            <w:tcMar>
              <w:left w:w="23" w:type="dxa"/>
            </w:tcMar>
          </w:tcPr>
          <w:p>
            <w:pPr>
              <w:pStyle w:val="Normal"/>
              <w:rPr>
                <w:b/>
                <w:b/>
                <w:bCs/>
                <w:color w:val="000000"/>
                <w:szCs w:val="24"/>
              </w:rPr>
            </w:pPr>
            <w:r>
              <w:rPr>
                <w:b/>
                <w:bCs/>
                <w:color w:val="000000"/>
                <w:szCs w:val="24"/>
              </w:rPr>
              <w:t>Котельная МДОУ детский сад №2</w:t>
            </w:r>
          </w:p>
        </w:tc>
        <w:tc>
          <w:tcPr>
            <w:tcW w:w="859" w:type="dxa"/>
            <w:tcBorders/>
            <w:shd w:fill="auto" w:val="clear"/>
            <w:tcMar>
              <w:left w:w="23" w:type="dxa"/>
            </w:tcMar>
            <w:vAlign w:val="center"/>
          </w:tcPr>
          <w:p>
            <w:pPr>
              <w:pStyle w:val="Normal"/>
              <w:jc w:val="center"/>
              <w:rPr>
                <w:color w:val="000000"/>
                <w:sz w:val="22"/>
              </w:rPr>
            </w:pPr>
            <w:r>
              <w:rPr>
                <w:color w:val="000000"/>
                <w:sz w:val="22"/>
              </w:rPr>
              <w:t xml:space="preserve"> </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8" w:type="dxa"/>
            <w:tcBorders/>
            <w:shd w:fill="auto" w:val="clear"/>
            <w:tcMar>
              <w:left w:w="23" w:type="dxa"/>
            </w:tcMar>
            <w:vAlign w:val="center"/>
          </w:tcPr>
          <w:p>
            <w:pPr>
              <w:pStyle w:val="Normal"/>
              <w:jc w:val="center"/>
              <w:rPr>
                <w:color w:val="000000"/>
                <w:sz w:val="22"/>
              </w:rPr>
            </w:pPr>
            <w:r>
              <w:rPr>
                <w:color w:val="000000"/>
                <w:sz w:val="22"/>
              </w:rPr>
              <w:t> </w:t>
            </w:r>
          </w:p>
        </w:tc>
        <w:tc>
          <w:tcPr>
            <w:tcW w:w="826" w:type="dxa"/>
            <w:tcBorders/>
            <w:shd w:fill="auto" w:val="clear"/>
            <w:tcMar>
              <w:left w:w="23" w:type="dxa"/>
            </w:tcMar>
            <w:vAlign w:val="center"/>
          </w:tcPr>
          <w:p>
            <w:pPr>
              <w:pStyle w:val="Normal"/>
              <w:jc w:val="center"/>
              <w:rPr>
                <w:color w:val="000000"/>
                <w:sz w:val="22"/>
              </w:rPr>
            </w:pPr>
            <w:r>
              <w:rPr>
                <w:color w:val="000000"/>
                <w:sz w:val="22"/>
              </w:rPr>
              <w:t> </w:t>
            </w:r>
          </w:p>
        </w:tc>
        <w:tc>
          <w:tcPr>
            <w:tcW w:w="893" w:type="dxa"/>
            <w:tcBorders/>
            <w:shd w:fill="auto" w:val="clear"/>
            <w:tcMar>
              <w:left w:w="23" w:type="dxa"/>
            </w:tcMar>
            <w:vAlign w:val="center"/>
          </w:tcPr>
          <w:p>
            <w:pPr>
              <w:pStyle w:val="Normal"/>
              <w:jc w:val="center"/>
              <w:rPr>
                <w:color w:val="000000"/>
                <w:sz w:val="22"/>
              </w:rPr>
            </w:pPr>
            <w:r>
              <w:rPr>
                <w:color w:val="000000"/>
                <w:sz w:val="22"/>
              </w:rPr>
              <w:t> </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10" w:type="dxa"/>
            <w:tcBorders/>
            <w:shd w:fill="auto" w:val="clear"/>
            <w:tcMar>
              <w:left w:w="23" w:type="dxa"/>
            </w:tcMar>
            <w:vAlign w:val="center"/>
          </w:tcPr>
          <w:p>
            <w:pPr>
              <w:pStyle w:val="Normal"/>
              <w:jc w:val="center"/>
              <w:rPr>
                <w:color w:val="000000"/>
                <w:sz w:val="22"/>
              </w:rPr>
            </w:pPr>
            <w:r>
              <w:rPr>
                <w:color w:val="000000"/>
                <w:sz w:val="22"/>
              </w:rPr>
              <w:t> </w:t>
            </w:r>
          </w:p>
        </w:tc>
        <w:tc>
          <w:tcPr>
            <w:tcW w:w="678" w:type="dxa"/>
            <w:tcBorders/>
            <w:shd w:fill="auto" w:val="clear"/>
            <w:tcMar>
              <w:left w:w="23" w:type="dxa"/>
            </w:tcMar>
            <w:vAlign w:val="center"/>
          </w:tcPr>
          <w:p>
            <w:pPr>
              <w:pStyle w:val="Normal"/>
              <w:jc w:val="center"/>
              <w:rPr>
                <w:color w:val="000000"/>
                <w:sz w:val="22"/>
              </w:rPr>
            </w:pPr>
            <w:r>
              <w:rPr>
                <w:color w:val="000000"/>
                <w:sz w:val="22"/>
              </w:rPr>
              <w:t> </w:t>
            </w:r>
          </w:p>
        </w:tc>
        <w:tc>
          <w:tcPr>
            <w:tcW w:w="709" w:type="dxa"/>
            <w:tcBorders/>
            <w:shd w:fill="auto" w:val="clear"/>
            <w:tcMar>
              <w:left w:w="23" w:type="dxa"/>
            </w:tcMar>
            <w:vAlign w:val="center"/>
          </w:tcPr>
          <w:p>
            <w:pPr>
              <w:pStyle w:val="Normal"/>
              <w:jc w:val="center"/>
              <w:rPr>
                <w:color w:val="000000"/>
                <w:sz w:val="22"/>
              </w:rPr>
            </w:pPr>
            <w:r>
              <w:rPr>
                <w:color w:val="000000"/>
                <w:sz w:val="22"/>
              </w:rPr>
              <w:t> </w:t>
            </w:r>
          </w:p>
        </w:tc>
        <w:tc>
          <w:tcPr>
            <w:tcW w:w="701" w:type="dxa"/>
            <w:tcBorders/>
            <w:shd w:fill="auto" w:val="clear"/>
            <w:tcMar>
              <w:left w:w="23" w:type="dxa"/>
            </w:tcMar>
            <w:vAlign w:val="center"/>
          </w:tcPr>
          <w:p>
            <w:pPr>
              <w:pStyle w:val="Normal"/>
              <w:jc w:val="center"/>
              <w:rPr>
                <w:color w:val="000000"/>
                <w:sz w:val="22"/>
              </w:rPr>
            </w:pPr>
            <w:r>
              <w:rPr>
                <w:color w:val="000000"/>
                <w:sz w:val="22"/>
              </w:rPr>
              <w:t> </w:t>
            </w:r>
          </w:p>
        </w:tc>
        <w:tc>
          <w:tcPr>
            <w:tcW w:w="709"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c>
          <w:tcPr>
            <w:tcW w:w="707"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r>
      <w:tr>
        <w:trPr>
          <w:trHeight w:val="92" w:hRule="atLeast"/>
        </w:trPr>
        <w:tc>
          <w:tcPr>
            <w:tcW w:w="3713" w:type="dxa"/>
            <w:tcBorders/>
            <w:shd w:fill="auto" w:val="clear"/>
            <w:tcMar>
              <w:left w:w="23" w:type="dxa"/>
            </w:tcMar>
            <w:vAlign w:val="center"/>
          </w:tcPr>
          <w:p>
            <w:pPr>
              <w:pStyle w:val="Normal"/>
              <w:rPr>
                <w:color w:val="000000"/>
                <w:szCs w:val="24"/>
              </w:rPr>
            </w:pPr>
            <w:r>
              <w:rPr>
                <w:color w:val="000000"/>
                <w:szCs w:val="24"/>
              </w:rPr>
              <w:t>Расчетные тепловые нагрузки на отопление, Гкал/ч</w:t>
            </w:r>
          </w:p>
        </w:tc>
        <w:tc>
          <w:tcPr>
            <w:tcW w:w="859" w:type="dxa"/>
            <w:tcBorders/>
            <w:shd w:fill="auto" w:val="clear"/>
            <w:tcMar>
              <w:left w:w="23" w:type="dxa"/>
            </w:tcMar>
            <w:vAlign w:val="center"/>
          </w:tcPr>
          <w:p>
            <w:pPr>
              <w:pStyle w:val="Normal"/>
              <w:jc w:val="center"/>
              <w:rPr>
                <w:color w:val="000000"/>
                <w:sz w:val="22"/>
              </w:rPr>
            </w:pPr>
            <w:r>
              <w:rPr>
                <w:color w:val="000000"/>
                <w:sz w:val="22"/>
              </w:rPr>
              <w:t>0,035</w:t>
            </w:r>
          </w:p>
        </w:tc>
        <w:tc>
          <w:tcPr>
            <w:tcW w:w="859" w:type="dxa"/>
            <w:tcBorders/>
            <w:shd w:fill="auto" w:val="clear"/>
            <w:tcMar>
              <w:left w:w="23" w:type="dxa"/>
            </w:tcMar>
            <w:vAlign w:val="center"/>
          </w:tcPr>
          <w:p>
            <w:pPr>
              <w:pStyle w:val="Normal"/>
              <w:jc w:val="center"/>
              <w:rPr>
                <w:color w:val="000000"/>
                <w:sz w:val="22"/>
              </w:rPr>
            </w:pPr>
            <w:r>
              <w:rPr>
                <w:color w:val="000000"/>
                <w:sz w:val="22"/>
              </w:rPr>
              <w:t>0,035</w:t>
            </w:r>
          </w:p>
        </w:tc>
        <w:tc>
          <w:tcPr>
            <w:tcW w:w="858" w:type="dxa"/>
            <w:tcBorders/>
            <w:shd w:fill="auto" w:val="clear"/>
            <w:tcMar>
              <w:left w:w="23" w:type="dxa"/>
            </w:tcMar>
            <w:vAlign w:val="center"/>
          </w:tcPr>
          <w:p>
            <w:pPr>
              <w:pStyle w:val="Normal"/>
              <w:jc w:val="center"/>
              <w:rPr>
                <w:color w:val="000000"/>
                <w:sz w:val="22"/>
              </w:rPr>
            </w:pPr>
            <w:r>
              <w:rPr>
                <w:color w:val="000000"/>
                <w:sz w:val="22"/>
              </w:rPr>
              <w:t>0,035</w:t>
            </w:r>
          </w:p>
        </w:tc>
        <w:tc>
          <w:tcPr>
            <w:tcW w:w="826" w:type="dxa"/>
            <w:tcBorders/>
            <w:shd w:fill="auto" w:val="clear"/>
            <w:tcMar>
              <w:left w:w="23" w:type="dxa"/>
            </w:tcMar>
            <w:vAlign w:val="center"/>
          </w:tcPr>
          <w:p>
            <w:pPr>
              <w:pStyle w:val="Normal"/>
              <w:jc w:val="center"/>
              <w:rPr>
                <w:color w:val="000000"/>
                <w:sz w:val="22"/>
              </w:rPr>
            </w:pPr>
            <w:r>
              <w:rPr>
                <w:color w:val="000000"/>
                <w:sz w:val="22"/>
              </w:rPr>
              <w:t>0,035</w:t>
            </w:r>
          </w:p>
        </w:tc>
        <w:tc>
          <w:tcPr>
            <w:tcW w:w="893" w:type="dxa"/>
            <w:tcBorders/>
            <w:shd w:fill="auto" w:val="clear"/>
            <w:tcMar>
              <w:left w:w="23" w:type="dxa"/>
            </w:tcMar>
            <w:vAlign w:val="center"/>
          </w:tcPr>
          <w:p>
            <w:pPr>
              <w:pStyle w:val="Normal"/>
              <w:jc w:val="center"/>
              <w:rPr>
                <w:color w:val="000000"/>
                <w:sz w:val="22"/>
              </w:rPr>
            </w:pPr>
            <w:r>
              <w:rPr>
                <w:color w:val="000000"/>
                <w:sz w:val="22"/>
              </w:rPr>
              <w:t>0,035</w:t>
            </w:r>
          </w:p>
        </w:tc>
        <w:tc>
          <w:tcPr>
            <w:tcW w:w="859" w:type="dxa"/>
            <w:tcBorders/>
            <w:shd w:fill="auto" w:val="clear"/>
            <w:tcMar>
              <w:left w:w="23" w:type="dxa"/>
            </w:tcMar>
            <w:vAlign w:val="center"/>
          </w:tcPr>
          <w:p>
            <w:pPr>
              <w:pStyle w:val="Normal"/>
              <w:jc w:val="center"/>
              <w:rPr>
                <w:color w:val="000000"/>
                <w:sz w:val="22"/>
              </w:rPr>
            </w:pPr>
            <w:r>
              <w:rPr>
                <w:color w:val="000000"/>
                <w:sz w:val="22"/>
              </w:rPr>
              <w:t>0,035</w:t>
            </w:r>
          </w:p>
        </w:tc>
        <w:tc>
          <w:tcPr>
            <w:tcW w:w="857" w:type="dxa"/>
            <w:tcBorders/>
            <w:shd w:fill="auto" w:val="clear"/>
            <w:tcMar>
              <w:left w:w="23" w:type="dxa"/>
            </w:tcMar>
            <w:vAlign w:val="center"/>
          </w:tcPr>
          <w:p>
            <w:pPr>
              <w:pStyle w:val="Normal"/>
              <w:jc w:val="center"/>
              <w:rPr>
                <w:color w:val="000000"/>
                <w:sz w:val="22"/>
              </w:rPr>
            </w:pPr>
            <w:r>
              <w:rPr>
                <w:color w:val="000000"/>
                <w:sz w:val="22"/>
              </w:rPr>
              <w:t>0,035</w:t>
            </w:r>
          </w:p>
        </w:tc>
        <w:tc>
          <w:tcPr>
            <w:tcW w:w="857" w:type="dxa"/>
            <w:tcBorders/>
            <w:shd w:fill="auto" w:val="clear"/>
            <w:tcMar>
              <w:left w:w="23" w:type="dxa"/>
            </w:tcMar>
            <w:vAlign w:val="center"/>
          </w:tcPr>
          <w:p>
            <w:pPr>
              <w:pStyle w:val="Normal"/>
              <w:jc w:val="center"/>
              <w:rPr>
                <w:color w:val="000000"/>
                <w:sz w:val="22"/>
              </w:rPr>
            </w:pPr>
            <w:r>
              <w:rPr>
                <w:color w:val="000000"/>
                <w:sz w:val="22"/>
              </w:rPr>
              <w:t>0,035</w:t>
            </w:r>
          </w:p>
        </w:tc>
        <w:tc>
          <w:tcPr>
            <w:tcW w:w="857" w:type="dxa"/>
            <w:tcBorders/>
            <w:shd w:fill="auto" w:val="clear"/>
            <w:tcMar>
              <w:left w:w="23" w:type="dxa"/>
            </w:tcMar>
            <w:vAlign w:val="center"/>
          </w:tcPr>
          <w:p>
            <w:pPr>
              <w:pStyle w:val="Normal"/>
              <w:jc w:val="center"/>
              <w:rPr>
                <w:color w:val="000000"/>
                <w:sz w:val="22"/>
              </w:rPr>
            </w:pPr>
            <w:r>
              <w:rPr>
                <w:color w:val="000000"/>
                <w:sz w:val="22"/>
              </w:rPr>
              <w:t>0,035</w:t>
            </w:r>
          </w:p>
        </w:tc>
        <w:tc>
          <w:tcPr>
            <w:tcW w:w="810" w:type="dxa"/>
            <w:tcBorders/>
            <w:shd w:fill="auto" w:val="clear"/>
            <w:tcMar>
              <w:left w:w="23" w:type="dxa"/>
            </w:tcMar>
            <w:vAlign w:val="center"/>
          </w:tcPr>
          <w:p>
            <w:pPr>
              <w:pStyle w:val="Normal"/>
              <w:jc w:val="center"/>
              <w:rPr>
                <w:color w:val="000000"/>
                <w:sz w:val="22"/>
              </w:rPr>
            </w:pPr>
            <w:r>
              <w:rPr>
                <w:color w:val="000000"/>
                <w:sz w:val="22"/>
              </w:rPr>
              <w:t>0,035</w:t>
            </w:r>
          </w:p>
        </w:tc>
        <w:tc>
          <w:tcPr>
            <w:tcW w:w="678" w:type="dxa"/>
            <w:tcBorders/>
            <w:shd w:fill="auto" w:val="clear"/>
            <w:tcMar>
              <w:left w:w="23" w:type="dxa"/>
            </w:tcMar>
            <w:vAlign w:val="center"/>
          </w:tcPr>
          <w:p>
            <w:pPr>
              <w:pStyle w:val="Normal"/>
              <w:jc w:val="center"/>
              <w:rPr>
                <w:color w:val="000000"/>
                <w:sz w:val="22"/>
              </w:rPr>
            </w:pPr>
            <w:r>
              <w:rPr>
                <w:color w:val="000000"/>
                <w:sz w:val="22"/>
              </w:rPr>
              <w:t>0,035</w:t>
            </w:r>
          </w:p>
        </w:tc>
        <w:tc>
          <w:tcPr>
            <w:tcW w:w="709" w:type="dxa"/>
            <w:tcBorders/>
            <w:shd w:fill="auto" w:val="clear"/>
            <w:tcMar>
              <w:left w:w="23" w:type="dxa"/>
            </w:tcMar>
            <w:vAlign w:val="center"/>
          </w:tcPr>
          <w:p>
            <w:pPr>
              <w:pStyle w:val="Normal"/>
              <w:jc w:val="center"/>
              <w:rPr>
                <w:color w:val="000000"/>
                <w:sz w:val="22"/>
              </w:rPr>
            </w:pPr>
            <w:r>
              <w:rPr>
                <w:color w:val="000000"/>
                <w:sz w:val="22"/>
              </w:rPr>
              <w:t>0,035</w:t>
            </w:r>
          </w:p>
        </w:tc>
        <w:tc>
          <w:tcPr>
            <w:tcW w:w="701" w:type="dxa"/>
            <w:tcBorders/>
            <w:shd w:fill="auto" w:val="clear"/>
            <w:tcMar>
              <w:left w:w="23" w:type="dxa"/>
            </w:tcMar>
            <w:vAlign w:val="center"/>
          </w:tcPr>
          <w:p>
            <w:pPr>
              <w:pStyle w:val="Normal"/>
              <w:jc w:val="center"/>
              <w:rPr>
                <w:color w:val="000000"/>
                <w:sz w:val="22"/>
              </w:rPr>
            </w:pPr>
            <w:r>
              <w:rPr>
                <w:color w:val="000000"/>
                <w:sz w:val="22"/>
              </w:rPr>
              <w:t>0,035</w:t>
            </w:r>
          </w:p>
        </w:tc>
        <w:tc>
          <w:tcPr>
            <w:tcW w:w="709" w:type="dxa"/>
            <w:tcBorders/>
            <w:shd w:fill="auto" w:val="clear"/>
            <w:tcMar>
              <w:left w:w="23" w:type="dxa"/>
            </w:tcMar>
            <w:vAlign w:val="center"/>
          </w:tcPr>
          <w:p>
            <w:pPr>
              <w:pStyle w:val="Normal"/>
              <w:jc w:val="center"/>
              <w:rPr>
                <w:color w:val="000000"/>
                <w:sz w:val="22"/>
              </w:rPr>
            </w:pPr>
            <w:r>
              <w:rPr>
                <w:color w:val="000000"/>
                <w:sz w:val="22"/>
              </w:rPr>
              <w:t>0,035</w:t>
            </w:r>
          </w:p>
        </w:tc>
        <w:tc>
          <w:tcPr>
            <w:tcW w:w="707" w:type="dxa"/>
            <w:tcBorders/>
            <w:shd w:fill="auto" w:val="clear"/>
            <w:tcMar>
              <w:left w:w="23" w:type="dxa"/>
            </w:tcMar>
            <w:vAlign w:val="center"/>
          </w:tcPr>
          <w:p>
            <w:pPr>
              <w:pStyle w:val="Normal"/>
              <w:jc w:val="center"/>
              <w:rPr>
                <w:color w:val="000000"/>
                <w:sz w:val="22"/>
              </w:rPr>
            </w:pPr>
            <w:r>
              <w:rPr>
                <w:color w:val="000000"/>
                <w:sz w:val="22"/>
              </w:rPr>
              <w:t>0,035</w:t>
            </w:r>
          </w:p>
        </w:tc>
      </w:tr>
      <w:tr>
        <w:trPr>
          <w:trHeight w:val="92" w:hRule="atLeast"/>
        </w:trPr>
        <w:tc>
          <w:tcPr>
            <w:tcW w:w="3713" w:type="dxa"/>
            <w:tcBorders/>
            <w:shd w:fill="auto" w:val="clear"/>
            <w:tcMar>
              <w:left w:w="23" w:type="dxa"/>
            </w:tcMar>
            <w:vAlign w:val="center"/>
          </w:tcPr>
          <w:p>
            <w:pPr>
              <w:pStyle w:val="Normal"/>
              <w:rPr>
                <w:color w:val="000000"/>
                <w:szCs w:val="24"/>
              </w:rPr>
            </w:pPr>
            <w:r>
              <w:rPr>
                <w:color w:val="000000"/>
                <w:szCs w:val="24"/>
              </w:rPr>
              <w:t>Расчетные тепловые нагрузки на ГВС, Гкал/ч</w:t>
            </w:r>
          </w:p>
        </w:tc>
        <w:tc>
          <w:tcPr>
            <w:tcW w:w="859" w:type="dxa"/>
            <w:tcBorders/>
            <w:shd w:fill="auto" w:val="clear"/>
            <w:tcMar>
              <w:left w:w="23" w:type="dxa"/>
            </w:tcMar>
            <w:vAlign w:val="center"/>
          </w:tcPr>
          <w:p>
            <w:pPr>
              <w:pStyle w:val="Normal"/>
              <w:jc w:val="center"/>
              <w:rPr>
                <w:color w:val="000000"/>
                <w:sz w:val="22"/>
              </w:rPr>
            </w:pPr>
            <w:r>
              <w:rPr>
                <w:color w:val="000000"/>
                <w:sz w:val="22"/>
              </w:rPr>
              <w:t>0</w:t>
            </w:r>
          </w:p>
        </w:tc>
        <w:tc>
          <w:tcPr>
            <w:tcW w:w="859" w:type="dxa"/>
            <w:tcBorders/>
            <w:shd w:fill="auto" w:val="clear"/>
            <w:tcMar>
              <w:left w:w="23" w:type="dxa"/>
            </w:tcMar>
            <w:vAlign w:val="center"/>
          </w:tcPr>
          <w:p>
            <w:pPr>
              <w:pStyle w:val="Normal"/>
              <w:jc w:val="center"/>
              <w:rPr>
                <w:color w:val="000000"/>
                <w:sz w:val="22"/>
              </w:rPr>
            </w:pPr>
            <w:r>
              <w:rPr>
                <w:color w:val="000000"/>
                <w:sz w:val="22"/>
              </w:rPr>
              <w:t>0</w:t>
            </w:r>
          </w:p>
        </w:tc>
        <w:tc>
          <w:tcPr>
            <w:tcW w:w="858" w:type="dxa"/>
            <w:tcBorders/>
            <w:shd w:fill="auto" w:val="clear"/>
            <w:tcMar>
              <w:left w:w="23" w:type="dxa"/>
            </w:tcMar>
            <w:vAlign w:val="center"/>
          </w:tcPr>
          <w:p>
            <w:pPr>
              <w:pStyle w:val="Normal"/>
              <w:jc w:val="center"/>
              <w:rPr>
                <w:color w:val="000000"/>
                <w:sz w:val="22"/>
              </w:rPr>
            </w:pPr>
            <w:r>
              <w:rPr>
                <w:color w:val="000000"/>
                <w:sz w:val="22"/>
              </w:rPr>
              <w:t>0</w:t>
            </w:r>
          </w:p>
        </w:tc>
        <w:tc>
          <w:tcPr>
            <w:tcW w:w="826" w:type="dxa"/>
            <w:tcBorders/>
            <w:shd w:fill="auto" w:val="clear"/>
            <w:tcMar>
              <w:left w:w="23" w:type="dxa"/>
            </w:tcMar>
            <w:vAlign w:val="center"/>
          </w:tcPr>
          <w:p>
            <w:pPr>
              <w:pStyle w:val="Normal"/>
              <w:jc w:val="center"/>
              <w:rPr>
                <w:color w:val="000000"/>
                <w:sz w:val="22"/>
              </w:rPr>
            </w:pPr>
            <w:r>
              <w:rPr>
                <w:color w:val="000000"/>
                <w:sz w:val="22"/>
              </w:rPr>
              <w:t>0</w:t>
            </w:r>
          </w:p>
        </w:tc>
        <w:tc>
          <w:tcPr>
            <w:tcW w:w="893" w:type="dxa"/>
            <w:tcBorders/>
            <w:shd w:fill="auto" w:val="clear"/>
            <w:tcMar>
              <w:left w:w="23" w:type="dxa"/>
            </w:tcMar>
            <w:vAlign w:val="center"/>
          </w:tcPr>
          <w:p>
            <w:pPr>
              <w:pStyle w:val="Normal"/>
              <w:jc w:val="center"/>
              <w:rPr>
                <w:color w:val="000000"/>
                <w:sz w:val="22"/>
              </w:rPr>
            </w:pPr>
            <w:r>
              <w:rPr>
                <w:color w:val="000000"/>
                <w:sz w:val="22"/>
              </w:rPr>
              <w:t>0</w:t>
            </w:r>
          </w:p>
        </w:tc>
        <w:tc>
          <w:tcPr>
            <w:tcW w:w="859" w:type="dxa"/>
            <w:tcBorders/>
            <w:shd w:fill="auto" w:val="clear"/>
            <w:tcMar>
              <w:left w:w="23" w:type="dxa"/>
            </w:tcMar>
            <w:vAlign w:val="center"/>
          </w:tcPr>
          <w:p>
            <w:pPr>
              <w:pStyle w:val="Normal"/>
              <w:jc w:val="center"/>
              <w:rPr>
                <w:color w:val="000000"/>
                <w:sz w:val="22"/>
              </w:rPr>
            </w:pPr>
            <w:r>
              <w:rPr>
                <w:color w:val="000000"/>
                <w:sz w:val="22"/>
              </w:rPr>
              <w:t>0</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10" w:type="dxa"/>
            <w:tcBorders/>
            <w:shd w:fill="auto" w:val="clear"/>
            <w:tcMar>
              <w:left w:w="23" w:type="dxa"/>
            </w:tcMar>
            <w:vAlign w:val="center"/>
          </w:tcPr>
          <w:p>
            <w:pPr>
              <w:pStyle w:val="Normal"/>
              <w:jc w:val="center"/>
              <w:rPr>
                <w:color w:val="000000"/>
                <w:sz w:val="22"/>
              </w:rPr>
            </w:pPr>
            <w:r>
              <w:rPr>
                <w:color w:val="000000"/>
                <w:sz w:val="22"/>
              </w:rPr>
              <w:t>0</w:t>
            </w:r>
          </w:p>
        </w:tc>
        <w:tc>
          <w:tcPr>
            <w:tcW w:w="678" w:type="dxa"/>
            <w:tcBorders/>
            <w:shd w:fill="auto" w:val="clear"/>
            <w:tcMar>
              <w:left w:w="23" w:type="dxa"/>
            </w:tcMar>
            <w:vAlign w:val="center"/>
          </w:tcPr>
          <w:p>
            <w:pPr>
              <w:pStyle w:val="Normal"/>
              <w:jc w:val="center"/>
              <w:rPr>
                <w:color w:val="000000"/>
                <w:sz w:val="22"/>
              </w:rPr>
            </w:pPr>
            <w:r>
              <w:rPr>
                <w:color w:val="000000"/>
                <w:sz w:val="22"/>
              </w:rPr>
              <w:t>0</w:t>
            </w:r>
          </w:p>
        </w:tc>
        <w:tc>
          <w:tcPr>
            <w:tcW w:w="709" w:type="dxa"/>
            <w:tcBorders/>
            <w:shd w:fill="auto" w:val="clear"/>
            <w:tcMar>
              <w:left w:w="23" w:type="dxa"/>
            </w:tcMar>
            <w:vAlign w:val="center"/>
          </w:tcPr>
          <w:p>
            <w:pPr>
              <w:pStyle w:val="Normal"/>
              <w:jc w:val="center"/>
              <w:rPr>
                <w:color w:val="000000"/>
                <w:sz w:val="22"/>
              </w:rPr>
            </w:pPr>
            <w:r>
              <w:rPr>
                <w:color w:val="000000"/>
                <w:sz w:val="22"/>
              </w:rPr>
              <w:t>0</w:t>
            </w:r>
          </w:p>
        </w:tc>
        <w:tc>
          <w:tcPr>
            <w:tcW w:w="701" w:type="dxa"/>
            <w:tcBorders/>
            <w:shd w:fill="auto" w:val="clear"/>
            <w:tcMar>
              <w:left w:w="23" w:type="dxa"/>
            </w:tcMar>
            <w:vAlign w:val="center"/>
          </w:tcPr>
          <w:p>
            <w:pPr>
              <w:pStyle w:val="Normal"/>
              <w:jc w:val="center"/>
              <w:rPr>
                <w:color w:val="000000"/>
                <w:sz w:val="22"/>
              </w:rPr>
            </w:pPr>
            <w:r>
              <w:rPr>
                <w:color w:val="000000"/>
                <w:sz w:val="22"/>
              </w:rPr>
              <w:t>0</w:t>
            </w:r>
          </w:p>
        </w:tc>
        <w:tc>
          <w:tcPr>
            <w:tcW w:w="709" w:type="dxa"/>
            <w:tcBorders/>
            <w:shd w:fill="auto" w:val="clear"/>
            <w:tcMar>
              <w:left w:w="23" w:type="dxa"/>
            </w:tcMar>
            <w:vAlign w:val="center"/>
          </w:tcPr>
          <w:p>
            <w:pPr>
              <w:pStyle w:val="Normal"/>
              <w:jc w:val="center"/>
              <w:rPr>
                <w:color w:val="000000"/>
                <w:sz w:val="22"/>
              </w:rPr>
            </w:pPr>
            <w:r>
              <w:rPr>
                <w:color w:val="000000"/>
                <w:sz w:val="22"/>
              </w:rPr>
              <w:t>0</w:t>
            </w:r>
          </w:p>
        </w:tc>
        <w:tc>
          <w:tcPr>
            <w:tcW w:w="707" w:type="dxa"/>
            <w:tcBorders/>
            <w:shd w:fill="auto" w:val="clear"/>
            <w:tcMar>
              <w:left w:w="23" w:type="dxa"/>
            </w:tcMar>
            <w:vAlign w:val="center"/>
          </w:tcPr>
          <w:p>
            <w:pPr>
              <w:pStyle w:val="Normal"/>
              <w:jc w:val="center"/>
              <w:rPr>
                <w:color w:val="000000"/>
                <w:sz w:val="22"/>
              </w:rPr>
            </w:pPr>
            <w:r>
              <w:rPr>
                <w:color w:val="000000"/>
                <w:sz w:val="22"/>
              </w:rPr>
              <w:t>0</w:t>
            </w:r>
          </w:p>
        </w:tc>
      </w:tr>
      <w:tr>
        <w:trPr>
          <w:trHeight w:val="92" w:hRule="atLeast"/>
        </w:trPr>
        <w:tc>
          <w:tcPr>
            <w:tcW w:w="3713" w:type="dxa"/>
            <w:tcBorders/>
            <w:shd w:fill="auto" w:val="clear"/>
            <w:tcMar>
              <w:left w:w="23" w:type="dxa"/>
            </w:tcMar>
            <w:vAlign w:val="center"/>
          </w:tcPr>
          <w:p>
            <w:pPr>
              <w:pStyle w:val="Normal"/>
              <w:rPr>
                <w:color w:val="000000"/>
                <w:szCs w:val="24"/>
              </w:rPr>
            </w:pPr>
            <w:r>
              <w:rPr>
                <w:color w:val="000000"/>
                <w:szCs w:val="24"/>
              </w:rPr>
              <w:t>Потребление тепловой энергии от котельной, Гкал</w:t>
            </w:r>
          </w:p>
        </w:tc>
        <w:tc>
          <w:tcPr>
            <w:tcW w:w="859" w:type="dxa"/>
            <w:tcBorders/>
            <w:shd w:fill="auto" w:val="clear"/>
            <w:tcMar>
              <w:left w:w="23" w:type="dxa"/>
            </w:tcMar>
            <w:vAlign w:val="center"/>
          </w:tcPr>
          <w:p>
            <w:pPr>
              <w:pStyle w:val="Normal"/>
              <w:jc w:val="center"/>
              <w:rPr>
                <w:color w:val="000000"/>
                <w:sz w:val="22"/>
              </w:rPr>
            </w:pPr>
            <w:r>
              <w:rPr>
                <w:color w:val="000000"/>
                <w:sz w:val="22"/>
              </w:rPr>
              <w:t>77,2</w:t>
            </w:r>
          </w:p>
        </w:tc>
        <w:tc>
          <w:tcPr>
            <w:tcW w:w="859" w:type="dxa"/>
            <w:tcBorders/>
            <w:shd w:fill="auto" w:val="clear"/>
            <w:tcMar>
              <w:left w:w="23" w:type="dxa"/>
            </w:tcMar>
            <w:vAlign w:val="center"/>
          </w:tcPr>
          <w:p>
            <w:pPr>
              <w:pStyle w:val="Normal"/>
              <w:jc w:val="center"/>
              <w:rPr>
                <w:color w:val="000000"/>
                <w:sz w:val="22"/>
              </w:rPr>
            </w:pPr>
            <w:r>
              <w:rPr>
                <w:color w:val="000000"/>
                <w:sz w:val="22"/>
              </w:rPr>
              <w:t>77,2</w:t>
            </w:r>
          </w:p>
        </w:tc>
        <w:tc>
          <w:tcPr>
            <w:tcW w:w="858" w:type="dxa"/>
            <w:tcBorders/>
            <w:shd w:fill="auto" w:val="clear"/>
            <w:tcMar>
              <w:left w:w="23" w:type="dxa"/>
            </w:tcMar>
            <w:vAlign w:val="center"/>
          </w:tcPr>
          <w:p>
            <w:pPr>
              <w:pStyle w:val="Normal"/>
              <w:jc w:val="center"/>
              <w:rPr>
                <w:color w:val="000000"/>
                <w:sz w:val="22"/>
              </w:rPr>
            </w:pPr>
            <w:r>
              <w:rPr>
                <w:color w:val="000000"/>
                <w:sz w:val="22"/>
              </w:rPr>
              <w:t>77,2</w:t>
            </w:r>
          </w:p>
        </w:tc>
        <w:tc>
          <w:tcPr>
            <w:tcW w:w="826" w:type="dxa"/>
            <w:tcBorders/>
            <w:shd w:fill="auto" w:val="clear"/>
            <w:tcMar>
              <w:left w:w="23" w:type="dxa"/>
            </w:tcMar>
            <w:vAlign w:val="center"/>
          </w:tcPr>
          <w:p>
            <w:pPr>
              <w:pStyle w:val="Normal"/>
              <w:jc w:val="center"/>
              <w:rPr>
                <w:color w:val="000000"/>
                <w:sz w:val="22"/>
              </w:rPr>
            </w:pPr>
            <w:r>
              <w:rPr>
                <w:color w:val="000000"/>
                <w:sz w:val="22"/>
              </w:rPr>
              <w:t>77,2</w:t>
            </w:r>
          </w:p>
        </w:tc>
        <w:tc>
          <w:tcPr>
            <w:tcW w:w="893" w:type="dxa"/>
            <w:tcBorders/>
            <w:shd w:fill="auto" w:val="clear"/>
            <w:tcMar>
              <w:left w:w="23" w:type="dxa"/>
            </w:tcMar>
            <w:vAlign w:val="center"/>
          </w:tcPr>
          <w:p>
            <w:pPr>
              <w:pStyle w:val="Normal"/>
              <w:jc w:val="center"/>
              <w:rPr>
                <w:color w:val="000000"/>
                <w:sz w:val="22"/>
              </w:rPr>
            </w:pPr>
            <w:r>
              <w:rPr>
                <w:color w:val="000000"/>
                <w:sz w:val="22"/>
              </w:rPr>
              <w:t>77,2</w:t>
            </w:r>
          </w:p>
        </w:tc>
        <w:tc>
          <w:tcPr>
            <w:tcW w:w="859" w:type="dxa"/>
            <w:tcBorders/>
            <w:shd w:fill="auto" w:val="clear"/>
            <w:tcMar>
              <w:left w:w="23" w:type="dxa"/>
            </w:tcMar>
            <w:vAlign w:val="center"/>
          </w:tcPr>
          <w:p>
            <w:pPr>
              <w:pStyle w:val="Normal"/>
              <w:jc w:val="center"/>
              <w:rPr>
                <w:color w:val="000000"/>
                <w:sz w:val="22"/>
              </w:rPr>
            </w:pPr>
            <w:r>
              <w:rPr>
                <w:color w:val="000000"/>
                <w:sz w:val="22"/>
              </w:rPr>
              <w:t>77,2</w:t>
            </w:r>
          </w:p>
        </w:tc>
        <w:tc>
          <w:tcPr>
            <w:tcW w:w="857" w:type="dxa"/>
            <w:tcBorders/>
            <w:shd w:fill="auto" w:val="clear"/>
            <w:tcMar>
              <w:left w:w="23" w:type="dxa"/>
            </w:tcMar>
            <w:vAlign w:val="center"/>
          </w:tcPr>
          <w:p>
            <w:pPr>
              <w:pStyle w:val="Normal"/>
              <w:jc w:val="center"/>
              <w:rPr>
                <w:color w:val="000000"/>
                <w:sz w:val="22"/>
              </w:rPr>
            </w:pPr>
            <w:r>
              <w:rPr>
                <w:color w:val="000000"/>
                <w:sz w:val="22"/>
              </w:rPr>
              <w:t>77,2</w:t>
            </w:r>
          </w:p>
        </w:tc>
        <w:tc>
          <w:tcPr>
            <w:tcW w:w="857" w:type="dxa"/>
            <w:tcBorders/>
            <w:shd w:fill="auto" w:val="clear"/>
            <w:tcMar>
              <w:left w:w="23" w:type="dxa"/>
            </w:tcMar>
            <w:vAlign w:val="center"/>
          </w:tcPr>
          <w:p>
            <w:pPr>
              <w:pStyle w:val="Normal"/>
              <w:jc w:val="center"/>
              <w:rPr>
                <w:color w:val="000000"/>
                <w:sz w:val="22"/>
              </w:rPr>
            </w:pPr>
            <w:r>
              <w:rPr>
                <w:color w:val="000000"/>
                <w:sz w:val="22"/>
              </w:rPr>
              <w:t>77,2</w:t>
            </w:r>
          </w:p>
        </w:tc>
        <w:tc>
          <w:tcPr>
            <w:tcW w:w="857" w:type="dxa"/>
            <w:tcBorders/>
            <w:shd w:fill="auto" w:val="clear"/>
            <w:tcMar>
              <w:left w:w="23" w:type="dxa"/>
            </w:tcMar>
            <w:vAlign w:val="center"/>
          </w:tcPr>
          <w:p>
            <w:pPr>
              <w:pStyle w:val="Normal"/>
              <w:jc w:val="center"/>
              <w:rPr>
                <w:color w:val="000000"/>
                <w:sz w:val="22"/>
              </w:rPr>
            </w:pPr>
            <w:r>
              <w:rPr>
                <w:color w:val="000000"/>
                <w:sz w:val="22"/>
              </w:rPr>
              <w:t>77,2</w:t>
            </w:r>
          </w:p>
        </w:tc>
        <w:tc>
          <w:tcPr>
            <w:tcW w:w="810" w:type="dxa"/>
            <w:tcBorders/>
            <w:shd w:fill="auto" w:val="clear"/>
            <w:tcMar>
              <w:left w:w="23" w:type="dxa"/>
            </w:tcMar>
            <w:vAlign w:val="center"/>
          </w:tcPr>
          <w:p>
            <w:pPr>
              <w:pStyle w:val="Normal"/>
              <w:jc w:val="center"/>
              <w:rPr>
                <w:color w:val="000000"/>
                <w:sz w:val="22"/>
              </w:rPr>
            </w:pPr>
            <w:r>
              <w:rPr>
                <w:color w:val="000000"/>
                <w:sz w:val="22"/>
              </w:rPr>
              <w:t>77,2</w:t>
            </w:r>
          </w:p>
        </w:tc>
        <w:tc>
          <w:tcPr>
            <w:tcW w:w="678" w:type="dxa"/>
            <w:tcBorders/>
            <w:shd w:fill="auto" w:val="clear"/>
            <w:tcMar>
              <w:left w:w="23" w:type="dxa"/>
            </w:tcMar>
            <w:vAlign w:val="center"/>
          </w:tcPr>
          <w:p>
            <w:pPr>
              <w:pStyle w:val="Normal"/>
              <w:jc w:val="center"/>
              <w:rPr>
                <w:color w:val="000000"/>
                <w:sz w:val="22"/>
              </w:rPr>
            </w:pPr>
            <w:r>
              <w:rPr>
                <w:color w:val="000000"/>
                <w:sz w:val="22"/>
              </w:rPr>
              <w:t>77,2</w:t>
            </w:r>
          </w:p>
        </w:tc>
        <w:tc>
          <w:tcPr>
            <w:tcW w:w="709" w:type="dxa"/>
            <w:tcBorders/>
            <w:shd w:fill="auto" w:val="clear"/>
            <w:tcMar>
              <w:left w:w="23" w:type="dxa"/>
            </w:tcMar>
            <w:vAlign w:val="center"/>
          </w:tcPr>
          <w:p>
            <w:pPr>
              <w:pStyle w:val="Normal"/>
              <w:jc w:val="center"/>
              <w:rPr>
                <w:color w:val="000000"/>
                <w:sz w:val="22"/>
              </w:rPr>
            </w:pPr>
            <w:r>
              <w:rPr>
                <w:color w:val="000000"/>
                <w:sz w:val="22"/>
              </w:rPr>
              <w:t>77,2</w:t>
            </w:r>
          </w:p>
        </w:tc>
        <w:tc>
          <w:tcPr>
            <w:tcW w:w="701" w:type="dxa"/>
            <w:tcBorders/>
            <w:shd w:fill="auto" w:val="clear"/>
            <w:tcMar>
              <w:left w:w="23" w:type="dxa"/>
            </w:tcMar>
            <w:vAlign w:val="center"/>
          </w:tcPr>
          <w:p>
            <w:pPr>
              <w:pStyle w:val="Normal"/>
              <w:jc w:val="center"/>
              <w:rPr>
                <w:color w:val="000000"/>
                <w:sz w:val="22"/>
              </w:rPr>
            </w:pPr>
            <w:r>
              <w:rPr>
                <w:color w:val="000000"/>
                <w:sz w:val="22"/>
              </w:rPr>
              <w:t>77,2</w:t>
            </w:r>
          </w:p>
        </w:tc>
        <w:tc>
          <w:tcPr>
            <w:tcW w:w="709" w:type="dxa"/>
            <w:tcBorders/>
            <w:shd w:fill="auto" w:val="clear"/>
            <w:tcMar>
              <w:left w:w="23" w:type="dxa"/>
            </w:tcMar>
            <w:vAlign w:val="center"/>
          </w:tcPr>
          <w:p>
            <w:pPr>
              <w:pStyle w:val="Normal"/>
              <w:jc w:val="center"/>
              <w:rPr>
                <w:color w:val="000000"/>
                <w:sz w:val="22"/>
              </w:rPr>
            </w:pPr>
            <w:r>
              <w:rPr>
                <w:color w:val="000000"/>
                <w:sz w:val="22"/>
              </w:rPr>
              <w:t>77,2</w:t>
            </w:r>
          </w:p>
        </w:tc>
        <w:tc>
          <w:tcPr>
            <w:tcW w:w="707" w:type="dxa"/>
            <w:tcBorders/>
            <w:shd w:fill="auto" w:val="clear"/>
            <w:tcMar>
              <w:left w:w="23" w:type="dxa"/>
            </w:tcMar>
            <w:vAlign w:val="center"/>
          </w:tcPr>
          <w:p>
            <w:pPr>
              <w:pStyle w:val="Normal"/>
              <w:jc w:val="center"/>
              <w:rPr>
                <w:color w:val="000000"/>
                <w:sz w:val="22"/>
              </w:rPr>
            </w:pPr>
            <w:r>
              <w:rPr>
                <w:color w:val="000000"/>
                <w:sz w:val="22"/>
              </w:rPr>
              <w:t>77,2</w:t>
            </w:r>
          </w:p>
        </w:tc>
      </w:tr>
      <w:tr>
        <w:trPr>
          <w:trHeight w:val="92" w:hRule="atLeast"/>
        </w:trPr>
        <w:tc>
          <w:tcPr>
            <w:tcW w:w="3713" w:type="dxa"/>
            <w:tcBorders/>
            <w:shd w:fill="auto" w:val="clear"/>
            <w:tcMar>
              <w:left w:w="23" w:type="dxa"/>
            </w:tcMar>
          </w:tcPr>
          <w:p>
            <w:pPr>
              <w:pStyle w:val="Normal"/>
              <w:rPr>
                <w:b/>
                <w:b/>
                <w:bCs/>
                <w:szCs w:val="24"/>
              </w:rPr>
            </w:pPr>
            <w:r>
              <w:rPr>
                <w:b/>
                <w:bCs/>
                <w:szCs w:val="24"/>
              </w:rPr>
              <w:t>Котельная МОУ ДОД Сусанинская ДШИ</w:t>
            </w:r>
          </w:p>
        </w:tc>
        <w:tc>
          <w:tcPr>
            <w:tcW w:w="859" w:type="dxa"/>
            <w:tcBorders/>
            <w:shd w:fill="auto" w:val="clear"/>
            <w:tcMar>
              <w:left w:w="23" w:type="dxa"/>
            </w:tcMar>
            <w:vAlign w:val="center"/>
          </w:tcPr>
          <w:p>
            <w:pPr>
              <w:pStyle w:val="Normal"/>
              <w:jc w:val="center"/>
              <w:rPr>
                <w:color w:val="000000"/>
                <w:sz w:val="22"/>
              </w:rPr>
            </w:pPr>
            <w:r>
              <w:rPr>
                <w:color w:val="000000"/>
                <w:sz w:val="22"/>
              </w:rPr>
              <w:t xml:space="preserve"> </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8" w:type="dxa"/>
            <w:tcBorders/>
            <w:shd w:fill="auto" w:val="clear"/>
            <w:tcMar>
              <w:left w:w="23" w:type="dxa"/>
            </w:tcMar>
            <w:vAlign w:val="center"/>
          </w:tcPr>
          <w:p>
            <w:pPr>
              <w:pStyle w:val="Normal"/>
              <w:jc w:val="center"/>
              <w:rPr>
                <w:color w:val="000000"/>
                <w:sz w:val="22"/>
              </w:rPr>
            </w:pPr>
            <w:r>
              <w:rPr>
                <w:color w:val="000000"/>
                <w:sz w:val="22"/>
              </w:rPr>
              <w:t> </w:t>
            </w:r>
          </w:p>
        </w:tc>
        <w:tc>
          <w:tcPr>
            <w:tcW w:w="826" w:type="dxa"/>
            <w:tcBorders/>
            <w:shd w:fill="auto" w:val="clear"/>
            <w:tcMar>
              <w:left w:w="23" w:type="dxa"/>
            </w:tcMar>
            <w:vAlign w:val="center"/>
          </w:tcPr>
          <w:p>
            <w:pPr>
              <w:pStyle w:val="Normal"/>
              <w:jc w:val="center"/>
              <w:rPr>
                <w:color w:val="000000"/>
                <w:sz w:val="22"/>
              </w:rPr>
            </w:pPr>
            <w:r>
              <w:rPr>
                <w:color w:val="000000"/>
                <w:sz w:val="22"/>
              </w:rPr>
              <w:t> </w:t>
            </w:r>
          </w:p>
        </w:tc>
        <w:tc>
          <w:tcPr>
            <w:tcW w:w="893" w:type="dxa"/>
            <w:tcBorders/>
            <w:shd w:fill="auto" w:val="clear"/>
            <w:tcMar>
              <w:left w:w="23" w:type="dxa"/>
            </w:tcMar>
            <w:vAlign w:val="center"/>
          </w:tcPr>
          <w:p>
            <w:pPr>
              <w:pStyle w:val="Normal"/>
              <w:jc w:val="center"/>
              <w:rPr>
                <w:color w:val="000000"/>
                <w:sz w:val="22"/>
              </w:rPr>
            </w:pPr>
            <w:r>
              <w:rPr>
                <w:color w:val="000000"/>
                <w:sz w:val="22"/>
              </w:rPr>
              <w:t> </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10" w:type="dxa"/>
            <w:tcBorders/>
            <w:shd w:fill="auto" w:val="clear"/>
            <w:tcMar>
              <w:left w:w="23" w:type="dxa"/>
            </w:tcMar>
            <w:vAlign w:val="center"/>
          </w:tcPr>
          <w:p>
            <w:pPr>
              <w:pStyle w:val="Normal"/>
              <w:jc w:val="center"/>
              <w:rPr>
                <w:color w:val="000000"/>
                <w:sz w:val="22"/>
              </w:rPr>
            </w:pPr>
            <w:r>
              <w:rPr>
                <w:color w:val="000000"/>
                <w:sz w:val="22"/>
              </w:rPr>
              <w:t> </w:t>
            </w:r>
          </w:p>
        </w:tc>
        <w:tc>
          <w:tcPr>
            <w:tcW w:w="678" w:type="dxa"/>
            <w:tcBorders/>
            <w:shd w:fill="auto" w:val="clear"/>
            <w:tcMar>
              <w:left w:w="23" w:type="dxa"/>
            </w:tcMar>
            <w:vAlign w:val="center"/>
          </w:tcPr>
          <w:p>
            <w:pPr>
              <w:pStyle w:val="Normal"/>
              <w:jc w:val="center"/>
              <w:rPr>
                <w:color w:val="000000"/>
                <w:sz w:val="22"/>
              </w:rPr>
            </w:pPr>
            <w:r>
              <w:rPr>
                <w:color w:val="000000"/>
                <w:sz w:val="22"/>
              </w:rPr>
              <w:t> </w:t>
            </w:r>
          </w:p>
        </w:tc>
        <w:tc>
          <w:tcPr>
            <w:tcW w:w="709" w:type="dxa"/>
            <w:tcBorders/>
            <w:shd w:fill="auto" w:val="clear"/>
            <w:tcMar>
              <w:left w:w="23" w:type="dxa"/>
            </w:tcMar>
            <w:vAlign w:val="center"/>
          </w:tcPr>
          <w:p>
            <w:pPr>
              <w:pStyle w:val="Normal"/>
              <w:jc w:val="center"/>
              <w:rPr>
                <w:color w:val="000000"/>
                <w:sz w:val="22"/>
              </w:rPr>
            </w:pPr>
            <w:r>
              <w:rPr>
                <w:color w:val="000000"/>
                <w:sz w:val="22"/>
              </w:rPr>
              <w:t> </w:t>
            </w:r>
          </w:p>
        </w:tc>
        <w:tc>
          <w:tcPr>
            <w:tcW w:w="701" w:type="dxa"/>
            <w:tcBorders/>
            <w:shd w:fill="auto" w:val="clear"/>
            <w:tcMar>
              <w:left w:w="23" w:type="dxa"/>
            </w:tcMar>
            <w:vAlign w:val="center"/>
          </w:tcPr>
          <w:p>
            <w:pPr>
              <w:pStyle w:val="Normal"/>
              <w:jc w:val="center"/>
              <w:rPr>
                <w:color w:val="000000"/>
                <w:sz w:val="22"/>
              </w:rPr>
            </w:pPr>
            <w:r>
              <w:rPr>
                <w:color w:val="000000"/>
                <w:sz w:val="22"/>
              </w:rPr>
              <w:t> </w:t>
            </w:r>
          </w:p>
        </w:tc>
        <w:tc>
          <w:tcPr>
            <w:tcW w:w="709"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c>
          <w:tcPr>
            <w:tcW w:w="707"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r>
      <w:tr>
        <w:trPr>
          <w:trHeight w:val="92" w:hRule="atLeast"/>
        </w:trPr>
        <w:tc>
          <w:tcPr>
            <w:tcW w:w="3713" w:type="dxa"/>
            <w:tcBorders/>
            <w:shd w:fill="auto" w:val="clear"/>
            <w:tcMar>
              <w:left w:w="23" w:type="dxa"/>
            </w:tcMar>
            <w:vAlign w:val="center"/>
          </w:tcPr>
          <w:p>
            <w:pPr>
              <w:pStyle w:val="Normal"/>
              <w:rPr>
                <w:color w:val="000000"/>
                <w:szCs w:val="24"/>
              </w:rPr>
            </w:pPr>
            <w:r>
              <w:rPr>
                <w:color w:val="000000"/>
                <w:szCs w:val="24"/>
              </w:rPr>
              <w:t>Расчетные тепловые нагрузки на отопление, Гкал/ч</w:t>
            </w:r>
          </w:p>
        </w:tc>
        <w:tc>
          <w:tcPr>
            <w:tcW w:w="859" w:type="dxa"/>
            <w:tcBorders/>
            <w:shd w:fill="auto" w:val="clear"/>
            <w:tcMar>
              <w:left w:w="23" w:type="dxa"/>
            </w:tcMar>
            <w:vAlign w:val="center"/>
          </w:tcPr>
          <w:p>
            <w:pPr>
              <w:pStyle w:val="Normal"/>
              <w:jc w:val="center"/>
              <w:rPr>
                <w:color w:val="000000"/>
                <w:sz w:val="22"/>
              </w:rPr>
            </w:pPr>
            <w:r>
              <w:rPr>
                <w:color w:val="000000"/>
                <w:sz w:val="22"/>
              </w:rPr>
              <w:t>0,039</w:t>
            </w:r>
          </w:p>
        </w:tc>
        <w:tc>
          <w:tcPr>
            <w:tcW w:w="859" w:type="dxa"/>
            <w:tcBorders/>
            <w:shd w:fill="auto" w:val="clear"/>
            <w:tcMar>
              <w:left w:w="23" w:type="dxa"/>
            </w:tcMar>
            <w:vAlign w:val="center"/>
          </w:tcPr>
          <w:p>
            <w:pPr>
              <w:pStyle w:val="Normal"/>
              <w:jc w:val="center"/>
              <w:rPr>
                <w:color w:val="000000"/>
                <w:sz w:val="22"/>
              </w:rPr>
            </w:pPr>
            <w:r>
              <w:rPr>
                <w:color w:val="000000"/>
                <w:sz w:val="22"/>
              </w:rPr>
              <w:t>0,039</w:t>
            </w:r>
          </w:p>
        </w:tc>
        <w:tc>
          <w:tcPr>
            <w:tcW w:w="858" w:type="dxa"/>
            <w:tcBorders/>
            <w:shd w:fill="auto" w:val="clear"/>
            <w:tcMar>
              <w:left w:w="23" w:type="dxa"/>
            </w:tcMar>
            <w:vAlign w:val="center"/>
          </w:tcPr>
          <w:p>
            <w:pPr>
              <w:pStyle w:val="Normal"/>
              <w:jc w:val="center"/>
              <w:rPr>
                <w:color w:val="000000"/>
                <w:sz w:val="22"/>
              </w:rPr>
            </w:pPr>
            <w:r>
              <w:rPr>
                <w:color w:val="000000"/>
                <w:sz w:val="22"/>
              </w:rPr>
              <w:t>0,039</w:t>
            </w:r>
          </w:p>
        </w:tc>
        <w:tc>
          <w:tcPr>
            <w:tcW w:w="826" w:type="dxa"/>
            <w:tcBorders/>
            <w:shd w:fill="auto" w:val="clear"/>
            <w:tcMar>
              <w:left w:w="23" w:type="dxa"/>
            </w:tcMar>
            <w:vAlign w:val="center"/>
          </w:tcPr>
          <w:p>
            <w:pPr>
              <w:pStyle w:val="Normal"/>
              <w:jc w:val="center"/>
              <w:rPr>
                <w:color w:val="000000"/>
                <w:sz w:val="22"/>
              </w:rPr>
            </w:pPr>
            <w:r>
              <w:rPr>
                <w:color w:val="000000"/>
                <w:sz w:val="22"/>
              </w:rPr>
              <w:t>0,039</w:t>
            </w:r>
          </w:p>
        </w:tc>
        <w:tc>
          <w:tcPr>
            <w:tcW w:w="893" w:type="dxa"/>
            <w:tcBorders/>
            <w:shd w:fill="auto" w:val="clear"/>
            <w:tcMar>
              <w:left w:w="23" w:type="dxa"/>
            </w:tcMar>
            <w:vAlign w:val="center"/>
          </w:tcPr>
          <w:p>
            <w:pPr>
              <w:pStyle w:val="Normal"/>
              <w:jc w:val="center"/>
              <w:rPr>
                <w:color w:val="000000"/>
                <w:sz w:val="22"/>
              </w:rPr>
            </w:pPr>
            <w:r>
              <w:rPr>
                <w:color w:val="000000"/>
                <w:sz w:val="22"/>
              </w:rPr>
              <w:t>0,039</w:t>
            </w:r>
          </w:p>
        </w:tc>
        <w:tc>
          <w:tcPr>
            <w:tcW w:w="859" w:type="dxa"/>
            <w:tcBorders/>
            <w:shd w:fill="auto" w:val="clear"/>
            <w:tcMar>
              <w:left w:w="23" w:type="dxa"/>
            </w:tcMar>
            <w:vAlign w:val="center"/>
          </w:tcPr>
          <w:p>
            <w:pPr>
              <w:pStyle w:val="Normal"/>
              <w:jc w:val="center"/>
              <w:rPr>
                <w:color w:val="000000"/>
                <w:sz w:val="22"/>
              </w:rPr>
            </w:pPr>
            <w:r>
              <w:rPr>
                <w:color w:val="000000"/>
                <w:sz w:val="22"/>
              </w:rPr>
              <w:t>0,039</w:t>
            </w:r>
          </w:p>
        </w:tc>
        <w:tc>
          <w:tcPr>
            <w:tcW w:w="857" w:type="dxa"/>
            <w:tcBorders/>
            <w:shd w:fill="auto" w:val="clear"/>
            <w:tcMar>
              <w:left w:w="23" w:type="dxa"/>
            </w:tcMar>
            <w:vAlign w:val="center"/>
          </w:tcPr>
          <w:p>
            <w:pPr>
              <w:pStyle w:val="Normal"/>
              <w:jc w:val="center"/>
              <w:rPr>
                <w:color w:val="000000"/>
                <w:sz w:val="22"/>
              </w:rPr>
            </w:pPr>
            <w:r>
              <w:rPr>
                <w:color w:val="000000"/>
                <w:sz w:val="22"/>
              </w:rPr>
              <w:t>0,039</w:t>
            </w:r>
          </w:p>
        </w:tc>
        <w:tc>
          <w:tcPr>
            <w:tcW w:w="857" w:type="dxa"/>
            <w:tcBorders/>
            <w:shd w:fill="auto" w:val="clear"/>
            <w:tcMar>
              <w:left w:w="23" w:type="dxa"/>
            </w:tcMar>
            <w:vAlign w:val="center"/>
          </w:tcPr>
          <w:p>
            <w:pPr>
              <w:pStyle w:val="Normal"/>
              <w:jc w:val="center"/>
              <w:rPr>
                <w:color w:val="000000"/>
                <w:sz w:val="22"/>
              </w:rPr>
            </w:pPr>
            <w:r>
              <w:rPr>
                <w:color w:val="000000"/>
                <w:sz w:val="22"/>
              </w:rPr>
              <w:t>0,039</w:t>
            </w:r>
          </w:p>
        </w:tc>
        <w:tc>
          <w:tcPr>
            <w:tcW w:w="857" w:type="dxa"/>
            <w:tcBorders/>
            <w:shd w:fill="auto" w:val="clear"/>
            <w:tcMar>
              <w:left w:w="23" w:type="dxa"/>
            </w:tcMar>
            <w:vAlign w:val="center"/>
          </w:tcPr>
          <w:p>
            <w:pPr>
              <w:pStyle w:val="Normal"/>
              <w:jc w:val="center"/>
              <w:rPr>
                <w:color w:val="000000"/>
                <w:sz w:val="22"/>
              </w:rPr>
            </w:pPr>
            <w:r>
              <w:rPr>
                <w:color w:val="000000"/>
                <w:sz w:val="22"/>
              </w:rPr>
              <w:t>0,039</w:t>
            </w:r>
          </w:p>
        </w:tc>
        <w:tc>
          <w:tcPr>
            <w:tcW w:w="810" w:type="dxa"/>
            <w:tcBorders/>
            <w:shd w:fill="auto" w:val="clear"/>
            <w:tcMar>
              <w:left w:w="23" w:type="dxa"/>
            </w:tcMar>
            <w:vAlign w:val="center"/>
          </w:tcPr>
          <w:p>
            <w:pPr>
              <w:pStyle w:val="Normal"/>
              <w:jc w:val="center"/>
              <w:rPr>
                <w:color w:val="000000"/>
                <w:sz w:val="22"/>
              </w:rPr>
            </w:pPr>
            <w:r>
              <w:rPr>
                <w:color w:val="000000"/>
                <w:sz w:val="22"/>
              </w:rPr>
              <w:t>0,039</w:t>
            </w:r>
          </w:p>
        </w:tc>
        <w:tc>
          <w:tcPr>
            <w:tcW w:w="678" w:type="dxa"/>
            <w:tcBorders/>
            <w:shd w:fill="auto" w:val="clear"/>
            <w:tcMar>
              <w:left w:w="23" w:type="dxa"/>
            </w:tcMar>
            <w:vAlign w:val="center"/>
          </w:tcPr>
          <w:p>
            <w:pPr>
              <w:pStyle w:val="Normal"/>
              <w:jc w:val="center"/>
              <w:rPr>
                <w:color w:val="000000"/>
                <w:sz w:val="22"/>
              </w:rPr>
            </w:pPr>
            <w:r>
              <w:rPr>
                <w:color w:val="000000"/>
                <w:sz w:val="22"/>
              </w:rPr>
              <w:t>0,039</w:t>
            </w:r>
          </w:p>
        </w:tc>
        <w:tc>
          <w:tcPr>
            <w:tcW w:w="709" w:type="dxa"/>
            <w:tcBorders/>
            <w:shd w:fill="auto" w:val="clear"/>
            <w:tcMar>
              <w:left w:w="23" w:type="dxa"/>
            </w:tcMar>
            <w:vAlign w:val="center"/>
          </w:tcPr>
          <w:p>
            <w:pPr>
              <w:pStyle w:val="Normal"/>
              <w:jc w:val="center"/>
              <w:rPr>
                <w:color w:val="000000"/>
                <w:sz w:val="22"/>
              </w:rPr>
            </w:pPr>
            <w:r>
              <w:rPr>
                <w:color w:val="000000"/>
                <w:sz w:val="22"/>
              </w:rPr>
              <w:t>0,039</w:t>
            </w:r>
          </w:p>
        </w:tc>
        <w:tc>
          <w:tcPr>
            <w:tcW w:w="701" w:type="dxa"/>
            <w:tcBorders/>
            <w:shd w:fill="auto" w:val="clear"/>
            <w:tcMar>
              <w:left w:w="23" w:type="dxa"/>
            </w:tcMar>
            <w:vAlign w:val="center"/>
          </w:tcPr>
          <w:p>
            <w:pPr>
              <w:pStyle w:val="Normal"/>
              <w:jc w:val="center"/>
              <w:rPr>
                <w:color w:val="000000"/>
                <w:sz w:val="22"/>
              </w:rPr>
            </w:pPr>
            <w:r>
              <w:rPr>
                <w:color w:val="000000"/>
                <w:sz w:val="22"/>
              </w:rPr>
              <w:t>0,039</w:t>
            </w:r>
          </w:p>
        </w:tc>
        <w:tc>
          <w:tcPr>
            <w:tcW w:w="709" w:type="dxa"/>
            <w:tcBorders/>
            <w:shd w:fill="auto" w:val="clear"/>
            <w:tcMar>
              <w:left w:w="23" w:type="dxa"/>
            </w:tcMar>
            <w:vAlign w:val="center"/>
          </w:tcPr>
          <w:p>
            <w:pPr>
              <w:pStyle w:val="Normal"/>
              <w:jc w:val="center"/>
              <w:rPr>
                <w:color w:val="000000"/>
                <w:sz w:val="22"/>
              </w:rPr>
            </w:pPr>
            <w:r>
              <w:rPr>
                <w:color w:val="000000"/>
                <w:sz w:val="22"/>
              </w:rPr>
              <w:t>0,039</w:t>
            </w:r>
          </w:p>
        </w:tc>
        <w:tc>
          <w:tcPr>
            <w:tcW w:w="707" w:type="dxa"/>
            <w:tcBorders/>
            <w:shd w:fill="auto" w:val="clear"/>
            <w:tcMar>
              <w:left w:w="23" w:type="dxa"/>
            </w:tcMar>
            <w:vAlign w:val="center"/>
          </w:tcPr>
          <w:p>
            <w:pPr>
              <w:pStyle w:val="Normal"/>
              <w:jc w:val="center"/>
              <w:rPr>
                <w:color w:val="000000"/>
                <w:sz w:val="22"/>
              </w:rPr>
            </w:pPr>
            <w:r>
              <w:rPr>
                <w:color w:val="000000"/>
                <w:sz w:val="22"/>
              </w:rPr>
              <w:t>0,039</w:t>
            </w:r>
          </w:p>
        </w:tc>
      </w:tr>
      <w:tr>
        <w:trPr>
          <w:trHeight w:val="92" w:hRule="atLeast"/>
        </w:trPr>
        <w:tc>
          <w:tcPr>
            <w:tcW w:w="3713" w:type="dxa"/>
            <w:tcBorders/>
            <w:shd w:fill="auto" w:val="clear"/>
            <w:tcMar>
              <w:left w:w="23" w:type="dxa"/>
            </w:tcMar>
            <w:vAlign w:val="center"/>
          </w:tcPr>
          <w:p>
            <w:pPr>
              <w:pStyle w:val="Normal"/>
              <w:rPr>
                <w:color w:val="000000"/>
                <w:szCs w:val="24"/>
              </w:rPr>
            </w:pPr>
            <w:r>
              <w:rPr>
                <w:color w:val="000000"/>
                <w:szCs w:val="24"/>
              </w:rPr>
              <w:t>Расчетные тепловые нагрузки на ГВС, Гкал/ч</w:t>
            </w:r>
          </w:p>
        </w:tc>
        <w:tc>
          <w:tcPr>
            <w:tcW w:w="859" w:type="dxa"/>
            <w:tcBorders/>
            <w:shd w:fill="auto" w:val="clear"/>
            <w:tcMar>
              <w:left w:w="23" w:type="dxa"/>
            </w:tcMar>
            <w:vAlign w:val="center"/>
          </w:tcPr>
          <w:p>
            <w:pPr>
              <w:pStyle w:val="Normal"/>
              <w:jc w:val="center"/>
              <w:rPr>
                <w:color w:val="000000"/>
                <w:sz w:val="22"/>
              </w:rPr>
            </w:pPr>
            <w:r>
              <w:rPr>
                <w:color w:val="000000"/>
                <w:sz w:val="22"/>
              </w:rPr>
              <w:t>0</w:t>
            </w:r>
          </w:p>
        </w:tc>
        <w:tc>
          <w:tcPr>
            <w:tcW w:w="859" w:type="dxa"/>
            <w:tcBorders/>
            <w:shd w:fill="auto" w:val="clear"/>
            <w:tcMar>
              <w:left w:w="23" w:type="dxa"/>
            </w:tcMar>
            <w:vAlign w:val="center"/>
          </w:tcPr>
          <w:p>
            <w:pPr>
              <w:pStyle w:val="Normal"/>
              <w:jc w:val="center"/>
              <w:rPr>
                <w:color w:val="000000"/>
                <w:sz w:val="22"/>
              </w:rPr>
            </w:pPr>
            <w:r>
              <w:rPr>
                <w:color w:val="000000"/>
                <w:sz w:val="22"/>
              </w:rPr>
              <w:t>0</w:t>
            </w:r>
          </w:p>
        </w:tc>
        <w:tc>
          <w:tcPr>
            <w:tcW w:w="858" w:type="dxa"/>
            <w:tcBorders/>
            <w:shd w:fill="auto" w:val="clear"/>
            <w:tcMar>
              <w:left w:w="23" w:type="dxa"/>
            </w:tcMar>
            <w:vAlign w:val="center"/>
          </w:tcPr>
          <w:p>
            <w:pPr>
              <w:pStyle w:val="Normal"/>
              <w:jc w:val="center"/>
              <w:rPr>
                <w:color w:val="000000"/>
                <w:sz w:val="22"/>
              </w:rPr>
            </w:pPr>
            <w:r>
              <w:rPr>
                <w:color w:val="000000"/>
                <w:sz w:val="22"/>
              </w:rPr>
              <w:t>0</w:t>
            </w:r>
          </w:p>
        </w:tc>
        <w:tc>
          <w:tcPr>
            <w:tcW w:w="826" w:type="dxa"/>
            <w:tcBorders/>
            <w:shd w:fill="auto" w:val="clear"/>
            <w:tcMar>
              <w:left w:w="23" w:type="dxa"/>
            </w:tcMar>
            <w:vAlign w:val="center"/>
          </w:tcPr>
          <w:p>
            <w:pPr>
              <w:pStyle w:val="Normal"/>
              <w:jc w:val="center"/>
              <w:rPr>
                <w:color w:val="000000"/>
                <w:sz w:val="22"/>
              </w:rPr>
            </w:pPr>
            <w:r>
              <w:rPr>
                <w:color w:val="000000"/>
                <w:sz w:val="22"/>
              </w:rPr>
              <w:t>0</w:t>
            </w:r>
          </w:p>
        </w:tc>
        <w:tc>
          <w:tcPr>
            <w:tcW w:w="893" w:type="dxa"/>
            <w:tcBorders/>
            <w:shd w:fill="auto" w:val="clear"/>
            <w:tcMar>
              <w:left w:w="23" w:type="dxa"/>
            </w:tcMar>
            <w:vAlign w:val="center"/>
          </w:tcPr>
          <w:p>
            <w:pPr>
              <w:pStyle w:val="Normal"/>
              <w:jc w:val="center"/>
              <w:rPr>
                <w:color w:val="000000"/>
                <w:sz w:val="22"/>
              </w:rPr>
            </w:pPr>
            <w:r>
              <w:rPr>
                <w:color w:val="000000"/>
                <w:sz w:val="22"/>
              </w:rPr>
              <w:t>0</w:t>
            </w:r>
          </w:p>
        </w:tc>
        <w:tc>
          <w:tcPr>
            <w:tcW w:w="859" w:type="dxa"/>
            <w:tcBorders/>
            <w:shd w:fill="auto" w:val="clear"/>
            <w:tcMar>
              <w:left w:w="23" w:type="dxa"/>
            </w:tcMar>
            <w:vAlign w:val="center"/>
          </w:tcPr>
          <w:p>
            <w:pPr>
              <w:pStyle w:val="Normal"/>
              <w:jc w:val="center"/>
              <w:rPr>
                <w:color w:val="000000"/>
                <w:sz w:val="22"/>
              </w:rPr>
            </w:pPr>
            <w:r>
              <w:rPr>
                <w:color w:val="000000"/>
                <w:sz w:val="22"/>
              </w:rPr>
              <w:t>0</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10" w:type="dxa"/>
            <w:tcBorders/>
            <w:shd w:fill="auto" w:val="clear"/>
            <w:tcMar>
              <w:left w:w="23" w:type="dxa"/>
            </w:tcMar>
            <w:vAlign w:val="center"/>
          </w:tcPr>
          <w:p>
            <w:pPr>
              <w:pStyle w:val="Normal"/>
              <w:jc w:val="center"/>
              <w:rPr>
                <w:color w:val="000000"/>
                <w:sz w:val="22"/>
              </w:rPr>
            </w:pPr>
            <w:r>
              <w:rPr>
                <w:color w:val="000000"/>
                <w:sz w:val="22"/>
              </w:rPr>
              <w:t>0</w:t>
            </w:r>
          </w:p>
        </w:tc>
        <w:tc>
          <w:tcPr>
            <w:tcW w:w="678" w:type="dxa"/>
            <w:tcBorders/>
            <w:shd w:fill="auto" w:val="clear"/>
            <w:tcMar>
              <w:left w:w="23" w:type="dxa"/>
            </w:tcMar>
            <w:vAlign w:val="center"/>
          </w:tcPr>
          <w:p>
            <w:pPr>
              <w:pStyle w:val="Normal"/>
              <w:jc w:val="center"/>
              <w:rPr>
                <w:color w:val="000000"/>
                <w:sz w:val="22"/>
              </w:rPr>
            </w:pPr>
            <w:r>
              <w:rPr>
                <w:color w:val="000000"/>
                <w:sz w:val="22"/>
              </w:rPr>
              <w:t>0</w:t>
            </w:r>
          </w:p>
        </w:tc>
        <w:tc>
          <w:tcPr>
            <w:tcW w:w="709" w:type="dxa"/>
            <w:tcBorders/>
            <w:shd w:fill="auto" w:val="clear"/>
            <w:tcMar>
              <w:left w:w="23" w:type="dxa"/>
            </w:tcMar>
            <w:vAlign w:val="center"/>
          </w:tcPr>
          <w:p>
            <w:pPr>
              <w:pStyle w:val="Normal"/>
              <w:jc w:val="center"/>
              <w:rPr>
                <w:color w:val="000000"/>
                <w:sz w:val="22"/>
              </w:rPr>
            </w:pPr>
            <w:r>
              <w:rPr>
                <w:color w:val="000000"/>
                <w:sz w:val="22"/>
              </w:rPr>
              <w:t>0</w:t>
            </w:r>
          </w:p>
        </w:tc>
        <w:tc>
          <w:tcPr>
            <w:tcW w:w="701" w:type="dxa"/>
            <w:tcBorders/>
            <w:shd w:fill="auto" w:val="clear"/>
            <w:tcMar>
              <w:left w:w="23" w:type="dxa"/>
            </w:tcMar>
            <w:vAlign w:val="center"/>
          </w:tcPr>
          <w:p>
            <w:pPr>
              <w:pStyle w:val="Normal"/>
              <w:jc w:val="center"/>
              <w:rPr>
                <w:color w:val="000000"/>
                <w:sz w:val="22"/>
              </w:rPr>
            </w:pPr>
            <w:r>
              <w:rPr>
                <w:color w:val="000000"/>
                <w:sz w:val="22"/>
              </w:rPr>
              <w:t>0</w:t>
            </w:r>
          </w:p>
        </w:tc>
        <w:tc>
          <w:tcPr>
            <w:tcW w:w="709" w:type="dxa"/>
            <w:tcBorders/>
            <w:shd w:fill="auto" w:val="clear"/>
            <w:tcMar>
              <w:left w:w="23" w:type="dxa"/>
            </w:tcMar>
            <w:vAlign w:val="center"/>
          </w:tcPr>
          <w:p>
            <w:pPr>
              <w:pStyle w:val="Normal"/>
              <w:jc w:val="center"/>
              <w:rPr>
                <w:color w:val="000000"/>
                <w:sz w:val="22"/>
              </w:rPr>
            </w:pPr>
            <w:r>
              <w:rPr>
                <w:color w:val="000000"/>
                <w:sz w:val="22"/>
              </w:rPr>
              <w:t>0</w:t>
            </w:r>
          </w:p>
        </w:tc>
        <w:tc>
          <w:tcPr>
            <w:tcW w:w="707" w:type="dxa"/>
            <w:tcBorders/>
            <w:shd w:fill="auto" w:val="clear"/>
            <w:tcMar>
              <w:left w:w="23" w:type="dxa"/>
            </w:tcMar>
            <w:vAlign w:val="center"/>
          </w:tcPr>
          <w:p>
            <w:pPr>
              <w:pStyle w:val="Normal"/>
              <w:jc w:val="center"/>
              <w:rPr>
                <w:color w:val="000000"/>
                <w:sz w:val="22"/>
              </w:rPr>
            </w:pPr>
            <w:r>
              <w:rPr>
                <w:color w:val="000000"/>
                <w:sz w:val="22"/>
              </w:rPr>
              <w:t>0</w:t>
            </w:r>
          </w:p>
        </w:tc>
      </w:tr>
      <w:tr>
        <w:trPr>
          <w:trHeight w:val="92" w:hRule="atLeast"/>
        </w:trPr>
        <w:tc>
          <w:tcPr>
            <w:tcW w:w="3713" w:type="dxa"/>
            <w:tcBorders/>
            <w:shd w:fill="auto" w:val="clear"/>
            <w:tcMar>
              <w:left w:w="23" w:type="dxa"/>
            </w:tcMar>
            <w:vAlign w:val="center"/>
          </w:tcPr>
          <w:p>
            <w:pPr>
              <w:pStyle w:val="Normal"/>
              <w:rPr>
                <w:color w:val="000000"/>
                <w:szCs w:val="24"/>
              </w:rPr>
            </w:pPr>
            <w:r>
              <w:rPr>
                <w:color w:val="000000"/>
                <w:szCs w:val="24"/>
              </w:rPr>
              <w:t>Потребление тепловой энергии от котельной, Гкал</w:t>
            </w:r>
          </w:p>
        </w:tc>
        <w:tc>
          <w:tcPr>
            <w:tcW w:w="859" w:type="dxa"/>
            <w:tcBorders/>
            <w:shd w:fill="auto" w:val="clear"/>
            <w:tcMar>
              <w:left w:w="23" w:type="dxa"/>
            </w:tcMar>
            <w:vAlign w:val="center"/>
          </w:tcPr>
          <w:p>
            <w:pPr>
              <w:pStyle w:val="Normal"/>
              <w:jc w:val="center"/>
              <w:rPr>
                <w:color w:val="000000"/>
                <w:sz w:val="22"/>
              </w:rPr>
            </w:pPr>
            <w:r>
              <w:rPr>
                <w:color w:val="000000"/>
                <w:sz w:val="22"/>
              </w:rPr>
              <w:t>86,0</w:t>
            </w:r>
          </w:p>
        </w:tc>
        <w:tc>
          <w:tcPr>
            <w:tcW w:w="859" w:type="dxa"/>
            <w:tcBorders/>
            <w:shd w:fill="auto" w:val="clear"/>
            <w:tcMar>
              <w:left w:w="23" w:type="dxa"/>
            </w:tcMar>
            <w:vAlign w:val="center"/>
          </w:tcPr>
          <w:p>
            <w:pPr>
              <w:pStyle w:val="Normal"/>
              <w:jc w:val="center"/>
              <w:rPr>
                <w:color w:val="000000"/>
                <w:sz w:val="22"/>
              </w:rPr>
            </w:pPr>
            <w:r>
              <w:rPr>
                <w:color w:val="000000"/>
                <w:sz w:val="22"/>
              </w:rPr>
              <w:t>86,0</w:t>
            </w:r>
          </w:p>
        </w:tc>
        <w:tc>
          <w:tcPr>
            <w:tcW w:w="858" w:type="dxa"/>
            <w:tcBorders/>
            <w:shd w:fill="auto" w:val="clear"/>
            <w:tcMar>
              <w:left w:w="23" w:type="dxa"/>
            </w:tcMar>
            <w:vAlign w:val="center"/>
          </w:tcPr>
          <w:p>
            <w:pPr>
              <w:pStyle w:val="Normal"/>
              <w:jc w:val="center"/>
              <w:rPr>
                <w:color w:val="000000"/>
                <w:sz w:val="22"/>
              </w:rPr>
            </w:pPr>
            <w:r>
              <w:rPr>
                <w:color w:val="000000"/>
                <w:sz w:val="22"/>
              </w:rPr>
              <w:t>86,0</w:t>
            </w:r>
          </w:p>
        </w:tc>
        <w:tc>
          <w:tcPr>
            <w:tcW w:w="826" w:type="dxa"/>
            <w:tcBorders/>
            <w:shd w:fill="auto" w:val="clear"/>
            <w:tcMar>
              <w:left w:w="23" w:type="dxa"/>
            </w:tcMar>
            <w:vAlign w:val="center"/>
          </w:tcPr>
          <w:p>
            <w:pPr>
              <w:pStyle w:val="Normal"/>
              <w:jc w:val="center"/>
              <w:rPr>
                <w:color w:val="000000"/>
                <w:sz w:val="22"/>
              </w:rPr>
            </w:pPr>
            <w:r>
              <w:rPr>
                <w:color w:val="000000"/>
                <w:sz w:val="22"/>
              </w:rPr>
              <w:t>86,0</w:t>
            </w:r>
          </w:p>
        </w:tc>
        <w:tc>
          <w:tcPr>
            <w:tcW w:w="893" w:type="dxa"/>
            <w:tcBorders/>
            <w:shd w:fill="auto" w:val="clear"/>
            <w:tcMar>
              <w:left w:w="23" w:type="dxa"/>
            </w:tcMar>
            <w:vAlign w:val="center"/>
          </w:tcPr>
          <w:p>
            <w:pPr>
              <w:pStyle w:val="Normal"/>
              <w:jc w:val="center"/>
              <w:rPr>
                <w:color w:val="000000"/>
                <w:sz w:val="22"/>
              </w:rPr>
            </w:pPr>
            <w:r>
              <w:rPr>
                <w:color w:val="000000"/>
                <w:sz w:val="22"/>
              </w:rPr>
              <w:t>86,0</w:t>
            </w:r>
          </w:p>
        </w:tc>
        <w:tc>
          <w:tcPr>
            <w:tcW w:w="859" w:type="dxa"/>
            <w:tcBorders/>
            <w:shd w:fill="auto" w:val="clear"/>
            <w:tcMar>
              <w:left w:w="23" w:type="dxa"/>
            </w:tcMar>
            <w:vAlign w:val="center"/>
          </w:tcPr>
          <w:p>
            <w:pPr>
              <w:pStyle w:val="Normal"/>
              <w:jc w:val="center"/>
              <w:rPr>
                <w:color w:val="000000"/>
                <w:sz w:val="22"/>
              </w:rPr>
            </w:pPr>
            <w:r>
              <w:rPr>
                <w:color w:val="000000"/>
                <w:sz w:val="22"/>
              </w:rPr>
              <w:t>86,0</w:t>
            </w:r>
          </w:p>
        </w:tc>
        <w:tc>
          <w:tcPr>
            <w:tcW w:w="857" w:type="dxa"/>
            <w:tcBorders/>
            <w:shd w:fill="auto" w:val="clear"/>
            <w:tcMar>
              <w:left w:w="23" w:type="dxa"/>
            </w:tcMar>
            <w:vAlign w:val="center"/>
          </w:tcPr>
          <w:p>
            <w:pPr>
              <w:pStyle w:val="Normal"/>
              <w:jc w:val="center"/>
              <w:rPr>
                <w:color w:val="000000"/>
                <w:sz w:val="22"/>
              </w:rPr>
            </w:pPr>
            <w:r>
              <w:rPr>
                <w:color w:val="000000"/>
                <w:sz w:val="22"/>
              </w:rPr>
              <w:t>86,0</w:t>
            </w:r>
          </w:p>
        </w:tc>
        <w:tc>
          <w:tcPr>
            <w:tcW w:w="857" w:type="dxa"/>
            <w:tcBorders/>
            <w:shd w:fill="auto" w:val="clear"/>
            <w:tcMar>
              <w:left w:w="23" w:type="dxa"/>
            </w:tcMar>
            <w:vAlign w:val="center"/>
          </w:tcPr>
          <w:p>
            <w:pPr>
              <w:pStyle w:val="Normal"/>
              <w:jc w:val="center"/>
              <w:rPr>
                <w:color w:val="000000"/>
                <w:sz w:val="22"/>
              </w:rPr>
            </w:pPr>
            <w:r>
              <w:rPr>
                <w:color w:val="000000"/>
                <w:sz w:val="22"/>
              </w:rPr>
              <w:t>86,0</w:t>
            </w:r>
          </w:p>
        </w:tc>
        <w:tc>
          <w:tcPr>
            <w:tcW w:w="857" w:type="dxa"/>
            <w:tcBorders/>
            <w:shd w:fill="auto" w:val="clear"/>
            <w:tcMar>
              <w:left w:w="23" w:type="dxa"/>
            </w:tcMar>
            <w:vAlign w:val="center"/>
          </w:tcPr>
          <w:p>
            <w:pPr>
              <w:pStyle w:val="Normal"/>
              <w:jc w:val="center"/>
              <w:rPr>
                <w:color w:val="000000"/>
                <w:sz w:val="22"/>
              </w:rPr>
            </w:pPr>
            <w:r>
              <w:rPr>
                <w:color w:val="000000"/>
                <w:sz w:val="22"/>
              </w:rPr>
              <w:t>86,0</w:t>
            </w:r>
          </w:p>
        </w:tc>
        <w:tc>
          <w:tcPr>
            <w:tcW w:w="810" w:type="dxa"/>
            <w:tcBorders/>
            <w:shd w:fill="auto" w:val="clear"/>
            <w:tcMar>
              <w:left w:w="23" w:type="dxa"/>
            </w:tcMar>
            <w:vAlign w:val="center"/>
          </w:tcPr>
          <w:p>
            <w:pPr>
              <w:pStyle w:val="Normal"/>
              <w:jc w:val="center"/>
              <w:rPr>
                <w:color w:val="000000"/>
                <w:sz w:val="22"/>
              </w:rPr>
            </w:pPr>
            <w:r>
              <w:rPr>
                <w:color w:val="000000"/>
                <w:sz w:val="22"/>
              </w:rPr>
              <w:t>86,0</w:t>
            </w:r>
          </w:p>
        </w:tc>
        <w:tc>
          <w:tcPr>
            <w:tcW w:w="678" w:type="dxa"/>
            <w:tcBorders/>
            <w:shd w:fill="auto" w:val="clear"/>
            <w:tcMar>
              <w:left w:w="23" w:type="dxa"/>
            </w:tcMar>
            <w:vAlign w:val="center"/>
          </w:tcPr>
          <w:p>
            <w:pPr>
              <w:pStyle w:val="Normal"/>
              <w:jc w:val="center"/>
              <w:rPr>
                <w:color w:val="000000"/>
                <w:sz w:val="22"/>
              </w:rPr>
            </w:pPr>
            <w:r>
              <w:rPr>
                <w:color w:val="000000"/>
                <w:sz w:val="22"/>
              </w:rPr>
              <w:t>86,0</w:t>
            </w:r>
          </w:p>
        </w:tc>
        <w:tc>
          <w:tcPr>
            <w:tcW w:w="709" w:type="dxa"/>
            <w:tcBorders/>
            <w:shd w:fill="auto" w:val="clear"/>
            <w:tcMar>
              <w:left w:w="23" w:type="dxa"/>
            </w:tcMar>
            <w:vAlign w:val="center"/>
          </w:tcPr>
          <w:p>
            <w:pPr>
              <w:pStyle w:val="Normal"/>
              <w:jc w:val="center"/>
              <w:rPr>
                <w:color w:val="000000"/>
                <w:sz w:val="22"/>
              </w:rPr>
            </w:pPr>
            <w:r>
              <w:rPr>
                <w:color w:val="000000"/>
                <w:sz w:val="22"/>
              </w:rPr>
              <w:t>86,0</w:t>
            </w:r>
          </w:p>
        </w:tc>
        <w:tc>
          <w:tcPr>
            <w:tcW w:w="701" w:type="dxa"/>
            <w:tcBorders/>
            <w:shd w:fill="auto" w:val="clear"/>
            <w:tcMar>
              <w:left w:w="23" w:type="dxa"/>
            </w:tcMar>
            <w:vAlign w:val="center"/>
          </w:tcPr>
          <w:p>
            <w:pPr>
              <w:pStyle w:val="Normal"/>
              <w:jc w:val="center"/>
              <w:rPr>
                <w:color w:val="000000"/>
                <w:sz w:val="22"/>
              </w:rPr>
            </w:pPr>
            <w:r>
              <w:rPr>
                <w:color w:val="000000"/>
                <w:sz w:val="22"/>
              </w:rPr>
              <w:t>86,0</w:t>
            </w:r>
          </w:p>
        </w:tc>
        <w:tc>
          <w:tcPr>
            <w:tcW w:w="709" w:type="dxa"/>
            <w:tcBorders/>
            <w:shd w:fill="auto" w:val="clear"/>
            <w:tcMar>
              <w:left w:w="23" w:type="dxa"/>
            </w:tcMar>
            <w:vAlign w:val="center"/>
          </w:tcPr>
          <w:p>
            <w:pPr>
              <w:pStyle w:val="Normal"/>
              <w:jc w:val="center"/>
              <w:rPr>
                <w:color w:val="000000"/>
                <w:sz w:val="22"/>
              </w:rPr>
            </w:pPr>
            <w:r>
              <w:rPr>
                <w:color w:val="000000"/>
                <w:sz w:val="22"/>
              </w:rPr>
              <w:t>86,0</w:t>
            </w:r>
          </w:p>
        </w:tc>
        <w:tc>
          <w:tcPr>
            <w:tcW w:w="707" w:type="dxa"/>
            <w:tcBorders/>
            <w:shd w:fill="auto" w:val="clear"/>
            <w:tcMar>
              <w:left w:w="23" w:type="dxa"/>
            </w:tcMar>
            <w:vAlign w:val="center"/>
          </w:tcPr>
          <w:p>
            <w:pPr>
              <w:pStyle w:val="Normal"/>
              <w:jc w:val="center"/>
              <w:rPr>
                <w:color w:val="000000"/>
                <w:sz w:val="22"/>
              </w:rPr>
            </w:pPr>
            <w:r>
              <w:rPr>
                <w:color w:val="000000"/>
                <w:sz w:val="22"/>
              </w:rPr>
              <w:t>86,0</w:t>
            </w:r>
          </w:p>
        </w:tc>
      </w:tr>
      <w:tr>
        <w:trPr>
          <w:trHeight w:val="92" w:hRule="atLeast"/>
        </w:trPr>
        <w:tc>
          <w:tcPr>
            <w:tcW w:w="3713" w:type="dxa"/>
            <w:tcBorders/>
            <w:shd w:fill="auto" w:val="clear"/>
            <w:tcMar>
              <w:left w:w="23" w:type="dxa"/>
            </w:tcMar>
          </w:tcPr>
          <w:p>
            <w:pPr>
              <w:pStyle w:val="Normal"/>
              <w:rPr>
                <w:b/>
                <w:b/>
                <w:bCs/>
                <w:color w:val="000000"/>
                <w:szCs w:val="24"/>
              </w:rPr>
            </w:pPr>
            <w:r>
              <w:rPr>
                <w:b/>
                <w:bCs/>
                <w:color w:val="000000"/>
              </w:rPr>
              <w:t>Котельная администрации района</w:t>
            </w:r>
          </w:p>
        </w:tc>
        <w:tc>
          <w:tcPr>
            <w:tcW w:w="859" w:type="dxa"/>
            <w:tcBorders/>
            <w:shd w:fill="auto" w:val="clear"/>
            <w:tcMar>
              <w:left w:w="23" w:type="dxa"/>
            </w:tcMar>
            <w:vAlign w:val="center"/>
          </w:tcPr>
          <w:p>
            <w:pPr>
              <w:pStyle w:val="Normal"/>
              <w:jc w:val="center"/>
              <w:rPr>
                <w:color w:val="000000"/>
                <w:sz w:val="22"/>
              </w:rPr>
            </w:pPr>
            <w:r>
              <w:rPr>
                <w:color w:val="000000"/>
                <w:sz w:val="22"/>
              </w:rPr>
              <w:t xml:space="preserve"> </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8" w:type="dxa"/>
            <w:tcBorders/>
            <w:shd w:fill="auto" w:val="clear"/>
            <w:tcMar>
              <w:left w:w="23" w:type="dxa"/>
            </w:tcMar>
            <w:vAlign w:val="center"/>
          </w:tcPr>
          <w:p>
            <w:pPr>
              <w:pStyle w:val="Normal"/>
              <w:jc w:val="center"/>
              <w:rPr>
                <w:color w:val="000000"/>
                <w:sz w:val="22"/>
              </w:rPr>
            </w:pPr>
            <w:r>
              <w:rPr>
                <w:color w:val="000000"/>
                <w:sz w:val="22"/>
              </w:rPr>
              <w:t> </w:t>
            </w:r>
          </w:p>
        </w:tc>
        <w:tc>
          <w:tcPr>
            <w:tcW w:w="826" w:type="dxa"/>
            <w:tcBorders/>
            <w:shd w:fill="auto" w:val="clear"/>
            <w:tcMar>
              <w:left w:w="23" w:type="dxa"/>
            </w:tcMar>
            <w:vAlign w:val="center"/>
          </w:tcPr>
          <w:p>
            <w:pPr>
              <w:pStyle w:val="Normal"/>
              <w:jc w:val="center"/>
              <w:rPr>
                <w:color w:val="000000"/>
                <w:sz w:val="22"/>
              </w:rPr>
            </w:pPr>
            <w:r>
              <w:rPr>
                <w:color w:val="000000"/>
                <w:sz w:val="22"/>
              </w:rPr>
              <w:t> </w:t>
            </w:r>
          </w:p>
        </w:tc>
        <w:tc>
          <w:tcPr>
            <w:tcW w:w="893" w:type="dxa"/>
            <w:tcBorders/>
            <w:shd w:fill="auto" w:val="clear"/>
            <w:tcMar>
              <w:left w:w="23" w:type="dxa"/>
            </w:tcMar>
            <w:vAlign w:val="center"/>
          </w:tcPr>
          <w:p>
            <w:pPr>
              <w:pStyle w:val="Normal"/>
              <w:jc w:val="center"/>
              <w:rPr>
                <w:color w:val="000000"/>
                <w:sz w:val="22"/>
              </w:rPr>
            </w:pPr>
            <w:r>
              <w:rPr>
                <w:color w:val="000000"/>
                <w:sz w:val="22"/>
              </w:rPr>
              <w:t> </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10" w:type="dxa"/>
            <w:tcBorders/>
            <w:shd w:fill="auto" w:val="clear"/>
            <w:tcMar>
              <w:left w:w="23" w:type="dxa"/>
            </w:tcMar>
            <w:vAlign w:val="center"/>
          </w:tcPr>
          <w:p>
            <w:pPr>
              <w:pStyle w:val="Normal"/>
              <w:jc w:val="center"/>
              <w:rPr>
                <w:color w:val="000000"/>
                <w:sz w:val="22"/>
              </w:rPr>
            </w:pPr>
            <w:r>
              <w:rPr>
                <w:color w:val="000000"/>
                <w:sz w:val="22"/>
              </w:rPr>
              <w:t> </w:t>
            </w:r>
          </w:p>
        </w:tc>
        <w:tc>
          <w:tcPr>
            <w:tcW w:w="678" w:type="dxa"/>
            <w:tcBorders/>
            <w:shd w:fill="auto" w:val="clear"/>
            <w:tcMar>
              <w:left w:w="23" w:type="dxa"/>
            </w:tcMar>
            <w:vAlign w:val="center"/>
          </w:tcPr>
          <w:p>
            <w:pPr>
              <w:pStyle w:val="Normal"/>
              <w:jc w:val="center"/>
              <w:rPr>
                <w:color w:val="000000"/>
                <w:sz w:val="22"/>
              </w:rPr>
            </w:pPr>
            <w:r>
              <w:rPr>
                <w:color w:val="000000"/>
                <w:sz w:val="22"/>
              </w:rPr>
              <w:t> </w:t>
            </w:r>
          </w:p>
        </w:tc>
        <w:tc>
          <w:tcPr>
            <w:tcW w:w="709" w:type="dxa"/>
            <w:tcBorders/>
            <w:shd w:fill="auto" w:val="clear"/>
            <w:tcMar>
              <w:left w:w="23" w:type="dxa"/>
            </w:tcMar>
            <w:vAlign w:val="center"/>
          </w:tcPr>
          <w:p>
            <w:pPr>
              <w:pStyle w:val="Normal"/>
              <w:jc w:val="center"/>
              <w:rPr>
                <w:color w:val="000000"/>
                <w:sz w:val="22"/>
              </w:rPr>
            </w:pPr>
            <w:r>
              <w:rPr>
                <w:color w:val="000000"/>
                <w:sz w:val="22"/>
              </w:rPr>
              <w:t> </w:t>
            </w:r>
          </w:p>
        </w:tc>
        <w:tc>
          <w:tcPr>
            <w:tcW w:w="701" w:type="dxa"/>
            <w:tcBorders/>
            <w:shd w:fill="auto" w:val="clear"/>
            <w:tcMar>
              <w:left w:w="23" w:type="dxa"/>
            </w:tcMar>
            <w:vAlign w:val="center"/>
          </w:tcPr>
          <w:p>
            <w:pPr>
              <w:pStyle w:val="Normal"/>
              <w:jc w:val="center"/>
              <w:rPr>
                <w:color w:val="000000"/>
                <w:sz w:val="22"/>
              </w:rPr>
            </w:pPr>
            <w:r>
              <w:rPr>
                <w:color w:val="000000"/>
                <w:sz w:val="22"/>
              </w:rPr>
              <w:t> </w:t>
            </w:r>
          </w:p>
        </w:tc>
        <w:tc>
          <w:tcPr>
            <w:tcW w:w="709"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c>
          <w:tcPr>
            <w:tcW w:w="707"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r>
      <w:tr>
        <w:trPr>
          <w:trHeight w:val="92" w:hRule="atLeast"/>
        </w:trPr>
        <w:tc>
          <w:tcPr>
            <w:tcW w:w="3713" w:type="dxa"/>
            <w:tcBorders/>
            <w:shd w:fill="auto" w:val="clear"/>
            <w:tcMar>
              <w:left w:w="23" w:type="dxa"/>
            </w:tcMar>
            <w:vAlign w:val="center"/>
          </w:tcPr>
          <w:p>
            <w:pPr>
              <w:pStyle w:val="Normal"/>
              <w:rPr>
                <w:color w:val="000000"/>
                <w:sz w:val="21"/>
                <w:szCs w:val="21"/>
              </w:rPr>
            </w:pPr>
            <w:r>
              <w:rPr>
                <w:color w:val="000000"/>
                <w:sz w:val="21"/>
                <w:szCs w:val="21"/>
              </w:rPr>
              <w:t>Расчетные тепловые нагрузки на отопление, Гкал/ч</w:t>
            </w:r>
          </w:p>
        </w:tc>
        <w:tc>
          <w:tcPr>
            <w:tcW w:w="859" w:type="dxa"/>
            <w:tcBorders/>
            <w:shd w:fill="auto" w:val="clear"/>
            <w:tcMar>
              <w:left w:w="23" w:type="dxa"/>
            </w:tcMar>
            <w:vAlign w:val="center"/>
          </w:tcPr>
          <w:p>
            <w:pPr>
              <w:pStyle w:val="Normal"/>
              <w:jc w:val="center"/>
              <w:rPr>
                <w:color w:val="000000"/>
                <w:sz w:val="22"/>
              </w:rPr>
            </w:pPr>
            <w:r>
              <w:rPr>
                <w:color w:val="000000"/>
                <w:sz w:val="22"/>
              </w:rPr>
              <w:t>0,106</w:t>
            </w:r>
          </w:p>
        </w:tc>
        <w:tc>
          <w:tcPr>
            <w:tcW w:w="859" w:type="dxa"/>
            <w:tcBorders/>
            <w:shd w:fill="auto" w:val="clear"/>
            <w:tcMar>
              <w:left w:w="23" w:type="dxa"/>
            </w:tcMar>
            <w:vAlign w:val="center"/>
          </w:tcPr>
          <w:p>
            <w:pPr>
              <w:pStyle w:val="Normal"/>
              <w:jc w:val="center"/>
              <w:rPr>
                <w:color w:val="000000"/>
                <w:sz w:val="22"/>
              </w:rPr>
            </w:pPr>
            <w:r>
              <w:rPr>
                <w:color w:val="000000"/>
                <w:sz w:val="22"/>
              </w:rPr>
              <w:t>0,106</w:t>
            </w:r>
          </w:p>
        </w:tc>
        <w:tc>
          <w:tcPr>
            <w:tcW w:w="858" w:type="dxa"/>
            <w:tcBorders/>
            <w:shd w:fill="auto" w:val="clear"/>
            <w:tcMar>
              <w:left w:w="23" w:type="dxa"/>
            </w:tcMar>
            <w:vAlign w:val="center"/>
          </w:tcPr>
          <w:p>
            <w:pPr>
              <w:pStyle w:val="Normal"/>
              <w:jc w:val="center"/>
              <w:rPr>
                <w:color w:val="000000"/>
                <w:sz w:val="22"/>
              </w:rPr>
            </w:pPr>
            <w:r>
              <w:rPr>
                <w:color w:val="000000"/>
                <w:sz w:val="22"/>
              </w:rPr>
              <w:t>0,106</w:t>
            </w:r>
          </w:p>
        </w:tc>
        <w:tc>
          <w:tcPr>
            <w:tcW w:w="826" w:type="dxa"/>
            <w:tcBorders/>
            <w:shd w:fill="auto" w:val="clear"/>
            <w:tcMar>
              <w:left w:w="23" w:type="dxa"/>
            </w:tcMar>
            <w:vAlign w:val="center"/>
          </w:tcPr>
          <w:p>
            <w:pPr>
              <w:pStyle w:val="Normal"/>
              <w:jc w:val="center"/>
              <w:rPr>
                <w:color w:val="000000"/>
                <w:sz w:val="22"/>
              </w:rPr>
            </w:pPr>
            <w:r>
              <w:rPr>
                <w:color w:val="000000"/>
                <w:sz w:val="22"/>
              </w:rPr>
              <w:t>0,106</w:t>
            </w:r>
          </w:p>
        </w:tc>
        <w:tc>
          <w:tcPr>
            <w:tcW w:w="893" w:type="dxa"/>
            <w:tcBorders/>
            <w:shd w:fill="auto" w:val="clear"/>
            <w:tcMar>
              <w:left w:w="23" w:type="dxa"/>
            </w:tcMar>
            <w:vAlign w:val="center"/>
          </w:tcPr>
          <w:p>
            <w:pPr>
              <w:pStyle w:val="Normal"/>
              <w:jc w:val="center"/>
              <w:rPr>
                <w:color w:val="000000"/>
                <w:sz w:val="22"/>
              </w:rPr>
            </w:pPr>
            <w:r>
              <w:rPr>
                <w:color w:val="000000"/>
                <w:sz w:val="22"/>
              </w:rPr>
              <w:t>0,106</w:t>
            </w:r>
          </w:p>
        </w:tc>
        <w:tc>
          <w:tcPr>
            <w:tcW w:w="859" w:type="dxa"/>
            <w:tcBorders/>
            <w:shd w:fill="auto" w:val="clear"/>
            <w:tcMar>
              <w:left w:w="23" w:type="dxa"/>
            </w:tcMar>
            <w:vAlign w:val="center"/>
          </w:tcPr>
          <w:p>
            <w:pPr>
              <w:pStyle w:val="Normal"/>
              <w:jc w:val="center"/>
              <w:rPr>
                <w:color w:val="000000"/>
                <w:sz w:val="22"/>
              </w:rPr>
            </w:pPr>
            <w:r>
              <w:rPr>
                <w:color w:val="000000"/>
                <w:sz w:val="22"/>
              </w:rPr>
              <w:t>0,106</w:t>
            </w:r>
          </w:p>
        </w:tc>
        <w:tc>
          <w:tcPr>
            <w:tcW w:w="857" w:type="dxa"/>
            <w:tcBorders/>
            <w:shd w:fill="auto" w:val="clear"/>
            <w:tcMar>
              <w:left w:w="23" w:type="dxa"/>
            </w:tcMar>
            <w:vAlign w:val="center"/>
          </w:tcPr>
          <w:p>
            <w:pPr>
              <w:pStyle w:val="Normal"/>
              <w:jc w:val="center"/>
              <w:rPr>
                <w:color w:val="000000"/>
                <w:sz w:val="22"/>
              </w:rPr>
            </w:pPr>
            <w:r>
              <w:rPr>
                <w:color w:val="000000"/>
                <w:sz w:val="22"/>
              </w:rPr>
              <w:t>0,106</w:t>
            </w:r>
          </w:p>
        </w:tc>
        <w:tc>
          <w:tcPr>
            <w:tcW w:w="857" w:type="dxa"/>
            <w:tcBorders/>
            <w:shd w:fill="auto" w:val="clear"/>
            <w:tcMar>
              <w:left w:w="23" w:type="dxa"/>
            </w:tcMar>
            <w:vAlign w:val="center"/>
          </w:tcPr>
          <w:p>
            <w:pPr>
              <w:pStyle w:val="Normal"/>
              <w:jc w:val="center"/>
              <w:rPr>
                <w:color w:val="000000"/>
                <w:sz w:val="22"/>
              </w:rPr>
            </w:pPr>
            <w:r>
              <w:rPr>
                <w:color w:val="000000"/>
                <w:sz w:val="22"/>
              </w:rPr>
              <w:t>0,106</w:t>
            </w:r>
          </w:p>
        </w:tc>
        <w:tc>
          <w:tcPr>
            <w:tcW w:w="857" w:type="dxa"/>
            <w:tcBorders/>
            <w:shd w:fill="auto" w:val="clear"/>
            <w:tcMar>
              <w:left w:w="23" w:type="dxa"/>
            </w:tcMar>
            <w:vAlign w:val="center"/>
          </w:tcPr>
          <w:p>
            <w:pPr>
              <w:pStyle w:val="Normal"/>
              <w:jc w:val="center"/>
              <w:rPr>
                <w:color w:val="000000"/>
                <w:sz w:val="22"/>
              </w:rPr>
            </w:pPr>
            <w:r>
              <w:rPr>
                <w:color w:val="000000"/>
                <w:sz w:val="22"/>
              </w:rPr>
              <w:t>0,74</w:t>
            </w:r>
          </w:p>
        </w:tc>
        <w:tc>
          <w:tcPr>
            <w:tcW w:w="810" w:type="dxa"/>
            <w:tcBorders/>
            <w:shd w:fill="auto" w:val="clear"/>
            <w:tcMar>
              <w:left w:w="23" w:type="dxa"/>
            </w:tcMar>
            <w:vAlign w:val="center"/>
          </w:tcPr>
          <w:p>
            <w:pPr>
              <w:pStyle w:val="Normal"/>
              <w:jc w:val="center"/>
              <w:rPr>
                <w:color w:val="000000"/>
                <w:sz w:val="22"/>
              </w:rPr>
            </w:pPr>
            <w:r>
              <w:rPr>
                <w:color w:val="000000"/>
                <w:sz w:val="22"/>
              </w:rPr>
              <w:t>0,74</w:t>
            </w:r>
          </w:p>
        </w:tc>
        <w:tc>
          <w:tcPr>
            <w:tcW w:w="678" w:type="dxa"/>
            <w:tcBorders/>
            <w:shd w:fill="auto" w:val="clear"/>
            <w:tcMar>
              <w:left w:w="23" w:type="dxa"/>
            </w:tcMar>
            <w:vAlign w:val="center"/>
          </w:tcPr>
          <w:p>
            <w:pPr>
              <w:pStyle w:val="Normal"/>
              <w:jc w:val="center"/>
              <w:rPr>
                <w:color w:val="000000"/>
                <w:sz w:val="22"/>
              </w:rPr>
            </w:pPr>
            <w:r>
              <w:rPr>
                <w:color w:val="000000"/>
                <w:sz w:val="22"/>
              </w:rPr>
              <w:t>0,74</w:t>
            </w:r>
          </w:p>
        </w:tc>
        <w:tc>
          <w:tcPr>
            <w:tcW w:w="709" w:type="dxa"/>
            <w:tcBorders/>
            <w:shd w:fill="auto" w:val="clear"/>
            <w:tcMar>
              <w:left w:w="23" w:type="dxa"/>
            </w:tcMar>
            <w:vAlign w:val="center"/>
          </w:tcPr>
          <w:p>
            <w:pPr>
              <w:pStyle w:val="Normal"/>
              <w:jc w:val="center"/>
              <w:rPr>
                <w:color w:val="000000"/>
                <w:sz w:val="22"/>
              </w:rPr>
            </w:pPr>
            <w:r>
              <w:rPr>
                <w:color w:val="000000"/>
                <w:sz w:val="22"/>
              </w:rPr>
              <w:t>0,74</w:t>
            </w:r>
          </w:p>
        </w:tc>
        <w:tc>
          <w:tcPr>
            <w:tcW w:w="701" w:type="dxa"/>
            <w:tcBorders/>
            <w:shd w:fill="auto" w:val="clear"/>
            <w:tcMar>
              <w:left w:w="23" w:type="dxa"/>
            </w:tcMar>
            <w:vAlign w:val="center"/>
          </w:tcPr>
          <w:p>
            <w:pPr>
              <w:pStyle w:val="Normal"/>
              <w:jc w:val="center"/>
              <w:rPr>
                <w:color w:val="000000"/>
                <w:sz w:val="22"/>
              </w:rPr>
            </w:pPr>
            <w:r>
              <w:rPr>
                <w:color w:val="000000"/>
                <w:sz w:val="22"/>
              </w:rPr>
              <w:t>0,74</w:t>
            </w:r>
          </w:p>
        </w:tc>
        <w:tc>
          <w:tcPr>
            <w:tcW w:w="709" w:type="dxa"/>
            <w:tcBorders/>
            <w:shd w:fill="auto" w:val="clear"/>
            <w:tcMar>
              <w:left w:w="23" w:type="dxa"/>
            </w:tcMar>
            <w:vAlign w:val="center"/>
          </w:tcPr>
          <w:p>
            <w:pPr>
              <w:pStyle w:val="Normal"/>
              <w:jc w:val="center"/>
              <w:rPr>
                <w:color w:val="000000"/>
                <w:sz w:val="22"/>
              </w:rPr>
            </w:pPr>
            <w:r>
              <w:rPr>
                <w:color w:val="000000"/>
                <w:sz w:val="22"/>
              </w:rPr>
              <w:t>0,74</w:t>
            </w:r>
          </w:p>
        </w:tc>
        <w:tc>
          <w:tcPr>
            <w:tcW w:w="707" w:type="dxa"/>
            <w:tcBorders/>
            <w:shd w:fill="auto" w:val="clear"/>
            <w:tcMar>
              <w:left w:w="23" w:type="dxa"/>
            </w:tcMar>
            <w:vAlign w:val="center"/>
          </w:tcPr>
          <w:p>
            <w:pPr>
              <w:pStyle w:val="Normal"/>
              <w:jc w:val="center"/>
              <w:rPr>
                <w:color w:val="000000"/>
                <w:sz w:val="22"/>
              </w:rPr>
            </w:pPr>
            <w:r>
              <w:rPr>
                <w:color w:val="000000"/>
                <w:sz w:val="22"/>
              </w:rPr>
              <w:t>0,74</w:t>
            </w:r>
          </w:p>
        </w:tc>
      </w:tr>
      <w:tr>
        <w:trPr>
          <w:trHeight w:val="92" w:hRule="atLeast"/>
        </w:trPr>
        <w:tc>
          <w:tcPr>
            <w:tcW w:w="3713" w:type="dxa"/>
            <w:tcBorders/>
            <w:shd w:fill="auto" w:val="clear"/>
            <w:tcMar>
              <w:left w:w="23" w:type="dxa"/>
            </w:tcMar>
            <w:vAlign w:val="center"/>
          </w:tcPr>
          <w:p>
            <w:pPr>
              <w:pStyle w:val="Normal"/>
              <w:rPr>
                <w:color w:val="000000"/>
                <w:sz w:val="21"/>
                <w:szCs w:val="21"/>
              </w:rPr>
            </w:pPr>
            <w:r>
              <w:rPr>
                <w:color w:val="000000"/>
                <w:sz w:val="21"/>
                <w:szCs w:val="21"/>
              </w:rPr>
              <w:t>Расчетные тепловые нагрузки на ГВС, Гкал/ч</w:t>
            </w:r>
          </w:p>
        </w:tc>
        <w:tc>
          <w:tcPr>
            <w:tcW w:w="859" w:type="dxa"/>
            <w:tcBorders/>
            <w:shd w:fill="auto" w:val="clear"/>
            <w:tcMar>
              <w:left w:w="23" w:type="dxa"/>
            </w:tcMar>
            <w:vAlign w:val="center"/>
          </w:tcPr>
          <w:p>
            <w:pPr>
              <w:pStyle w:val="Normal"/>
              <w:jc w:val="center"/>
              <w:rPr>
                <w:color w:val="000000"/>
                <w:sz w:val="22"/>
              </w:rPr>
            </w:pPr>
            <w:r>
              <w:rPr>
                <w:color w:val="000000"/>
                <w:sz w:val="22"/>
              </w:rPr>
              <w:t>0</w:t>
            </w:r>
          </w:p>
        </w:tc>
        <w:tc>
          <w:tcPr>
            <w:tcW w:w="859" w:type="dxa"/>
            <w:tcBorders/>
            <w:shd w:fill="auto" w:val="clear"/>
            <w:tcMar>
              <w:left w:w="23" w:type="dxa"/>
            </w:tcMar>
            <w:vAlign w:val="center"/>
          </w:tcPr>
          <w:p>
            <w:pPr>
              <w:pStyle w:val="Normal"/>
              <w:jc w:val="center"/>
              <w:rPr>
                <w:color w:val="000000"/>
                <w:sz w:val="22"/>
              </w:rPr>
            </w:pPr>
            <w:r>
              <w:rPr>
                <w:color w:val="000000"/>
                <w:sz w:val="22"/>
              </w:rPr>
              <w:t>0</w:t>
            </w:r>
          </w:p>
        </w:tc>
        <w:tc>
          <w:tcPr>
            <w:tcW w:w="858" w:type="dxa"/>
            <w:tcBorders/>
            <w:shd w:fill="auto" w:val="clear"/>
            <w:tcMar>
              <w:left w:w="23" w:type="dxa"/>
            </w:tcMar>
            <w:vAlign w:val="center"/>
          </w:tcPr>
          <w:p>
            <w:pPr>
              <w:pStyle w:val="Normal"/>
              <w:jc w:val="center"/>
              <w:rPr>
                <w:color w:val="000000"/>
                <w:sz w:val="22"/>
              </w:rPr>
            </w:pPr>
            <w:r>
              <w:rPr>
                <w:color w:val="000000"/>
                <w:sz w:val="22"/>
              </w:rPr>
              <w:t>0</w:t>
            </w:r>
          </w:p>
        </w:tc>
        <w:tc>
          <w:tcPr>
            <w:tcW w:w="826" w:type="dxa"/>
            <w:tcBorders/>
            <w:shd w:fill="auto" w:val="clear"/>
            <w:tcMar>
              <w:left w:w="23" w:type="dxa"/>
            </w:tcMar>
            <w:vAlign w:val="center"/>
          </w:tcPr>
          <w:p>
            <w:pPr>
              <w:pStyle w:val="Normal"/>
              <w:jc w:val="center"/>
              <w:rPr>
                <w:color w:val="000000"/>
                <w:sz w:val="22"/>
              </w:rPr>
            </w:pPr>
            <w:r>
              <w:rPr>
                <w:color w:val="000000"/>
                <w:sz w:val="22"/>
              </w:rPr>
              <w:t>0</w:t>
            </w:r>
          </w:p>
        </w:tc>
        <w:tc>
          <w:tcPr>
            <w:tcW w:w="893" w:type="dxa"/>
            <w:tcBorders/>
            <w:shd w:fill="auto" w:val="clear"/>
            <w:tcMar>
              <w:left w:w="23" w:type="dxa"/>
            </w:tcMar>
            <w:vAlign w:val="center"/>
          </w:tcPr>
          <w:p>
            <w:pPr>
              <w:pStyle w:val="Normal"/>
              <w:jc w:val="center"/>
              <w:rPr>
                <w:color w:val="000000"/>
                <w:sz w:val="22"/>
              </w:rPr>
            </w:pPr>
            <w:r>
              <w:rPr>
                <w:color w:val="000000"/>
                <w:sz w:val="22"/>
              </w:rPr>
              <w:t>0</w:t>
            </w:r>
          </w:p>
        </w:tc>
        <w:tc>
          <w:tcPr>
            <w:tcW w:w="859" w:type="dxa"/>
            <w:tcBorders/>
            <w:shd w:fill="auto" w:val="clear"/>
            <w:tcMar>
              <w:left w:w="23" w:type="dxa"/>
            </w:tcMar>
            <w:vAlign w:val="center"/>
          </w:tcPr>
          <w:p>
            <w:pPr>
              <w:pStyle w:val="Normal"/>
              <w:jc w:val="center"/>
              <w:rPr>
                <w:color w:val="000000"/>
                <w:sz w:val="22"/>
              </w:rPr>
            </w:pPr>
            <w:r>
              <w:rPr>
                <w:color w:val="000000"/>
                <w:sz w:val="22"/>
              </w:rPr>
              <w:t>0</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10" w:type="dxa"/>
            <w:tcBorders/>
            <w:shd w:fill="auto" w:val="clear"/>
            <w:tcMar>
              <w:left w:w="23" w:type="dxa"/>
            </w:tcMar>
            <w:vAlign w:val="center"/>
          </w:tcPr>
          <w:p>
            <w:pPr>
              <w:pStyle w:val="Normal"/>
              <w:jc w:val="center"/>
              <w:rPr>
                <w:color w:val="000000"/>
                <w:sz w:val="22"/>
              </w:rPr>
            </w:pPr>
            <w:r>
              <w:rPr>
                <w:color w:val="000000"/>
                <w:sz w:val="22"/>
              </w:rPr>
              <w:t>0</w:t>
            </w:r>
          </w:p>
        </w:tc>
        <w:tc>
          <w:tcPr>
            <w:tcW w:w="678" w:type="dxa"/>
            <w:tcBorders/>
            <w:shd w:fill="auto" w:val="clear"/>
            <w:tcMar>
              <w:left w:w="23" w:type="dxa"/>
            </w:tcMar>
            <w:vAlign w:val="center"/>
          </w:tcPr>
          <w:p>
            <w:pPr>
              <w:pStyle w:val="Normal"/>
              <w:jc w:val="center"/>
              <w:rPr>
                <w:color w:val="000000"/>
                <w:sz w:val="22"/>
              </w:rPr>
            </w:pPr>
            <w:r>
              <w:rPr>
                <w:color w:val="000000"/>
                <w:sz w:val="22"/>
              </w:rPr>
              <w:t>0</w:t>
            </w:r>
          </w:p>
        </w:tc>
        <w:tc>
          <w:tcPr>
            <w:tcW w:w="709" w:type="dxa"/>
            <w:tcBorders/>
            <w:shd w:fill="auto" w:val="clear"/>
            <w:tcMar>
              <w:left w:w="23" w:type="dxa"/>
            </w:tcMar>
            <w:vAlign w:val="center"/>
          </w:tcPr>
          <w:p>
            <w:pPr>
              <w:pStyle w:val="Normal"/>
              <w:jc w:val="center"/>
              <w:rPr>
                <w:color w:val="000000"/>
                <w:sz w:val="22"/>
              </w:rPr>
            </w:pPr>
            <w:r>
              <w:rPr>
                <w:color w:val="000000"/>
                <w:sz w:val="22"/>
              </w:rPr>
              <w:t>0</w:t>
            </w:r>
          </w:p>
        </w:tc>
        <w:tc>
          <w:tcPr>
            <w:tcW w:w="701" w:type="dxa"/>
            <w:tcBorders/>
            <w:shd w:fill="auto" w:val="clear"/>
            <w:tcMar>
              <w:left w:w="23" w:type="dxa"/>
            </w:tcMar>
            <w:vAlign w:val="center"/>
          </w:tcPr>
          <w:p>
            <w:pPr>
              <w:pStyle w:val="Normal"/>
              <w:jc w:val="center"/>
              <w:rPr>
                <w:color w:val="000000"/>
                <w:sz w:val="22"/>
              </w:rPr>
            </w:pPr>
            <w:r>
              <w:rPr>
                <w:color w:val="000000"/>
                <w:sz w:val="22"/>
              </w:rPr>
              <w:t>0</w:t>
            </w:r>
          </w:p>
        </w:tc>
        <w:tc>
          <w:tcPr>
            <w:tcW w:w="709" w:type="dxa"/>
            <w:tcBorders/>
            <w:shd w:fill="auto" w:val="clear"/>
            <w:tcMar>
              <w:left w:w="23" w:type="dxa"/>
            </w:tcMar>
            <w:vAlign w:val="center"/>
          </w:tcPr>
          <w:p>
            <w:pPr>
              <w:pStyle w:val="Normal"/>
              <w:jc w:val="center"/>
              <w:rPr>
                <w:color w:val="000000"/>
                <w:sz w:val="22"/>
              </w:rPr>
            </w:pPr>
            <w:r>
              <w:rPr>
                <w:color w:val="000000"/>
                <w:sz w:val="22"/>
              </w:rPr>
              <w:t>0</w:t>
            </w:r>
          </w:p>
        </w:tc>
        <w:tc>
          <w:tcPr>
            <w:tcW w:w="707" w:type="dxa"/>
            <w:tcBorders/>
            <w:shd w:fill="auto" w:val="clear"/>
            <w:tcMar>
              <w:left w:w="23" w:type="dxa"/>
            </w:tcMar>
            <w:vAlign w:val="center"/>
          </w:tcPr>
          <w:p>
            <w:pPr>
              <w:pStyle w:val="Normal"/>
              <w:jc w:val="center"/>
              <w:rPr>
                <w:color w:val="000000"/>
                <w:sz w:val="22"/>
              </w:rPr>
            </w:pPr>
            <w:r>
              <w:rPr>
                <w:color w:val="000000"/>
                <w:sz w:val="22"/>
              </w:rPr>
              <w:t>0</w:t>
            </w:r>
          </w:p>
        </w:tc>
      </w:tr>
      <w:tr>
        <w:trPr>
          <w:trHeight w:val="92" w:hRule="atLeast"/>
        </w:trPr>
        <w:tc>
          <w:tcPr>
            <w:tcW w:w="3713" w:type="dxa"/>
            <w:tcBorders/>
            <w:shd w:fill="auto" w:val="clear"/>
            <w:tcMar>
              <w:left w:w="23" w:type="dxa"/>
            </w:tcMar>
            <w:vAlign w:val="center"/>
          </w:tcPr>
          <w:p>
            <w:pPr>
              <w:pStyle w:val="Normal"/>
              <w:rPr>
                <w:color w:val="000000"/>
                <w:sz w:val="21"/>
                <w:szCs w:val="21"/>
              </w:rPr>
            </w:pPr>
            <w:r>
              <w:rPr>
                <w:color w:val="000000"/>
                <w:sz w:val="21"/>
                <w:szCs w:val="21"/>
              </w:rPr>
              <w:t>Потребление тепловой энергии от котельной, Гкал</w:t>
            </w:r>
          </w:p>
        </w:tc>
        <w:tc>
          <w:tcPr>
            <w:tcW w:w="859" w:type="dxa"/>
            <w:tcBorders/>
            <w:shd w:fill="auto" w:val="clear"/>
            <w:tcMar>
              <w:left w:w="23" w:type="dxa"/>
            </w:tcMar>
            <w:vAlign w:val="center"/>
          </w:tcPr>
          <w:p>
            <w:pPr>
              <w:pStyle w:val="Normal"/>
              <w:jc w:val="center"/>
              <w:rPr>
                <w:color w:val="000000"/>
                <w:sz w:val="22"/>
              </w:rPr>
            </w:pPr>
            <w:r>
              <w:rPr>
                <w:color w:val="000000"/>
                <w:sz w:val="22"/>
              </w:rPr>
              <w:t>233,8</w:t>
            </w:r>
          </w:p>
        </w:tc>
        <w:tc>
          <w:tcPr>
            <w:tcW w:w="859" w:type="dxa"/>
            <w:tcBorders/>
            <w:shd w:fill="auto" w:val="clear"/>
            <w:tcMar>
              <w:left w:w="23" w:type="dxa"/>
            </w:tcMar>
            <w:vAlign w:val="center"/>
          </w:tcPr>
          <w:p>
            <w:pPr>
              <w:pStyle w:val="Normal"/>
              <w:jc w:val="center"/>
              <w:rPr>
                <w:color w:val="000000"/>
                <w:sz w:val="22"/>
              </w:rPr>
            </w:pPr>
            <w:r>
              <w:rPr>
                <w:color w:val="000000"/>
                <w:sz w:val="22"/>
              </w:rPr>
              <w:t>233,8</w:t>
            </w:r>
          </w:p>
        </w:tc>
        <w:tc>
          <w:tcPr>
            <w:tcW w:w="858" w:type="dxa"/>
            <w:tcBorders/>
            <w:shd w:fill="auto" w:val="clear"/>
            <w:tcMar>
              <w:left w:w="23" w:type="dxa"/>
            </w:tcMar>
            <w:vAlign w:val="center"/>
          </w:tcPr>
          <w:p>
            <w:pPr>
              <w:pStyle w:val="Normal"/>
              <w:jc w:val="center"/>
              <w:rPr>
                <w:color w:val="000000"/>
                <w:sz w:val="22"/>
              </w:rPr>
            </w:pPr>
            <w:r>
              <w:rPr>
                <w:color w:val="000000"/>
                <w:sz w:val="22"/>
              </w:rPr>
              <w:t>233,8</w:t>
            </w:r>
          </w:p>
        </w:tc>
        <w:tc>
          <w:tcPr>
            <w:tcW w:w="826" w:type="dxa"/>
            <w:tcBorders/>
            <w:shd w:fill="auto" w:val="clear"/>
            <w:tcMar>
              <w:left w:w="23" w:type="dxa"/>
            </w:tcMar>
            <w:vAlign w:val="center"/>
          </w:tcPr>
          <w:p>
            <w:pPr>
              <w:pStyle w:val="Normal"/>
              <w:jc w:val="center"/>
              <w:rPr>
                <w:color w:val="000000"/>
                <w:sz w:val="22"/>
              </w:rPr>
            </w:pPr>
            <w:r>
              <w:rPr>
                <w:color w:val="000000"/>
                <w:sz w:val="22"/>
              </w:rPr>
              <w:t>233,8</w:t>
            </w:r>
          </w:p>
        </w:tc>
        <w:tc>
          <w:tcPr>
            <w:tcW w:w="893" w:type="dxa"/>
            <w:tcBorders/>
            <w:shd w:fill="auto" w:val="clear"/>
            <w:tcMar>
              <w:left w:w="23" w:type="dxa"/>
            </w:tcMar>
            <w:vAlign w:val="center"/>
          </w:tcPr>
          <w:p>
            <w:pPr>
              <w:pStyle w:val="Normal"/>
              <w:jc w:val="center"/>
              <w:rPr>
                <w:color w:val="000000"/>
                <w:sz w:val="22"/>
              </w:rPr>
            </w:pPr>
            <w:r>
              <w:rPr>
                <w:color w:val="000000"/>
                <w:sz w:val="22"/>
              </w:rPr>
              <w:t>233,8</w:t>
            </w:r>
          </w:p>
        </w:tc>
        <w:tc>
          <w:tcPr>
            <w:tcW w:w="859" w:type="dxa"/>
            <w:tcBorders/>
            <w:shd w:fill="auto" w:val="clear"/>
            <w:tcMar>
              <w:left w:w="23" w:type="dxa"/>
            </w:tcMar>
            <w:vAlign w:val="center"/>
          </w:tcPr>
          <w:p>
            <w:pPr>
              <w:pStyle w:val="Normal"/>
              <w:jc w:val="center"/>
              <w:rPr>
                <w:color w:val="000000"/>
                <w:sz w:val="22"/>
              </w:rPr>
            </w:pPr>
            <w:r>
              <w:rPr>
                <w:color w:val="000000"/>
                <w:sz w:val="22"/>
              </w:rPr>
              <w:t>233,8</w:t>
            </w:r>
          </w:p>
        </w:tc>
        <w:tc>
          <w:tcPr>
            <w:tcW w:w="857" w:type="dxa"/>
            <w:tcBorders/>
            <w:shd w:fill="auto" w:val="clear"/>
            <w:tcMar>
              <w:left w:w="23" w:type="dxa"/>
            </w:tcMar>
            <w:vAlign w:val="center"/>
          </w:tcPr>
          <w:p>
            <w:pPr>
              <w:pStyle w:val="Normal"/>
              <w:jc w:val="center"/>
              <w:rPr>
                <w:color w:val="000000"/>
                <w:sz w:val="22"/>
              </w:rPr>
            </w:pPr>
            <w:r>
              <w:rPr>
                <w:color w:val="000000"/>
                <w:sz w:val="22"/>
              </w:rPr>
              <w:t>233,8</w:t>
            </w:r>
          </w:p>
        </w:tc>
        <w:tc>
          <w:tcPr>
            <w:tcW w:w="857" w:type="dxa"/>
            <w:tcBorders/>
            <w:shd w:fill="auto" w:val="clear"/>
            <w:tcMar>
              <w:left w:w="23" w:type="dxa"/>
            </w:tcMar>
            <w:vAlign w:val="center"/>
          </w:tcPr>
          <w:p>
            <w:pPr>
              <w:pStyle w:val="Normal"/>
              <w:jc w:val="center"/>
              <w:rPr>
                <w:color w:val="000000"/>
                <w:sz w:val="22"/>
              </w:rPr>
            </w:pPr>
            <w:r>
              <w:rPr>
                <w:color w:val="000000"/>
                <w:sz w:val="22"/>
              </w:rPr>
              <w:t>233,8</w:t>
            </w:r>
          </w:p>
        </w:tc>
        <w:tc>
          <w:tcPr>
            <w:tcW w:w="857" w:type="dxa"/>
            <w:tcBorders/>
            <w:shd w:fill="auto" w:val="clear"/>
            <w:tcMar>
              <w:left w:w="23" w:type="dxa"/>
            </w:tcMar>
            <w:vAlign w:val="center"/>
          </w:tcPr>
          <w:p>
            <w:pPr>
              <w:pStyle w:val="Normal"/>
              <w:jc w:val="center"/>
              <w:rPr>
                <w:color w:val="000000"/>
                <w:sz w:val="22"/>
              </w:rPr>
            </w:pPr>
            <w:r>
              <w:rPr>
                <w:color w:val="000000"/>
                <w:sz w:val="22"/>
              </w:rPr>
              <w:t>1632,2</w:t>
            </w:r>
          </w:p>
        </w:tc>
        <w:tc>
          <w:tcPr>
            <w:tcW w:w="810" w:type="dxa"/>
            <w:tcBorders/>
            <w:shd w:fill="auto" w:val="clear"/>
            <w:tcMar>
              <w:left w:w="23" w:type="dxa"/>
            </w:tcMar>
            <w:vAlign w:val="center"/>
          </w:tcPr>
          <w:p>
            <w:pPr>
              <w:pStyle w:val="Normal"/>
              <w:jc w:val="center"/>
              <w:rPr>
                <w:color w:val="000000"/>
                <w:sz w:val="22"/>
              </w:rPr>
            </w:pPr>
            <w:r>
              <w:rPr>
                <w:color w:val="000000"/>
                <w:sz w:val="22"/>
              </w:rPr>
              <w:t>1632,2</w:t>
            </w:r>
          </w:p>
        </w:tc>
        <w:tc>
          <w:tcPr>
            <w:tcW w:w="678" w:type="dxa"/>
            <w:tcBorders/>
            <w:shd w:fill="auto" w:val="clear"/>
            <w:tcMar>
              <w:left w:w="23" w:type="dxa"/>
            </w:tcMar>
            <w:vAlign w:val="center"/>
          </w:tcPr>
          <w:p>
            <w:pPr>
              <w:pStyle w:val="Normal"/>
              <w:jc w:val="center"/>
              <w:rPr>
                <w:color w:val="000000"/>
                <w:sz w:val="22"/>
              </w:rPr>
            </w:pPr>
            <w:r>
              <w:rPr>
                <w:color w:val="000000"/>
                <w:sz w:val="22"/>
              </w:rPr>
              <w:t>1632,2</w:t>
            </w:r>
          </w:p>
        </w:tc>
        <w:tc>
          <w:tcPr>
            <w:tcW w:w="709" w:type="dxa"/>
            <w:tcBorders/>
            <w:shd w:fill="auto" w:val="clear"/>
            <w:tcMar>
              <w:left w:w="23" w:type="dxa"/>
            </w:tcMar>
            <w:vAlign w:val="center"/>
          </w:tcPr>
          <w:p>
            <w:pPr>
              <w:pStyle w:val="Normal"/>
              <w:jc w:val="center"/>
              <w:rPr>
                <w:color w:val="000000"/>
                <w:sz w:val="22"/>
              </w:rPr>
            </w:pPr>
            <w:r>
              <w:rPr>
                <w:color w:val="000000"/>
                <w:sz w:val="22"/>
              </w:rPr>
              <w:t>1632,2</w:t>
            </w:r>
          </w:p>
        </w:tc>
        <w:tc>
          <w:tcPr>
            <w:tcW w:w="701" w:type="dxa"/>
            <w:tcBorders/>
            <w:shd w:fill="auto" w:val="clear"/>
            <w:tcMar>
              <w:left w:w="23" w:type="dxa"/>
            </w:tcMar>
            <w:vAlign w:val="center"/>
          </w:tcPr>
          <w:p>
            <w:pPr>
              <w:pStyle w:val="Normal"/>
              <w:jc w:val="center"/>
              <w:rPr>
                <w:color w:val="000000"/>
                <w:sz w:val="22"/>
              </w:rPr>
            </w:pPr>
            <w:r>
              <w:rPr>
                <w:color w:val="000000"/>
                <w:sz w:val="22"/>
              </w:rPr>
              <w:t>1632,2</w:t>
            </w:r>
          </w:p>
        </w:tc>
        <w:tc>
          <w:tcPr>
            <w:tcW w:w="709" w:type="dxa"/>
            <w:tcBorders/>
            <w:shd w:fill="auto" w:val="clear"/>
            <w:tcMar>
              <w:left w:w="23" w:type="dxa"/>
            </w:tcMar>
            <w:vAlign w:val="center"/>
          </w:tcPr>
          <w:p>
            <w:pPr>
              <w:pStyle w:val="Normal"/>
              <w:jc w:val="center"/>
              <w:rPr>
                <w:color w:val="000000"/>
                <w:sz w:val="22"/>
              </w:rPr>
            </w:pPr>
            <w:r>
              <w:rPr>
                <w:color w:val="000000"/>
                <w:sz w:val="22"/>
              </w:rPr>
              <w:t>1632,2</w:t>
            </w:r>
          </w:p>
        </w:tc>
        <w:tc>
          <w:tcPr>
            <w:tcW w:w="707" w:type="dxa"/>
            <w:tcBorders/>
            <w:shd w:fill="auto" w:val="clear"/>
            <w:tcMar>
              <w:left w:w="23" w:type="dxa"/>
            </w:tcMar>
            <w:vAlign w:val="center"/>
          </w:tcPr>
          <w:p>
            <w:pPr>
              <w:pStyle w:val="Normal"/>
              <w:jc w:val="center"/>
              <w:rPr>
                <w:color w:val="000000"/>
                <w:sz w:val="22"/>
              </w:rPr>
            </w:pPr>
            <w:r>
              <w:rPr>
                <w:color w:val="000000"/>
                <w:sz w:val="22"/>
              </w:rPr>
              <w:t>1632,2</w:t>
            </w:r>
          </w:p>
        </w:tc>
      </w:tr>
    </w:tbl>
    <w:p>
      <w:pPr>
        <w:pStyle w:val="Normal"/>
        <w:spacing w:before="0" w:after="120"/>
        <w:jc w:val="right"/>
        <w:rPr>
          <w:sz w:val="26"/>
          <w:szCs w:val="26"/>
        </w:rPr>
      </w:pPr>
      <w:r>
        <w:rPr>
          <w:sz w:val="26"/>
          <w:szCs w:val="26"/>
        </w:rPr>
      </w:r>
    </w:p>
    <w:p>
      <w:pPr>
        <w:pStyle w:val="Normal"/>
        <w:spacing w:before="0" w:after="120"/>
        <w:jc w:val="right"/>
        <w:rPr>
          <w:sz w:val="26"/>
          <w:szCs w:val="26"/>
        </w:rPr>
      </w:pPr>
      <w:r>
        <w:rPr>
          <w:sz w:val="26"/>
          <w:szCs w:val="26"/>
        </w:rPr>
      </w:r>
    </w:p>
    <w:p>
      <w:pPr>
        <w:pStyle w:val="Normal"/>
        <w:spacing w:before="0" w:after="120"/>
        <w:jc w:val="right"/>
        <w:rPr>
          <w:sz w:val="26"/>
          <w:szCs w:val="26"/>
        </w:rPr>
      </w:pPr>
      <w:r>
        <w:rPr>
          <w:sz w:val="26"/>
          <w:szCs w:val="26"/>
        </w:rPr>
        <w:t>Продолжение таблицы 2.3</w:t>
      </w:r>
    </w:p>
    <w:tbl>
      <w:tblPr>
        <w:tblStyle w:val="ab"/>
        <w:tblW w:w="15756" w:type="dxa"/>
        <w:jc w:val="left"/>
        <w:tblInd w:w="0" w:type="dxa"/>
        <w:tblCellMar>
          <w:top w:w="0" w:type="dxa"/>
          <w:left w:w="23" w:type="dxa"/>
          <w:bottom w:w="0" w:type="dxa"/>
          <w:right w:w="28" w:type="dxa"/>
        </w:tblCellMar>
        <w:tblLook w:val="04a0"/>
      </w:tblPr>
      <w:tblGrid>
        <w:gridCol w:w="3713"/>
        <w:gridCol w:w="859"/>
        <w:gridCol w:w="859"/>
        <w:gridCol w:w="858"/>
        <w:gridCol w:w="826"/>
        <w:gridCol w:w="893"/>
        <w:gridCol w:w="859"/>
        <w:gridCol w:w="857"/>
        <w:gridCol w:w="857"/>
        <w:gridCol w:w="857"/>
        <w:gridCol w:w="810"/>
        <w:gridCol w:w="678"/>
        <w:gridCol w:w="709"/>
        <w:gridCol w:w="701"/>
        <w:gridCol w:w="709"/>
        <w:gridCol w:w="707"/>
      </w:tblGrid>
      <w:tr>
        <w:trPr>
          <w:trHeight w:val="92" w:hRule="atLeast"/>
        </w:trPr>
        <w:tc>
          <w:tcPr>
            <w:tcW w:w="3713" w:type="dxa"/>
            <w:tcBorders/>
            <w:shd w:fill="auto" w:val="clear"/>
            <w:tcMar>
              <w:left w:w="23" w:type="dxa"/>
            </w:tcMar>
            <w:vAlign w:val="center"/>
          </w:tcPr>
          <w:p>
            <w:pPr>
              <w:pStyle w:val="Normal"/>
              <w:jc w:val="center"/>
              <w:rPr>
                <w:color w:val="000000"/>
                <w:szCs w:val="24"/>
              </w:rPr>
            </w:pPr>
            <w:r>
              <w:rPr>
                <w:color w:val="000000"/>
                <w:szCs w:val="24"/>
              </w:rPr>
              <w:t>Показатели баланса</w:t>
            </w:r>
          </w:p>
        </w:tc>
        <w:tc>
          <w:tcPr>
            <w:tcW w:w="859" w:type="dxa"/>
            <w:tcBorders/>
            <w:shd w:fill="auto" w:val="clear"/>
            <w:tcMar>
              <w:left w:w="23" w:type="dxa"/>
            </w:tcMar>
            <w:vAlign w:val="center"/>
          </w:tcPr>
          <w:p>
            <w:pPr>
              <w:pStyle w:val="Normal"/>
              <w:jc w:val="center"/>
              <w:rPr>
                <w:color w:val="000000"/>
                <w:sz w:val="22"/>
              </w:rPr>
            </w:pPr>
            <w:r>
              <w:rPr>
                <w:color w:val="000000"/>
                <w:sz w:val="22"/>
              </w:rPr>
              <w:t>2014г.</w:t>
            </w:r>
          </w:p>
        </w:tc>
        <w:tc>
          <w:tcPr>
            <w:tcW w:w="859" w:type="dxa"/>
            <w:tcBorders/>
            <w:shd w:fill="auto" w:val="clear"/>
            <w:tcMar>
              <w:left w:w="23" w:type="dxa"/>
            </w:tcMar>
            <w:vAlign w:val="center"/>
          </w:tcPr>
          <w:p>
            <w:pPr>
              <w:pStyle w:val="Normal"/>
              <w:jc w:val="center"/>
              <w:rPr>
                <w:color w:val="000000"/>
                <w:sz w:val="22"/>
              </w:rPr>
            </w:pPr>
            <w:r>
              <w:rPr>
                <w:color w:val="000000"/>
                <w:sz w:val="22"/>
              </w:rPr>
              <w:t>2015г.</w:t>
            </w:r>
          </w:p>
        </w:tc>
        <w:tc>
          <w:tcPr>
            <w:tcW w:w="858" w:type="dxa"/>
            <w:tcBorders/>
            <w:shd w:fill="auto" w:val="clear"/>
            <w:tcMar>
              <w:left w:w="23" w:type="dxa"/>
            </w:tcMar>
            <w:vAlign w:val="center"/>
          </w:tcPr>
          <w:p>
            <w:pPr>
              <w:pStyle w:val="Normal"/>
              <w:jc w:val="center"/>
              <w:rPr>
                <w:color w:val="000000"/>
                <w:sz w:val="22"/>
              </w:rPr>
            </w:pPr>
            <w:r>
              <w:rPr>
                <w:color w:val="000000"/>
                <w:sz w:val="22"/>
              </w:rPr>
              <w:t>2016г.</w:t>
            </w:r>
          </w:p>
        </w:tc>
        <w:tc>
          <w:tcPr>
            <w:tcW w:w="826" w:type="dxa"/>
            <w:tcBorders/>
            <w:shd w:fill="auto" w:val="clear"/>
            <w:tcMar>
              <w:left w:w="23" w:type="dxa"/>
            </w:tcMar>
            <w:vAlign w:val="center"/>
          </w:tcPr>
          <w:p>
            <w:pPr>
              <w:pStyle w:val="Normal"/>
              <w:jc w:val="center"/>
              <w:rPr>
                <w:color w:val="000000"/>
                <w:sz w:val="22"/>
              </w:rPr>
            </w:pPr>
            <w:r>
              <w:rPr>
                <w:color w:val="000000"/>
                <w:sz w:val="22"/>
              </w:rPr>
              <w:t>2017г.</w:t>
            </w:r>
          </w:p>
        </w:tc>
        <w:tc>
          <w:tcPr>
            <w:tcW w:w="893" w:type="dxa"/>
            <w:tcBorders/>
            <w:shd w:fill="auto" w:val="clear"/>
            <w:tcMar>
              <w:left w:w="23" w:type="dxa"/>
            </w:tcMar>
            <w:vAlign w:val="center"/>
          </w:tcPr>
          <w:p>
            <w:pPr>
              <w:pStyle w:val="Normal"/>
              <w:jc w:val="center"/>
              <w:rPr>
                <w:color w:val="000000"/>
                <w:sz w:val="22"/>
              </w:rPr>
            </w:pPr>
            <w:r>
              <w:rPr>
                <w:color w:val="000000"/>
                <w:sz w:val="22"/>
              </w:rPr>
              <w:t>2018г.</w:t>
            </w:r>
          </w:p>
        </w:tc>
        <w:tc>
          <w:tcPr>
            <w:tcW w:w="859" w:type="dxa"/>
            <w:tcBorders/>
            <w:shd w:fill="auto" w:val="clear"/>
            <w:tcMar>
              <w:left w:w="23" w:type="dxa"/>
            </w:tcMar>
            <w:vAlign w:val="center"/>
          </w:tcPr>
          <w:p>
            <w:pPr>
              <w:pStyle w:val="Normal"/>
              <w:jc w:val="center"/>
              <w:rPr>
                <w:color w:val="000000"/>
                <w:sz w:val="22"/>
              </w:rPr>
            </w:pPr>
            <w:r>
              <w:rPr>
                <w:color w:val="000000"/>
                <w:sz w:val="22"/>
              </w:rPr>
              <w:t>2019г.</w:t>
            </w:r>
          </w:p>
        </w:tc>
        <w:tc>
          <w:tcPr>
            <w:tcW w:w="857" w:type="dxa"/>
            <w:tcBorders/>
            <w:shd w:fill="auto" w:val="clear"/>
            <w:tcMar>
              <w:left w:w="23" w:type="dxa"/>
            </w:tcMar>
            <w:vAlign w:val="center"/>
          </w:tcPr>
          <w:p>
            <w:pPr>
              <w:pStyle w:val="Normal"/>
              <w:jc w:val="center"/>
              <w:rPr>
                <w:color w:val="000000"/>
                <w:sz w:val="22"/>
              </w:rPr>
            </w:pPr>
            <w:r>
              <w:rPr>
                <w:color w:val="000000"/>
                <w:sz w:val="22"/>
              </w:rPr>
              <w:t>2020г.</w:t>
            </w:r>
          </w:p>
        </w:tc>
        <w:tc>
          <w:tcPr>
            <w:tcW w:w="857" w:type="dxa"/>
            <w:tcBorders/>
            <w:shd w:fill="auto" w:val="clear"/>
            <w:tcMar>
              <w:left w:w="23" w:type="dxa"/>
            </w:tcMar>
            <w:vAlign w:val="center"/>
          </w:tcPr>
          <w:p>
            <w:pPr>
              <w:pStyle w:val="Normal"/>
              <w:jc w:val="center"/>
              <w:rPr>
                <w:color w:val="000000"/>
                <w:sz w:val="22"/>
              </w:rPr>
            </w:pPr>
            <w:r>
              <w:rPr>
                <w:color w:val="000000"/>
                <w:sz w:val="22"/>
              </w:rPr>
              <w:t>2021г.</w:t>
            </w:r>
          </w:p>
        </w:tc>
        <w:tc>
          <w:tcPr>
            <w:tcW w:w="857" w:type="dxa"/>
            <w:tcBorders/>
            <w:shd w:fill="auto" w:val="clear"/>
            <w:tcMar>
              <w:left w:w="23" w:type="dxa"/>
            </w:tcMar>
            <w:vAlign w:val="center"/>
          </w:tcPr>
          <w:p>
            <w:pPr>
              <w:pStyle w:val="Normal"/>
              <w:jc w:val="center"/>
              <w:rPr>
                <w:color w:val="000000"/>
                <w:sz w:val="22"/>
              </w:rPr>
            </w:pPr>
            <w:r>
              <w:rPr>
                <w:color w:val="000000"/>
                <w:sz w:val="22"/>
              </w:rPr>
              <w:t>2022г.</w:t>
            </w:r>
          </w:p>
        </w:tc>
        <w:tc>
          <w:tcPr>
            <w:tcW w:w="810" w:type="dxa"/>
            <w:tcBorders/>
            <w:shd w:fill="auto" w:val="clear"/>
            <w:tcMar>
              <w:left w:w="23" w:type="dxa"/>
            </w:tcMar>
            <w:vAlign w:val="center"/>
          </w:tcPr>
          <w:p>
            <w:pPr>
              <w:pStyle w:val="Normal"/>
              <w:jc w:val="center"/>
              <w:rPr>
                <w:color w:val="000000"/>
                <w:sz w:val="22"/>
              </w:rPr>
            </w:pPr>
            <w:r>
              <w:rPr>
                <w:color w:val="000000"/>
                <w:sz w:val="22"/>
              </w:rPr>
              <w:t>2023г.</w:t>
            </w:r>
          </w:p>
        </w:tc>
        <w:tc>
          <w:tcPr>
            <w:tcW w:w="678" w:type="dxa"/>
            <w:tcBorders/>
            <w:shd w:fill="auto" w:val="clear"/>
            <w:tcMar>
              <w:left w:w="23" w:type="dxa"/>
            </w:tcMar>
            <w:vAlign w:val="center"/>
          </w:tcPr>
          <w:p>
            <w:pPr>
              <w:pStyle w:val="Normal"/>
              <w:jc w:val="center"/>
              <w:rPr>
                <w:color w:val="000000"/>
                <w:sz w:val="22"/>
              </w:rPr>
            </w:pPr>
            <w:r>
              <w:rPr>
                <w:color w:val="000000"/>
                <w:sz w:val="22"/>
              </w:rPr>
              <w:t>2024г.</w:t>
            </w:r>
          </w:p>
        </w:tc>
        <w:tc>
          <w:tcPr>
            <w:tcW w:w="709" w:type="dxa"/>
            <w:tcBorders/>
            <w:shd w:fill="auto" w:val="clear"/>
            <w:tcMar>
              <w:left w:w="23" w:type="dxa"/>
            </w:tcMar>
            <w:vAlign w:val="center"/>
          </w:tcPr>
          <w:p>
            <w:pPr>
              <w:pStyle w:val="Normal"/>
              <w:jc w:val="center"/>
              <w:rPr>
                <w:color w:val="000000"/>
                <w:sz w:val="22"/>
              </w:rPr>
            </w:pPr>
            <w:r>
              <w:rPr>
                <w:color w:val="000000"/>
                <w:sz w:val="22"/>
              </w:rPr>
              <w:t>2025г.</w:t>
            </w:r>
          </w:p>
        </w:tc>
        <w:tc>
          <w:tcPr>
            <w:tcW w:w="701" w:type="dxa"/>
            <w:tcBorders/>
            <w:shd w:fill="auto" w:val="clear"/>
            <w:tcMar>
              <w:left w:w="23" w:type="dxa"/>
            </w:tcMar>
            <w:vAlign w:val="center"/>
          </w:tcPr>
          <w:p>
            <w:pPr>
              <w:pStyle w:val="Normal"/>
              <w:jc w:val="center"/>
              <w:rPr>
                <w:color w:val="000000"/>
                <w:sz w:val="22"/>
              </w:rPr>
            </w:pPr>
            <w:r>
              <w:rPr>
                <w:color w:val="000000"/>
                <w:sz w:val="22"/>
              </w:rPr>
              <w:t>2026г.</w:t>
            </w:r>
          </w:p>
        </w:tc>
        <w:tc>
          <w:tcPr>
            <w:tcW w:w="709" w:type="dxa"/>
            <w:tcBorders/>
            <w:shd w:fill="auto" w:val="clear"/>
            <w:tcMar>
              <w:left w:w="23" w:type="dxa"/>
            </w:tcMar>
            <w:vAlign w:val="center"/>
          </w:tcPr>
          <w:p>
            <w:pPr>
              <w:pStyle w:val="Normal"/>
              <w:jc w:val="center"/>
              <w:rPr>
                <w:color w:val="000000"/>
                <w:sz w:val="22"/>
              </w:rPr>
            </w:pPr>
            <w:r>
              <w:rPr>
                <w:color w:val="000000"/>
                <w:sz w:val="22"/>
              </w:rPr>
              <w:t>2027г.</w:t>
            </w:r>
          </w:p>
        </w:tc>
        <w:tc>
          <w:tcPr>
            <w:tcW w:w="707" w:type="dxa"/>
            <w:tcBorders/>
            <w:shd w:fill="auto" w:val="clear"/>
            <w:tcMar>
              <w:left w:w="23" w:type="dxa"/>
            </w:tcMar>
            <w:vAlign w:val="center"/>
          </w:tcPr>
          <w:p>
            <w:pPr>
              <w:pStyle w:val="Normal"/>
              <w:jc w:val="center"/>
              <w:rPr>
                <w:color w:val="000000"/>
                <w:sz w:val="22"/>
              </w:rPr>
            </w:pPr>
            <w:r>
              <w:rPr>
                <w:color w:val="000000"/>
                <w:sz w:val="22"/>
              </w:rPr>
              <w:t>2028г.</w:t>
            </w:r>
          </w:p>
        </w:tc>
      </w:tr>
      <w:tr>
        <w:trPr>
          <w:trHeight w:val="227" w:hRule="atLeast"/>
        </w:trPr>
        <w:tc>
          <w:tcPr>
            <w:tcW w:w="3713" w:type="dxa"/>
            <w:tcBorders/>
            <w:shd w:fill="auto" w:val="clear"/>
            <w:tcMar>
              <w:left w:w="23" w:type="dxa"/>
            </w:tcMar>
          </w:tcPr>
          <w:p>
            <w:pPr>
              <w:pStyle w:val="Normal"/>
              <w:jc w:val="center"/>
              <w:rPr>
                <w:b/>
                <w:b/>
                <w:bCs/>
                <w:szCs w:val="24"/>
              </w:rPr>
            </w:pPr>
            <w:r>
              <w:rPr>
                <w:b/>
                <w:bCs/>
              </w:rPr>
              <w:t>Котельная ЗАО «Завод Невохим»</w:t>
            </w:r>
          </w:p>
        </w:tc>
        <w:tc>
          <w:tcPr>
            <w:tcW w:w="859" w:type="dxa"/>
            <w:tcBorders/>
            <w:shd w:fill="auto" w:val="clear"/>
            <w:tcMar>
              <w:left w:w="23" w:type="dxa"/>
            </w:tcMar>
            <w:vAlign w:val="center"/>
          </w:tcPr>
          <w:p>
            <w:pPr>
              <w:pStyle w:val="Normal"/>
              <w:jc w:val="center"/>
              <w:rPr>
                <w:color w:val="000000"/>
                <w:sz w:val="22"/>
              </w:rPr>
            </w:pPr>
            <w:r>
              <w:rPr>
                <w:color w:val="000000"/>
                <w:sz w:val="22"/>
              </w:rPr>
              <w:t xml:space="preserve"> </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8" w:type="dxa"/>
            <w:tcBorders/>
            <w:shd w:fill="auto" w:val="clear"/>
            <w:tcMar>
              <w:left w:w="23" w:type="dxa"/>
            </w:tcMar>
            <w:vAlign w:val="center"/>
          </w:tcPr>
          <w:p>
            <w:pPr>
              <w:pStyle w:val="Normal"/>
              <w:jc w:val="center"/>
              <w:rPr>
                <w:color w:val="000000"/>
                <w:sz w:val="22"/>
              </w:rPr>
            </w:pPr>
            <w:r>
              <w:rPr>
                <w:color w:val="000000"/>
                <w:sz w:val="22"/>
              </w:rPr>
              <w:t> </w:t>
            </w:r>
          </w:p>
        </w:tc>
        <w:tc>
          <w:tcPr>
            <w:tcW w:w="826" w:type="dxa"/>
            <w:tcBorders/>
            <w:shd w:fill="auto" w:val="clear"/>
            <w:tcMar>
              <w:left w:w="23" w:type="dxa"/>
            </w:tcMar>
            <w:vAlign w:val="center"/>
          </w:tcPr>
          <w:p>
            <w:pPr>
              <w:pStyle w:val="Normal"/>
              <w:jc w:val="center"/>
              <w:rPr>
                <w:color w:val="000000"/>
                <w:sz w:val="22"/>
              </w:rPr>
            </w:pPr>
            <w:r>
              <w:rPr>
                <w:color w:val="000000"/>
                <w:sz w:val="22"/>
              </w:rPr>
              <w:t> </w:t>
            </w:r>
          </w:p>
        </w:tc>
        <w:tc>
          <w:tcPr>
            <w:tcW w:w="893" w:type="dxa"/>
            <w:tcBorders/>
            <w:shd w:fill="auto" w:val="clear"/>
            <w:tcMar>
              <w:left w:w="23" w:type="dxa"/>
            </w:tcMar>
            <w:vAlign w:val="center"/>
          </w:tcPr>
          <w:p>
            <w:pPr>
              <w:pStyle w:val="Normal"/>
              <w:jc w:val="center"/>
              <w:rPr>
                <w:color w:val="000000"/>
                <w:sz w:val="22"/>
              </w:rPr>
            </w:pPr>
            <w:r>
              <w:rPr>
                <w:color w:val="000000"/>
                <w:sz w:val="22"/>
              </w:rPr>
              <w:t> </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10" w:type="dxa"/>
            <w:tcBorders/>
            <w:shd w:fill="auto" w:val="clear"/>
            <w:tcMar>
              <w:left w:w="23" w:type="dxa"/>
            </w:tcMar>
            <w:vAlign w:val="center"/>
          </w:tcPr>
          <w:p>
            <w:pPr>
              <w:pStyle w:val="Normal"/>
              <w:jc w:val="center"/>
              <w:rPr>
                <w:color w:val="000000"/>
                <w:sz w:val="22"/>
              </w:rPr>
            </w:pPr>
            <w:r>
              <w:rPr>
                <w:color w:val="000000"/>
                <w:sz w:val="22"/>
              </w:rPr>
              <w:t> </w:t>
            </w:r>
          </w:p>
        </w:tc>
        <w:tc>
          <w:tcPr>
            <w:tcW w:w="678" w:type="dxa"/>
            <w:tcBorders/>
            <w:shd w:fill="auto" w:val="clear"/>
            <w:tcMar>
              <w:left w:w="23" w:type="dxa"/>
            </w:tcMar>
            <w:vAlign w:val="center"/>
          </w:tcPr>
          <w:p>
            <w:pPr>
              <w:pStyle w:val="Normal"/>
              <w:jc w:val="center"/>
              <w:rPr>
                <w:color w:val="000000"/>
                <w:sz w:val="22"/>
              </w:rPr>
            </w:pPr>
            <w:r>
              <w:rPr>
                <w:color w:val="000000"/>
                <w:sz w:val="22"/>
              </w:rPr>
              <w:t> </w:t>
            </w:r>
          </w:p>
        </w:tc>
        <w:tc>
          <w:tcPr>
            <w:tcW w:w="709" w:type="dxa"/>
            <w:tcBorders/>
            <w:shd w:fill="auto" w:val="clear"/>
            <w:tcMar>
              <w:left w:w="23" w:type="dxa"/>
            </w:tcMar>
            <w:vAlign w:val="center"/>
          </w:tcPr>
          <w:p>
            <w:pPr>
              <w:pStyle w:val="Normal"/>
              <w:jc w:val="center"/>
              <w:rPr>
                <w:color w:val="000000"/>
                <w:sz w:val="22"/>
              </w:rPr>
            </w:pPr>
            <w:r>
              <w:rPr>
                <w:color w:val="000000"/>
                <w:sz w:val="22"/>
              </w:rPr>
              <w:t> </w:t>
            </w:r>
          </w:p>
        </w:tc>
        <w:tc>
          <w:tcPr>
            <w:tcW w:w="701" w:type="dxa"/>
            <w:tcBorders/>
            <w:shd w:fill="auto" w:val="clear"/>
            <w:tcMar>
              <w:left w:w="23" w:type="dxa"/>
            </w:tcMar>
            <w:vAlign w:val="center"/>
          </w:tcPr>
          <w:p>
            <w:pPr>
              <w:pStyle w:val="Normal"/>
              <w:jc w:val="center"/>
              <w:rPr>
                <w:color w:val="000000"/>
                <w:sz w:val="22"/>
              </w:rPr>
            </w:pPr>
            <w:r>
              <w:rPr>
                <w:color w:val="000000"/>
                <w:sz w:val="22"/>
              </w:rPr>
              <w:t> </w:t>
            </w:r>
          </w:p>
        </w:tc>
        <w:tc>
          <w:tcPr>
            <w:tcW w:w="709"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c>
          <w:tcPr>
            <w:tcW w:w="707"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r>
      <w:tr>
        <w:trPr>
          <w:trHeight w:val="227" w:hRule="atLeast"/>
        </w:trPr>
        <w:tc>
          <w:tcPr>
            <w:tcW w:w="3713" w:type="dxa"/>
            <w:tcBorders/>
            <w:shd w:fill="auto" w:val="clear"/>
            <w:tcMar>
              <w:left w:w="23" w:type="dxa"/>
            </w:tcMar>
            <w:vAlign w:val="center"/>
          </w:tcPr>
          <w:p>
            <w:pPr>
              <w:pStyle w:val="Normal"/>
              <w:rPr>
                <w:color w:val="000000"/>
                <w:sz w:val="21"/>
                <w:szCs w:val="21"/>
              </w:rPr>
            </w:pPr>
            <w:r>
              <w:rPr>
                <w:color w:val="000000"/>
                <w:sz w:val="21"/>
                <w:szCs w:val="21"/>
              </w:rPr>
              <w:t>Расчетные тепловые нагрузки на отопление, Гкал/ч</w:t>
            </w:r>
          </w:p>
        </w:tc>
        <w:tc>
          <w:tcPr>
            <w:tcW w:w="859" w:type="dxa"/>
            <w:tcBorders/>
            <w:shd w:fill="auto" w:val="clear"/>
            <w:tcMar>
              <w:left w:w="23" w:type="dxa"/>
            </w:tcMar>
            <w:vAlign w:val="center"/>
          </w:tcPr>
          <w:p>
            <w:pPr>
              <w:pStyle w:val="Normal"/>
              <w:jc w:val="center"/>
              <w:rPr>
                <w:color w:val="000000"/>
                <w:sz w:val="22"/>
              </w:rPr>
            </w:pPr>
            <w:r>
              <w:rPr>
                <w:color w:val="000000"/>
                <w:sz w:val="22"/>
              </w:rPr>
              <w:t>0,378</w:t>
            </w:r>
          </w:p>
        </w:tc>
        <w:tc>
          <w:tcPr>
            <w:tcW w:w="859" w:type="dxa"/>
            <w:tcBorders/>
            <w:shd w:fill="auto" w:val="clear"/>
            <w:tcMar>
              <w:left w:w="23" w:type="dxa"/>
            </w:tcMar>
            <w:vAlign w:val="center"/>
          </w:tcPr>
          <w:p>
            <w:pPr>
              <w:pStyle w:val="Normal"/>
              <w:jc w:val="center"/>
              <w:rPr>
                <w:color w:val="000000"/>
                <w:sz w:val="22"/>
              </w:rPr>
            </w:pPr>
            <w:r>
              <w:rPr>
                <w:color w:val="000000"/>
                <w:sz w:val="22"/>
              </w:rPr>
              <w:t>0,378</w:t>
            </w:r>
          </w:p>
        </w:tc>
        <w:tc>
          <w:tcPr>
            <w:tcW w:w="858" w:type="dxa"/>
            <w:tcBorders/>
            <w:shd w:fill="auto" w:val="clear"/>
            <w:tcMar>
              <w:left w:w="23" w:type="dxa"/>
            </w:tcMar>
            <w:vAlign w:val="center"/>
          </w:tcPr>
          <w:p>
            <w:pPr>
              <w:pStyle w:val="Normal"/>
              <w:jc w:val="center"/>
              <w:rPr>
                <w:color w:val="000000"/>
                <w:sz w:val="22"/>
              </w:rPr>
            </w:pPr>
            <w:r>
              <w:rPr>
                <w:color w:val="000000"/>
                <w:sz w:val="22"/>
              </w:rPr>
              <w:t>0,378</w:t>
            </w:r>
          </w:p>
        </w:tc>
        <w:tc>
          <w:tcPr>
            <w:tcW w:w="826" w:type="dxa"/>
            <w:tcBorders/>
            <w:shd w:fill="auto" w:val="clear"/>
            <w:tcMar>
              <w:left w:w="23" w:type="dxa"/>
            </w:tcMar>
            <w:vAlign w:val="center"/>
          </w:tcPr>
          <w:p>
            <w:pPr>
              <w:pStyle w:val="Normal"/>
              <w:jc w:val="center"/>
              <w:rPr>
                <w:color w:val="000000"/>
                <w:sz w:val="22"/>
              </w:rPr>
            </w:pPr>
            <w:r>
              <w:rPr>
                <w:color w:val="000000"/>
                <w:sz w:val="22"/>
              </w:rPr>
              <w:t>0,378</w:t>
            </w:r>
          </w:p>
        </w:tc>
        <w:tc>
          <w:tcPr>
            <w:tcW w:w="893" w:type="dxa"/>
            <w:tcBorders/>
            <w:shd w:fill="auto" w:val="clear"/>
            <w:tcMar>
              <w:left w:w="23" w:type="dxa"/>
            </w:tcMar>
            <w:vAlign w:val="center"/>
          </w:tcPr>
          <w:p>
            <w:pPr>
              <w:pStyle w:val="Normal"/>
              <w:jc w:val="center"/>
              <w:rPr>
                <w:color w:val="000000"/>
                <w:sz w:val="22"/>
              </w:rPr>
            </w:pPr>
            <w:r>
              <w:rPr>
                <w:color w:val="000000"/>
                <w:sz w:val="22"/>
              </w:rPr>
              <w:t>0,378</w:t>
            </w:r>
          </w:p>
        </w:tc>
        <w:tc>
          <w:tcPr>
            <w:tcW w:w="859" w:type="dxa"/>
            <w:tcBorders/>
            <w:shd w:fill="auto" w:val="clear"/>
            <w:tcMar>
              <w:left w:w="23" w:type="dxa"/>
            </w:tcMar>
            <w:vAlign w:val="center"/>
          </w:tcPr>
          <w:p>
            <w:pPr>
              <w:pStyle w:val="Normal"/>
              <w:jc w:val="center"/>
              <w:rPr>
                <w:color w:val="000000"/>
                <w:sz w:val="22"/>
              </w:rPr>
            </w:pPr>
            <w:r>
              <w:rPr>
                <w:color w:val="000000"/>
                <w:sz w:val="22"/>
              </w:rPr>
              <w:t>0,378</w:t>
            </w:r>
          </w:p>
        </w:tc>
        <w:tc>
          <w:tcPr>
            <w:tcW w:w="857" w:type="dxa"/>
            <w:tcBorders/>
            <w:shd w:fill="auto" w:val="clear"/>
            <w:tcMar>
              <w:left w:w="23" w:type="dxa"/>
            </w:tcMar>
            <w:vAlign w:val="center"/>
          </w:tcPr>
          <w:p>
            <w:pPr>
              <w:pStyle w:val="Normal"/>
              <w:jc w:val="center"/>
              <w:rPr>
                <w:color w:val="000000"/>
                <w:sz w:val="22"/>
              </w:rPr>
            </w:pPr>
            <w:r>
              <w:rPr>
                <w:color w:val="000000"/>
                <w:sz w:val="22"/>
              </w:rPr>
              <w:t>0,378</w:t>
            </w:r>
          </w:p>
        </w:tc>
        <w:tc>
          <w:tcPr>
            <w:tcW w:w="857" w:type="dxa"/>
            <w:tcBorders/>
            <w:shd w:fill="auto" w:val="clear"/>
            <w:tcMar>
              <w:left w:w="23" w:type="dxa"/>
            </w:tcMar>
            <w:vAlign w:val="center"/>
          </w:tcPr>
          <w:p>
            <w:pPr>
              <w:pStyle w:val="Normal"/>
              <w:jc w:val="center"/>
              <w:rPr>
                <w:color w:val="000000"/>
                <w:sz w:val="22"/>
              </w:rPr>
            </w:pPr>
            <w:r>
              <w:rPr>
                <w:color w:val="000000"/>
                <w:sz w:val="22"/>
              </w:rPr>
              <w:t>0,378</w:t>
            </w:r>
          </w:p>
        </w:tc>
        <w:tc>
          <w:tcPr>
            <w:tcW w:w="857" w:type="dxa"/>
            <w:tcBorders/>
            <w:shd w:fill="auto" w:val="clear"/>
            <w:tcMar>
              <w:left w:w="23" w:type="dxa"/>
            </w:tcMar>
            <w:vAlign w:val="center"/>
          </w:tcPr>
          <w:p>
            <w:pPr>
              <w:pStyle w:val="Normal"/>
              <w:jc w:val="center"/>
              <w:rPr>
                <w:color w:val="000000"/>
                <w:sz w:val="22"/>
              </w:rPr>
            </w:pPr>
            <w:r>
              <w:rPr>
                <w:color w:val="000000"/>
                <w:sz w:val="22"/>
              </w:rPr>
              <w:t>0,378</w:t>
            </w:r>
          </w:p>
        </w:tc>
        <w:tc>
          <w:tcPr>
            <w:tcW w:w="810" w:type="dxa"/>
            <w:tcBorders/>
            <w:shd w:fill="auto" w:val="clear"/>
            <w:tcMar>
              <w:left w:w="23" w:type="dxa"/>
            </w:tcMar>
            <w:vAlign w:val="center"/>
          </w:tcPr>
          <w:p>
            <w:pPr>
              <w:pStyle w:val="Normal"/>
              <w:jc w:val="center"/>
              <w:rPr>
                <w:color w:val="000000"/>
                <w:sz w:val="22"/>
              </w:rPr>
            </w:pPr>
            <w:r>
              <w:rPr>
                <w:color w:val="000000"/>
                <w:sz w:val="22"/>
              </w:rPr>
              <w:t>0,378</w:t>
            </w:r>
          </w:p>
        </w:tc>
        <w:tc>
          <w:tcPr>
            <w:tcW w:w="678" w:type="dxa"/>
            <w:tcBorders/>
            <w:shd w:fill="auto" w:val="clear"/>
            <w:tcMar>
              <w:left w:w="23" w:type="dxa"/>
            </w:tcMar>
            <w:vAlign w:val="center"/>
          </w:tcPr>
          <w:p>
            <w:pPr>
              <w:pStyle w:val="Normal"/>
              <w:jc w:val="center"/>
              <w:rPr>
                <w:color w:val="000000"/>
                <w:sz w:val="22"/>
              </w:rPr>
            </w:pPr>
            <w:r>
              <w:rPr>
                <w:color w:val="000000"/>
                <w:sz w:val="22"/>
              </w:rPr>
              <w:t>0,378</w:t>
            </w:r>
          </w:p>
        </w:tc>
        <w:tc>
          <w:tcPr>
            <w:tcW w:w="709" w:type="dxa"/>
            <w:tcBorders/>
            <w:shd w:fill="auto" w:val="clear"/>
            <w:tcMar>
              <w:left w:w="23" w:type="dxa"/>
            </w:tcMar>
            <w:vAlign w:val="center"/>
          </w:tcPr>
          <w:p>
            <w:pPr>
              <w:pStyle w:val="Normal"/>
              <w:jc w:val="center"/>
              <w:rPr>
                <w:color w:val="000000"/>
                <w:sz w:val="22"/>
              </w:rPr>
            </w:pPr>
            <w:r>
              <w:rPr>
                <w:color w:val="000000"/>
                <w:sz w:val="22"/>
              </w:rPr>
              <w:t>0,378</w:t>
            </w:r>
          </w:p>
        </w:tc>
        <w:tc>
          <w:tcPr>
            <w:tcW w:w="701" w:type="dxa"/>
            <w:tcBorders/>
            <w:shd w:fill="auto" w:val="clear"/>
            <w:tcMar>
              <w:left w:w="23" w:type="dxa"/>
            </w:tcMar>
            <w:vAlign w:val="center"/>
          </w:tcPr>
          <w:p>
            <w:pPr>
              <w:pStyle w:val="Normal"/>
              <w:jc w:val="center"/>
              <w:rPr>
                <w:color w:val="000000"/>
                <w:sz w:val="22"/>
              </w:rPr>
            </w:pPr>
            <w:r>
              <w:rPr>
                <w:color w:val="000000"/>
                <w:sz w:val="22"/>
              </w:rPr>
              <w:t>0,378</w:t>
            </w:r>
          </w:p>
        </w:tc>
        <w:tc>
          <w:tcPr>
            <w:tcW w:w="709" w:type="dxa"/>
            <w:tcBorders/>
            <w:shd w:fill="auto" w:val="clear"/>
            <w:tcMar>
              <w:left w:w="23" w:type="dxa"/>
            </w:tcMar>
            <w:vAlign w:val="center"/>
          </w:tcPr>
          <w:p>
            <w:pPr>
              <w:pStyle w:val="Normal"/>
              <w:jc w:val="center"/>
              <w:rPr>
                <w:color w:val="000000"/>
                <w:sz w:val="22"/>
              </w:rPr>
            </w:pPr>
            <w:r>
              <w:rPr>
                <w:color w:val="000000"/>
                <w:sz w:val="22"/>
              </w:rPr>
              <w:t>0,378</w:t>
            </w:r>
          </w:p>
        </w:tc>
        <w:tc>
          <w:tcPr>
            <w:tcW w:w="707" w:type="dxa"/>
            <w:tcBorders/>
            <w:shd w:fill="auto" w:val="clear"/>
            <w:tcMar>
              <w:left w:w="23" w:type="dxa"/>
            </w:tcMar>
            <w:vAlign w:val="center"/>
          </w:tcPr>
          <w:p>
            <w:pPr>
              <w:pStyle w:val="Normal"/>
              <w:jc w:val="center"/>
              <w:rPr>
                <w:color w:val="000000"/>
                <w:sz w:val="22"/>
              </w:rPr>
            </w:pPr>
            <w:r>
              <w:rPr>
                <w:color w:val="000000"/>
                <w:sz w:val="22"/>
              </w:rPr>
              <w:t>0,378</w:t>
            </w:r>
          </w:p>
        </w:tc>
      </w:tr>
      <w:tr>
        <w:trPr>
          <w:trHeight w:val="92" w:hRule="atLeast"/>
        </w:trPr>
        <w:tc>
          <w:tcPr>
            <w:tcW w:w="3713" w:type="dxa"/>
            <w:tcBorders/>
            <w:shd w:fill="auto" w:val="clear"/>
            <w:tcMar>
              <w:left w:w="23" w:type="dxa"/>
            </w:tcMar>
            <w:vAlign w:val="center"/>
          </w:tcPr>
          <w:p>
            <w:pPr>
              <w:pStyle w:val="Normal"/>
              <w:rPr>
                <w:color w:val="000000"/>
                <w:sz w:val="21"/>
                <w:szCs w:val="21"/>
              </w:rPr>
            </w:pPr>
            <w:r>
              <w:rPr>
                <w:color w:val="000000"/>
                <w:sz w:val="21"/>
                <w:szCs w:val="21"/>
              </w:rPr>
              <w:t>Расчетные тепловые нагрузки на ГВС, Гкал/ч</w:t>
            </w:r>
          </w:p>
        </w:tc>
        <w:tc>
          <w:tcPr>
            <w:tcW w:w="859" w:type="dxa"/>
            <w:tcBorders/>
            <w:shd w:fill="auto" w:val="clear"/>
            <w:tcMar>
              <w:left w:w="23" w:type="dxa"/>
            </w:tcMar>
            <w:vAlign w:val="center"/>
          </w:tcPr>
          <w:p>
            <w:pPr>
              <w:pStyle w:val="Normal"/>
              <w:jc w:val="center"/>
              <w:rPr>
                <w:color w:val="000000"/>
                <w:sz w:val="22"/>
              </w:rPr>
            </w:pPr>
            <w:r>
              <w:rPr>
                <w:color w:val="000000"/>
                <w:sz w:val="22"/>
              </w:rPr>
              <w:t>0</w:t>
            </w:r>
          </w:p>
        </w:tc>
        <w:tc>
          <w:tcPr>
            <w:tcW w:w="859" w:type="dxa"/>
            <w:tcBorders/>
            <w:shd w:fill="auto" w:val="clear"/>
            <w:tcMar>
              <w:left w:w="23" w:type="dxa"/>
            </w:tcMar>
            <w:vAlign w:val="center"/>
          </w:tcPr>
          <w:p>
            <w:pPr>
              <w:pStyle w:val="Normal"/>
              <w:jc w:val="center"/>
              <w:rPr>
                <w:color w:val="000000"/>
                <w:sz w:val="22"/>
              </w:rPr>
            </w:pPr>
            <w:r>
              <w:rPr>
                <w:color w:val="000000"/>
                <w:sz w:val="22"/>
              </w:rPr>
              <w:t>0</w:t>
            </w:r>
          </w:p>
        </w:tc>
        <w:tc>
          <w:tcPr>
            <w:tcW w:w="858" w:type="dxa"/>
            <w:tcBorders/>
            <w:shd w:fill="auto" w:val="clear"/>
            <w:tcMar>
              <w:left w:w="23" w:type="dxa"/>
            </w:tcMar>
            <w:vAlign w:val="center"/>
          </w:tcPr>
          <w:p>
            <w:pPr>
              <w:pStyle w:val="Normal"/>
              <w:jc w:val="center"/>
              <w:rPr>
                <w:color w:val="000000"/>
                <w:sz w:val="22"/>
              </w:rPr>
            </w:pPr>
            <w:r>
              <w:rPr>
                <w:color w:val="000000"/>
                <w:sz w:val="22"/>
              </w:rPr>
              <w:t>0</w:t>
            </w:r>
          </w:p>
        </w:tc>
        <w:tc>
          <w:tcPr>
            <w:tcW w:w="826" w:type="dxa"/>
            <w:tcBorders/>
            <w:shd w:fill="auto" w:val="clear"/>
            <w:tcMar>
              <w:left w:w="23" w:type="dxa"/>
            </w:tcMar>
            <w:vAlign w:val="center"/>
          </w:tcPr>
          <w:p>
            <w:pPr>
              <w:pStyle w:val="Normal"/>
              <w:jc w:val="center"/>
              <w:rPr>
                <w:color w:val="000000"/>
                <w:sz w:val="22"/>
              </w:rPr>
            </w:pPr>
            <w:r>
              <w:rPr>
                <w:color w:val="000000"/>
                <w:sz w:val="22"/>
              </w:rPr>
              <w:t>0</w:t>
            </w:r>
          </w:p>
        </w:tc>
        <w:tc>
          <w:tcPr>
            <w:tcW w:w="893" w:type="dxa"/>
            <w:tcBorders/>
            <w:shd w:fill="auto" w:val="clear"/>
            <w:tcMar>
              <w:left w:w="23" w:type="dxa"/>
            </w:tcMar>
            <w:vAlign w:val="center"/>
          </w:tcPr>
          <w:p>
            <w:pPr>
              <w:pStyle w:val="Normal"/>
              <w:jc w:val="center"/>
              <w:rPr>
                <w:color w:val="000000"/>
                <w:sz w:val="22"/>
              </w:rPr>
            </w:pPr>
            <w:r>
              <w:rPr>
                <w:color w:val="000000"/>
                <w:sz w:val="22"/>
              </w:rPr>
              <w:t>0</w:t>
            </w:r>
          </w:p>
        </w:tc>
        <w:tc>
          <w:tcPr>
            <w:tcW w:w="859" w:type="dxa"/>
            <w:tcBorders/>
            <w:shd w:fill="auto" w:val="clear"/>
            <w:tcMar>
              <w:left w:w="23" w:type="dxa"/>
            </w:tcMar>
            <w:vAlign w:val="center"/>
          </w:tcPr>
          <w:p>
            <w:pPr>
              <w:pStyle w:val="Normal"/>
              <w:jc w:val="center"/>
              <w:rPr>
                <w:color w:val="000000"/>
                <w:sz w:val="22"/>
              </w:rPr>
            </w:pPr>
            <w:r>
              <w:rPr>
                <w:color w:val="000000"/>
                <w:sz w:val="22"/>
              </w:rPr>
              <w:t>0</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10" w:type="dxa"/>
            <w:tcBorders/>
            <w:shd w:fill="auto" w:val="clear"/>
            <w:tcMar>
              <w:left w:w="23" w:type="dxa"/>
            </w:tcMar>
            <w:vAlign w:val="center"/>
          </w:tcPr>
          <w:p>
            <w:pPr>
              <w:pStyle w:val="Normal"/>
              <w:jc w:val="center"/>
              <w:rPr>
                <w:color w:val="000000"/>
                <w:sz w:val="22"/>
              </w:rPr>
            </w:pPr>
            <w:r>
              <w:rPr>
                <w:color w:val="000000"/>
                <w:sz w:val="22"/>
              </w:rPr>
              <w:t>0</w:t>
            </w:r>
          </w:p>
        </w:tc>
        <w:tc>
          <w:tcPr>
            <w:tcW w:w="678" w:type="dxa"/>
            <w:tcBorders/>
            <w:shd w:fill="auto" w:val="clear"/>
            <w:tcMar>
              <w:left w:w="23" w:type="dxa"/>
            </w:tcMar>
            <w:vAlign w:val="center"/>
          </w:tcPr>
          <w:p>
            <w:pPr>
              <w:pStyle w:val="Normal"/>
              <w:jc w:val="center"/>
              <w:rPr>
                <w:color w:val="000000"/>
                <w:sz w:val="22"/>
              </w:rPr>
            </w:pPr>
            <w:r>
              <w:rPr>
                <w:color w:val="000000"/>
                <w:sz w:val="22"/>
              </w:rPr>
              <w:t>0</w:t>
            </w:r>
          </w:p>
        </w:tc>
        <w:tc>
          <w:tcPr>
            <w:tcW w:w="709" w:type="dxa"/>
            <w:tcBorders/>
            <w:shd w:fill="auto" w:val="clear"/>
            <w:tcMar>
              <w:left w:w="23" w:type="dxa"/>
            </w:tcMar>
            <w:vAlign w:val="center"/>
          </w:tcPr>
          <w:p>
            <w:pPr>
              <w:pStyle w:val="Normal"/>
              <w:jc w:val="center"/>
              <w:rPr>
                <w:color w:val="000000"/>
                <w:sz w:val="22"/>
              </w:rPr>
            </w:pPr>
            <w:r>
              <w:rPr>
                <w:color w:val="000000"/>
                <w:sz w:val="22"/>
              </w:rPr>
              <w:t>0</w:t>
            </w:r>
          </w:p>
        </w:tc>
        <w:tc>
          <w:tcPr>
            <w:tcW w:w="701" w:type="dxa"/>
            <w:tcBorders/>
            <w:shd w:fill="auto" w:val="clear"/>
            <w:tcMar>
              <w:left w:w="23" w:type="dxa"/>
            </w:tcMar>
            <w:vAlign w:val="center"/>
          </w:tcPr>
          <w:p>
            <w:pPr>
              <w:pStyle w:val="Normal"/>
              <w:jc w:val="center"/>
              <w:rPr>
                <w:color w:val="000000"/>
                <w:sz w:val="22"/>
              </w:rPr>
            </w:pPr>
            <w:r>
              <w:rPr>
                <w:color w:val="000000"/>
                <w:sz w:val="22"/>
              </w:rPr>
              <w:t>0</w:t>
            </w:r>
          </w:p>
        </w:tc>
        <w:tc>
          <w:tcPr>
            <w:tcW w:w="709" w:type="dxa"/>
            <w:tcBorders/>
            <w:shd w:fill="auto" w:val="clear"/>
            <w:tcMar>
              <w:left w:w="23" w:type="dxa"/>
            </w:tcMar>
            <w:vAlign w:val="center"/>
          </w:tcPr>
          <w:p>
            <w:pPr>
              <w:pStyle w:val="Normal"/>
              <w:jc w:val="center"/>
              <w:rPr>
                <w:color w:val="000000"/>
                <w:sz w:val="22"/>
              </w:rPr>
            </w:pPr>
            <w:r>
              <w:rPr>
                <w:color w:val="000000"/>
                <w:sz w:val="22"/>
              </w:rPr>
              <w:t>0</w:t>
            </w:r>
          </w:p>
        </w:tc>
        <w:tc>
          <w:tcPr>
            <w:tcW w:w="707" w:type="dxa"/>
            <w:tcBorders/>
            <w:shd w:fill="auto" w:val="clear"/>
            <w:tcMar>
              <w:left w:w="23" w:type="dxa"/>
            </w:tcMar>
            <w:vAlign w:val="center"/>
          </w:tcPr>
          <w:p>
            <w:pPr>
              <w:pStyle w:val="Normal"/>
              <w:jc w:val="center"/>
              <w:rPr>
                <w:color w:val="000000"/>
                <w:sz w:val="22"/>
              </w:rPr>
            </w:pPr>
            <w:r>
              <w:rPr>
                <w:color w:val="000000"/>
                <w:sz w:val="22"/>
              </w:rPr>
              <w:t>0</w:t>
            </w:r>
          </w:p>
        </w:tc>
      </w:tr>
      <w:tr>
        <w:trPr>
          <w:trHeight w:val="92" w:hRule="atLeast"/>
        </w:trPr>
        <w:tc>
          <w:tcPr>
            <w:tcW w:w="3713" w:type="dxa"/>
            <w:tcBorders/>
            <w:shd w:fill="auto" w:val="clear"/>
            <w:tcMar>
              <w:left w:w="23" w:type="dxa"/>
            </w:tcMar>
            <w:vAlign w:val="center"/>
          </w:tcPr>
          <w:p>
            <w:pPr>
              <w:pStyle w:val="Normal"/>
              <w:rPr>
                <w:color w:val="000000"/>
                <w:sz w:val="21"/>
                <w:szCs w:val="21"/>
              </w:rPr>
            </w:pPr>
            <w:r>
              <w:rPr>
                <w:color w:val="000000"/>
                <w:sz w:val="21"/>
                <w:szCs w:val="21"/>
              </w:rPr>
              <w:t>Потребление тепловой энергии от котельной, Гкал</w:t>
            </w:r>
          </w:p>
        </w:tc>
        <w:tc>
          <w:tcPr>
            <w:tcW w:w="859" w:type="dxa"/>
            <w:tcBorders/>
            <w:shd w:fill="auto" w:val="clear"/>
            <w:tcMar>
              <w:left w:w="23" w:type="dxa"/>
            </w:tcMar>
            <w:vAlign w:val="center"/>
          </w:tcPr>
          <w:p>
            <w:pPr>
              <w:pStyle w:val="Normal"/>
              <w:jc w:val="center"/>
              <w:rPr>
                <w:color w:val="000000"/>
                <w:sz w:val="22"/>
              </w:rPr>
            </w:pPr>
            <w:r>
              <w:rPr>
                <w:color w:val="000000"/>
                <w:sz w:val="22"/>
              </w:rPr>
              <w:t>833,8</w:t>
            </w:r>
          </w:p>
        </w:tc>
        <w:tc>
          <w:tcPr>
            <w:tcW w:w="859" w:type="dxa"/>
            <w:tcBorders/>
            <w:shd w:fill="auto" w:val="clear"/>
            <w:tcMar>
              <w:left w:w="23" w:type="dxa"/>
            </w:tcMar>
            <w:vAlign w:val="center"/>
          </w:tcPr>
          <w:p>
            <w:pPr>
              <w:pStyle w:val="Normal"/>
              <w:jc w:val="center"/>
              <w:rPr>
                <w:color w:val="000000"/>
                <w:sz w:val="22"/>
              </w:rPr>
            </w:pPr>
            <w:r>
              <w:rPr>
                <w:color w:val="000000"/>
                <w:sz w:val="22"/>
              </w:rPr>
              <w:t>833,8</w:t>
            </w:r>
          </w:p>
        </w:tc>
        <w:tc>
          <w:tcPr>
            <w:tcW w:w="858" w:type="dxa"/>
            <w:tcBorders/>
            <w:shd w:fill="auto" w:val="clear"/>
            <w:tcMar>
              <w:left w:w="23" w:type="dxa"/>
            </w:tcMar>
            <w:vAlign w:val="center"/>
          </w:tcPr>
          <w:p>
            <w:pPr>
              <w:pStyle w:val="Normal"/>
              <w:jc w:val="center"/>
              <w:rPr>
                <w:color w:val="000000"/>
                <w:sz w:val="22"/>
              </w:rPr>
            </w:pPr>
            <w:r>
              <w:rPr>
                <w:color w:val="000000"/>
                <w:sz w:val="22"/>
              </w:rPr>
              <w:t>833,8</w:t>
            </w:r>
          </w:p>
        </w:tc>
        <w:tc>
          <w:tcPr>
            <w:tcW w:w="826" w:type="dxa"/>
            <w:tcBorders/>
            <w:shd w:fill="auto" w:val="clear"/>
            <w:tcMar>
              <w:left w:w="23" w:type="dxa"/>
            </w:tcMar>
            <w:vAlign w:val="center"/>
          </w:tcPr>
          <w:p>
            <w:pPr>
              <w:pStyle w:val="Normal"/>
              <w:jc w:val="center"/>
              <w:rPr>
                <w:color w:val="000000"/>
                <w:sz w:val="22"/>
              </w:rPr>
            </w:pPr>
            <w:r>
              <w:rPr>
                <w:color w:val="000000"/>
                <w:sz w:val="22"/>
              </w:rPr>
              <w:t>833,8</w:t>
            </w:r>
          </w:p>
        </w:tc>
        <w:tc>
          <w:tcPr>
            <w:tcW w:w="893" w:type="dxa"/>
            <w:tcBorders/>
            <w:shd w:fill="auto" w:val="clear"/>
            <w:tcMar>
              <w:left w:w="23" w:type="dxa"/>
            </w:tcMar>
            <w:vAlign w:val="center"/>
          </w:tcPr>
          <w:p>
            <w:pPr>
              <w:pStyle w:val="Normal"/>
              <w:jc w:val="center"/>
              <w:rPr>
                <w:color w:val="000000"/>
                <w:sz w:val="22"/>
              </w:rPr>
            </w:pPr>
            <w:r>
              <w:rPr>
                <w:color w:val="000000"/>
                <w:sz w:val="22"/>
              </w:rPr>
              <w:t>833,8</w:t>
            </w:r>
          </w:p>
        </w:tc>
        <w:tc>
          <w:tcPr>
            <w:tcW w:w="859" w:type="dxa"/>
            <w:tcBorders/>
            <w:shd w:fill="auto" w:val="clear"/>
            <w:tcMar>
              <w:left w:w="23" w:type="dxa"/>
            </w:tcMar>
            <w:vAlign w:val="center"/>
          </w:tcPr>
          <w:p>
            <w:pPr>
              <w:pStyle w:val="Normal"/>
              <w:jc w:val="center"/>
              <w:rPr>
                <w:color w:val="000000"/>
                <w:sz w:val="22"/>
              </w:rPr>
            </w:pPr>
            <w:r>
              <w:rPr>
                <w:color w:val="000000"/>
                <w:sz w:val="22"/>
              </w:rPr>
              <w:t>833,8</w:t>
            </w:r>
          </w:p>
        </w:tc>
        <w:tc>
          <w:tcPr>
            <w:tcW w:w="857" w:type="dxa"/>
            <w:tcBorders/>
            <w:shd w:fill="auto" w:val="clear"/>
            <w:tcMar>
              <w:left w:w="23" w:type="dxa"/>
            </w:tcMar>
            <w:vAlign w:val="center"/>
          </w:tcPr>
          <w:p>
            <w:pPr>
              <w:pStyle w:val="Normal"/>
              <w:jc w:val="center"/>
              <w:rPr>
                <w:color w:val="000000"/>
                <w:sz w:val="22"/>
              </w:rPr>
            </w:pPr>
            <w:r>
              <w:rPr>
                <w:color w:val="000000"/>
                <w:sz w:val="22"/>
              </w:rPr>
              <w:t>833,8</w:t>
            </w:r>
          </w:p>
        </w:tc>
        <w:tc>
          <w:tcPr>
            <w:tcW w:w="857" w:type="dxa"/>
            <w:tcBorders/>
            <w:shd w:fill="auto" w:val="clear"/>
            <w:tcMar>
              <w:left w:w="23" w:type="dxa"/>
            </w:tcMar>
            <w:vAlign w:val="center"/>
          </w:tcPr>
          <w:p>
            <w:pPr>
              <w:pStyle w:val="Normal"/>
              <w:jc w:val="center"/>
              <w:rPr>
                <w:color w:val="000000"/>
                <w:sz w:val="22"/>
              </w:rPr>
            </w:pPr>
            <w:r>
              <w:rPr>
                <w:color w:val="000000"/>
                <w:sz w:val="22"/>
              </w:rPr>
              <w:t>833,8</w:t>
            </w:r>
          </w:p>
        </w:tc>
        <w:tc>
          <w:tcPr>
            <w:tcW w:w="857" w:type="dxa"/>
            <w:tcBorders/>
            <w:shd w:fill="auto" w:val="clear"/>
            <w:tcMar>
              <w:left w:w="23" w:type="dxa"/>
            </w:tcMar>
            <w:vAlign w:val="center"/>
          </w:tcPr>
          <w:p>
            <w:pPr>
              <w:pStyle w:val="Normal"/>
              <w:jc w:val="center"/>
              <w:rPr>
                <w:color w:val="000000"/>
                <w:sz w:val="22"/>
              </w:rPr>
            </w:pPr>
            <w:r>
              <w:rPr>
                <w:color w:val="000000"/>
                <w:sz w:val="22"/>
              </w:rPr>
              <w:t>833,8</w:t>
            </w:r>
          </w:p>
        </w:tc>
        <w:tc>
          <w:tcPr>
            <w:tcW w:w="810" w:type="dxa"/>
            <w:tcBorders/>
            <w:shd w:fill="auto" w:val="clear"/>
            <w:tcMar>
              <w:left w:w="23" w:type="dxa"/>
            </w:tcMar>
            <w:vAlign w:val="center"/>
          </w:tcPr>
          <w:p>
            <w:pPr>
              <w:pStyle w:val="Normal"/>
              <w:jc w:val="center"/>
              <w:rPr>
                <w:color w:val="000000"/>
                <w:sz w:val="22"/>
              </w:rPr>
            </w:pPr>
            <w:r>
              <w:rPr>
                <w:color w:val="000000"/>
                <w:sz w:val="22"/>
              </w:rPr>
              <w:t>833,8</w:t>
            </w:r>
          </w:p>
        </w:tc>
        <w:tc>
          <w:tcPr>
            <w:tcW w:w="678" w:type="dxa"/>
            <w:tcBorders/>
            <w:shd w:fill="auto" w:val="clear"/>
            <w:tcMar>
              <w:left w:w="23" w:type="dxa"/>
            </w:tcMar>
            <w:vAlign w:val="center"/>
          </w:tcPr>
          <w:p>
            <w:pPr>
              <w:pStyle w:val="Normal"/>
              <w:jc w:val="center"/>
              <w:rPr>
                <w:color w:val="000000"/>
                <w:sz w:val="22"/>
              </w:rPr>
            </w:pPr>
            <w:r>
              <w:rPr>
                <w:color w:val="000000"/>
                <w:sz w:val="22"/>
              </w:rPr>
              <w:t>833,8</w:t>
            </w:r>
          </w:p>
        </w:tc>
        <w:tc>
          <w:tcPr>
            <w:tcW w:w="709" w:type="dxa"/>
            <w:tcBorders/>
            <w:shd w:fill="auto" w:val="clear"/>
            <w:tcMar>
              <w:left w:w="23" w:type="dxa"/>
            </w:tcMar>
            <w:vAlign w:val="center"/>
          </w:tcPr>
          <w:p>
            <w:pPr>
              <w:pStyle w:val="Normal"/>
              <w:jc w:val="center"/>
              <w:rPr>
                <w:color w:val="000000"/>
                <w:sz w:val="22"/>
              </w:rPr>
            </w:pPr>
            <w:r>
              <w:rPr>
                <w:color w:val="000000"/>
                <w:sz w:val="22"/>
              </w:rPr>
              <w:t>833,8</w:t>
            </w:r>
          </w:p>
        </w:tc>
        <w:tc>
          <w:tcPr>
            <w:tcW w:w="701" w:type="dxa"/>
            <w:tcBorders/>
            <w:shd w:fill="auto" w:val="clear"/>
            <w:tcMar>
              <w:left w:w="23" w:type="dxa"/>
            </w:tcMar>
            <w:vAlign w:val="center"/>
          </w:tcPr>
          <w:p>
            <w:pPr>
              <w:pStyle w:val="Normal"/>
              <w:jc w:val="center"/>
              <w:rPr>
                <w:color w:val="000000"/>
                <w:sz w:val="22"/>
              </w:rPr>
            </w:pPr>
            <w:r>
              <w:rPr>
                <w:color w:val="000000"/>
                <w:sz w:val="22"/>
              </w:rPr>
              <w:t>833,8</w:t>
            </w:r>
          </w:p>
        </w:tc>
        <w:tc>
          <w:tcPr>
            <w:tcW w:w="709" w:type="dxa"/>
            <w:tcBorders/>
            <w:shd w:fill="auto" w:val="clear"/>
            <w:tcMar>
              <w:left w:w="23" w:type="dxa"/>
            </w:tcMar>
            <w:vAlign w:val="center"/>
          </w:tcPr>
          <w:p>
            <w:pPr>
              <w:pStyle w:val="Normal"/>
              <w:jc w:val="center"/>
              <w:rPr>
                <w:color w:val="000000"/>
                <w:sz w:val="22"/>
              </w:rPr>
            </w:pPr>
            <w:r>
              <w:rPr>
                <w:color w:val="000000"/>
                <w:sz w:val="22"/>
              </w:rPr>
              <w:t>833,8</w:t>
            </w:r>
          </w:p>
        </w:tc>
        <w:tc>
          <w:tcPr>
            <w:tcW w:w="707" w:type="dxa"/>
            <w:tcBorders/>
            <w:shd w:fill="auto" w:val="clear"/>
            <w:tcMar>
              <w:left w:w="23" w:type="dxa"/>
            </w:tcMar>
            <w:vAlign w:val="center"/>
          </w:tcPr>
          <w:p>
            <w:pPr>
              <w:pStyle w:val="Normal"/>
              <w:jc w:val="center"/>
              <w:rPr>
                <w:color w:val="000000"/>
                <w:sz w:val="22"/>
              </w:rPr>
            </w:pPr>
            <w:r>
              <w:rPr>
                <w:color w:val="000000"/>
                <w:sz w:val="22"/>
              </w:rPr>
              <w:t>833,8</w:t>
            </w:r>
          </w:p>
        </w:tc>
      </w:tr>
      <w:tr>
        <w:trPr>
          <w:trHeight w:val="92" w:hRule="atLeast"/>
        </w:trPr>
        <w:tc>
          <w:tcPr>
            <w:tcW w:w="3713" w:type="dxa"/>
            <w:tcBorders/>
            <w:shd w:fill="auto" w:val="clear"/>
            <w:tcMar>
              <w:left w:w="23" w:type="dxa"/>
            </w:tcMar>
          </w:tcPr>
          <w:p>
            <w:pPr>
              <w:pStyle w:val="Normal"/>
              <w:rPr>
                <w:b/>
                <w:b/>
                <w:bCs/>
                <w:szCs w:val="24"/>
              </w:rPr>
            </w:pPr>
            <w:r>
              <w:rPr>
                <w:b/>
                <w:bCs/>
              </w:rPr>
              <w:t>Котельная ОГБУ «Костромаавтодор»</w:t>
            </w:r>
          </w:p>
        </w:tc>
        <w:tc>
          <w:tcPr>
            <w:tcW w:w="859" w:type="dxa"/>
            <w:tcBorders/>
            <w:shd w:fill="auto" w:val="clear"/>
            <w:tcMar>
              <w:left w:w="23" w:type="dxa"/>
            </w:tcMar>
            <w:vAlign w:val="center"/>
          </w:tcPr>
          <w:p>
            <w:pPr>
              <w:pStyle w:val="Normal"/>
              <w:jc w:val="center"/>
              <w:rPr>
                <w:color w:val="000000"/>
                <w:sz w:val="22"/>
              </w:rPr>
            </w:pPr>
            <w:r>
              <w:rPr>
                <w:color w:val="000000"/>
                <w:sz w:val="22"/>
              </w:rPr>
              <w:t xml:space="preserve"> </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8" w:type="dxa"/>
            <w:tcBorders/>
            <w:shd w:fill="auto" w:val="clear"/>
            <w:tcMar>
              <w:left w:w="23" w:type="dxa"/>
            </w:tcMar>
            <w:vAlign w:val="center"/>
          </w:tcPr>
          <w:p>
            <w:pPr>
              <w:pStyle w:val="Normal"/>
              <w:jc w:val="center"/>
              <w:rPr>
                <w:color w:val="000000"/>
                <w:sz w:val="22"/>
              </w:rPr>
            </w:pPr>
            <w:r>
              <w:rPr>
                <w:color w:val="000000"/>
                <w:sz w:val="22"/>
              </w:rPr>
              <w:t> </w:t>
            </w:r>
          </w:p>
        </w:tc>
        <w:tc>
          <w:tcPr>
            <w:tcW w:w="826" w:type="dxa"/>
            <w:tcBorders/>
            <w:shd w:fill="auto" w:val="clear"/>
            <w:tcMar>
              <w:left w:w="23" w:type="dxa"/>
            </w:tcMar>
            <w:vAlign w:val="center"/>
          </w:tcPr>
          <w:p>
            <w:pPr>
              <w:pStyle w:val="Normal"/>
              <w:jc w:val="center"/>
              <w:rPr>
                <w:color w:val="000000"/>
                <w:sz w:val="22"/>
              </w:rPr>
            </w:pPr>
            <w:r>
              <w:rPr>
                <w:color w:val="000000"/>
                <w:sz w:val="22"/>
              </w:rPr>
              <w:t> </w:t>
            </w:r>
          </w:p>
        </w:tc>
        <w:tc>
          <w:tcPr>
            <w:tcW w:w="893" w:type="dxa"/>
            <w:tcBorders/>
            <w:shd w:fill="auto" w:val="clear"/>
            <w:tcMar>
              <w:left w:w="23" w:type="dxa"/>
            </w:tcMar>
            <w:vAlign w:val="center"/>
          </w:tcPr>
          <w:p>
            <w:pPr>
              <w:pStyle w:val="Normal"/>
              <w:jc w:val="center"/>
              <w:rPr>
                <w:color w:val="000000"/>
                <w:sz w:val="22"/>
              </w:rPr>
            </w:pPr>
            <w:r>
              <w:rPr>
                <w:color w:val="000000"/>
                <w:sz w:val="22"/>
              </w:rPr>
              <w:t> </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10" w:type="dxa"/>
            <w:tcBorders/>
            <w:shd w:fill="auto" w:val="clear"/>
            <w:tcMar>
              <w:left w:w="23" w:type="dxa"/>
            </w:tcMar>
            <w:vAlign w:val="center"/>
          </w:tcPr>
          <w:p>
            <w:pPr>
              <w:pStyle w:val="Normal"/>
              <w:jc w:val="center"/>
              <w:rPr>
                <w:color w:val="000000"/>
                <w:sz w:val="22"/>
              </w:rPr>
            </w:pPr>
            <w:r>
              <w:rPr>
                <w:color w:val="000000"/>
                <w:sz w:val="22"/>
              </w:rPr>
              <w:t> </w:t>
            </w:r>
          </w:p>
        </w:tc>
        <w:tc>
          <w:tcPr>
            <w:tcW w:w="678" w:type="dxa"/>
            <w:tcBorders/>
            <w:shd w:fill="auto" w:val="clear"/>
            <w:tcMar>
              <w:left w:w="23" w:type="dxa"/>
            </w:tcMar>
            <w:vAlign w:val="center"/>
          </w:tcPr>
          <w:p>
            <w:pPr>
              <w:pStyle w:val="Normal"/>
              <w:jc w:val="center"/>
              <w:rPr>
                <w:color w:val="000000"/>
                <w:sz w:val="22"/>
              </w:rPr>
            </w:pPr>
            <w:r>
              <w:rPr>
                <w:color w:val="000000"/>
                <w:sz w:val="22"/>
              </w:rPr>
              <w:t> </w:t>
            </w:r>
          </w:p>
        </w:tc>
        <w:tc>
          <w:tcPr>
            <w:tcW w:w="709" w:type="dxa"/>
            <w:tcBorders/>
            <w:shd w:fill="auto" w:val="clear"/>
            <w:tcMar>
              <w:left w:w="23" w:type="dxa"/>
            </w:tcMar>
            <w:vAlign w:val="center"/>
          </w:tcPr>
          <w:p>
            <w:pPr>
              <w:pStyle w:val="Normal"/>
              <w:jc w:val="center"/>
              <w:rPr>
                <w:color w:val="000000"/>
                <w:sz w:val="22"/>
              </w:rPr>
            </w:pPr>
            <w:r>
              <w:rPr>
                <w:color w:val="000000"/>
                <w:sz w:val="22"/>
              </w:rPr>
              <w:t> </w:t>
            </w:r>
          </w:p>
        </w:tc>
        <w:tc>
          <w:tcPr>
            <w:tcW w:w="701" w:type="dxa"/>
            <w:tcBorders/>
            <w:shd w:fill="auto" w:val="clear"/>
            <w:tcMar>
              <w:left w:w="23" w:type="dxa"/>
            </w:tcMar>
            <w:vAlign w:val="center"/>
          </w:tcPr>
          <w:p>
            <w:pPr>
              <w:pStyle w:val="Normal"/>
              <w:jc w:val="center"/>
              <w:rPr>
                <w:color w:val="000000"/>
                <w:sz w:val="22"/>
              </w:rPr>
            </w:pPr>
            <w:r>
              <w:rPr>
                <w:color w:val="000000"/>
                <w:sz w:val="22"/>
              </w:rPr>
              <w:t> </w:t>
            </w:r>
          </w:p>
        </w:tc>
        <w:tc>
          <w:tcPr>
            <w:tcW w:w="709"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c>
          <w:tcPr>
            <w:tcW w:w="707"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r>
      <w:tr>
        <w:trPr>
          <w:trHeight w:val="92" w:hRule="atLeast"/>
        </w:trPr>
        <w:tc>
          <w:tcPr>
            <w:tcW w:w="3713" w:type="dxa"/>
            <w:tcBorders/>
            <w:shd w:fill="auto" w:val="clear"/>
            <w:tcMar>
              <w:left w:w="23" w:type="dxa"/>
            </w:tcMar>
            <w:vAlign w:val="center"/>
          </w:tcPr>
          <w:p>
            <w:pPr>
              <w:pStyle w:val="Normal"/>
              <w:rPr>
                <w:color w:val="000000"/>
                <w:sz w:val="21"/>
                <w:szCs w:val="21"/>
              </w:rPr>
            </w:pPr>
            <w:r>
              <w:rPr>
                <w:color w:val="000000"/>
                <w:sz w:val="21"/>
                <w:szCs w:val="21"/>
              </w:rPr>
              <w:t>Расчетные тепловые нагрузки на отопление, Гкал/ч</w:t>
            </w:r>
          </w:p>
        </w:tc>
        <w:tc>
          <w:tcPr>
            <w:tcW w:w="859" w:type="dxa"/>
            <w:tcBorders/>
            <w:shd w:fill="auto" w:val="clear"/>
            <w:tcMar>
              <w:left w:w="23" w:type="dxa"/>
            </w:tcMar>
            <w:vAlign w:val="center"/>
          </w:tcPr>
          <w:p>
            <w:pPr>
              <w:pStyle w:val="Normal"/>
              <w:jc w:val="center"/>
              <w:rPr>
                <w:color w:val="000000"/>
                <w:sz w:val="22"/>
              </w:rPr>
            </w:pPr>
            <w:r>
              <w:rPr>
                <w:color w:val="000000"/>
                <w:sz w:val="22"/>
              </w:rPr>
              <w:t>0,352</w:t>
            </w:r>
          </w:p>
        </w:tc>
        <w:tc>
          <w:tcPr>
            <w:tcW w:w="859" w:type="dxa"/>
            <w:tcBorders/>
            <w:shd w:fill="auto" w:val="clear"/>
            <w:tcMar>
              <w:left w:w="23" w:type="dxa"/>
            </w:tcMar>
            <w:vAlign w:val="center"/>
          </w:tcPr>
          <w:p>
            <w:pPr>
              <w:pStyle w:val="Normal"/>
              <w:jc w:val="center"/>
              <w:rPr>
                <w:color w:val="000000"/>
                <w:sz w:val="22"/>
              </w:rPr>
            </w:pPr>
            <w:r>
              <w:rPr>
                <w:color w:val="000000"/>
                <w:sz w:val="22"/>
              </w:rPr>
              <w:t>0,352</w:t>
            </w:r>
          </w:p>
        </w:tc>
        <w:tc>
          <w:tcPr>
            <w:tcW w:w="858" w:type="dxa"/>
            <w:tcBorders/>
            <w:shd w:fill="auto" w:val="clear"/>
            <w:tcMar>
              <w:left w:w="23" w:type="dxa"/>
            </w:tcMar>
            <w:vAlign w:val="center"/>
          </w:tcPr>
          <w:p>
            <w:pPr>
              <w:pStyle w:val="Normal"/>
              <w:jc w:val="center"/>
              <w:rPr>
                <w:color w:val="000000"/>
                <w:sz w:val="22"/>
              </w:rPr>
            </w:pPr>
            <w:r>
              <w:rPr>
                <w:color w:val="000000"/>
                <w:sz w:val="22"/>
              </w:rPr>
              <w:t>0,352</w:t>
            </w:r>
          </w:p>
        </w:tc>
        <w:tc>
          <w:tcPr>
            <w:tcW w:w="826" w:type="dxa"/>
            <w:tcBorders/>
            <w:shd w:fill="auto" w:val="clear"/>
            <w:tcMar>
              <w:left w:w="23" w:type="dxa"/>
            </w:tcMar>
            <w:vAlign w:val="center"/>
          </w:tcPr>
          <w:p>
            <w:pPr>
              <w:pStyle w:val="Normal"/>
              <w:jc w:val="center"/>
              <w:rPr>
                <w:color w:val="000000"/>
                <w:sz w:val="22"/>
              </w:rPr>
            </w:pPr>
            <w:r>
              <w:rPr>
                <w:color w:val="000000"/>
                <w:sz w:val="22"/>
              </w:rPr>
              <w:t>0,352</w:t>
            </w:r>
          </w:p>
        </w:tc>
        <w:tc>
          <w:tcPr>
            <w:tcW w:w="893" w:type="dxa"/>
            <w:tcBorders/>
            <w:shd w:fill="auto" w:val="clear"/>
            <w:tcMar>
              <w:left w:w="23" w:type="dxa"/>
            </w:tcMar>
            <w:vAlign w:val="center"/>
          </w:tcPr>
          <w:p>
            <w:pPr>
              <w:pStyle w:val="Normal"/>
              <w:jc w:val="center"/>
              <w:rPr>
                <w:color w:val="000000"/>
                <w:sz w:val="22"/>
              </w:rPr>
            </w:pPr>
            <w:r>
              <w:rPr>
                <w:color w:val="000000"/>
                <w:sz w:val="22"/>
              </w:rPr>
              <w:t>0,352</w:t>
            </w:r>
          </w:p>
        </w:tc>
        <w:tc>
          <w:tcPr>
            <w:tcW w:w="859" w:type="dxa"/>
            <w:tcBorders/>
            <w:shd w:fill="auto" w:val="clear"/>
            <w:tcMar>
              <w:left w:w="23" w:type="dxa"/>
            </w:tcMar>
            <w:vAlign w:val="center"/>
          </w:tcPr>
          <w:p>
            <w:pPr>
              <w:pStyle w:val="Normal"/>
              <w:jc w:val="center"/>
              <w:rPr>
                <w:color w:val="000000"/>
                <w:sz w:val="22"/>
              </w:rPr>
            </w:pPr>
            <w:r>
              <w:rPr>
                <w:color w:val="000000"/>
                <w:sz w:val="22"/>
              </w:rPr>
              <w:t>0,352</w:t>
            </w:r>
          </w:p>
        </w:tc>
        <w:tc>
          <w:tcPr>
            <w:tcW w:w="857" w:type="dxa"/>
            <w:tcBorders/>
            <w:shd w:fill="auto" w:val="clear"/>
            <w:tcMar>
              <w:left w:w="23" w:type="dxa"/>
            </w:tcMar>
            <w:vAlign w:val="center"/>
          </w:tcPr>
          <w:p>
            <w:pPr>
              <w:pStyle w:val="Normal"/>
              <w:jc w:val="center"/>
              <w:rPr>
                <w:color w:val="000000"/>
                <w:sz w:val="22"/>
              </w:rPr>
            </w:pPr>
            <w:r>
              <w:rPr>
                <w:color w:val="000000"/>
                <w:sz w:val="22"/>
              </w:rPr>
              <w:t>0,352</w:t>
            </w:r>
          </w:p>
        </w:tc>
        <w:tc>
          <w:tcPr>
            <w:tcW w:w="857" w:type="dxa"/>
            <w:tcBorders/>
            <w:shd w:fill="auto" w:val="clear"/>
            <w:tcMar>
              <w:left w:w="23" w:type="dxa"/>
            </w:tcMar>
            <w:vAlign w:val="center"/>
          </w:tcPr>
          <w:p>
            <w:pPr>
              <w:pStyle w:val="Normal"/>
              <w:jc w:val="center"/>
              <w:rPr>
                <w:color w:val="000000"/>
                <w:sz w:val="22"/>
              </w:rPr>
            </w:pPr>
            <w:r>
              <w:rPr>
                <w:color w:val="000000"/>
                <w:sz w:val="22"/>
              </w:rPr>
              <w:t>0,352</w:t>
            </w:r>
          </w:p>
        </w:tc>
        <w:tc>
          <w:tcPr>
            <w:tcW w:w="857" w:type="dxa"/>
            <w:tcBorders/>
            <w:shd w:fill="auto" w:val="clear"/>
            <w:tcMar>
              <w:left w:w="23" w:type="dxa"/>
            </w:tcMar>
            <w:vAlign w:val="center"/>
          </w:tcPr>
          <w:p>
            <w:pPr>
              <w:pStyle w:val="Normal"/>
              <w:jc w:val="center"/>
              <w:rPr>
                <w:color w:val="000000"/>
                <w:sz w:val="22"/>
              </w:rPr>
            </w:pPr>
            <w:r>
              <w:rPr>
                <w:color w:val="000000"/>
                <w:sz w:val="22"/>
              </w:rPr>
              <w:t>0,352</w:t>
            </w:r>
          </w:p>
        </w:tc>
        <w:tc>
          <w:tcPr>
            <w:tcW w:w="810" w:type="dxa"/>
            <w:tcBorders/>
            <w:shd w:fill="auto" w:val="clear"/>
            <w:tcMar>
              <w:left w:w="23" w:type="dxa"/>
            </w:tcMar>
            <w:vAlign w:val="center"/>
          </w:tcPr>
          <w:p>
            <w:pPr>
              <w:pStyle w:val="Normal"/>
              <w:jc w:val="center"/>
              <w:rPr>
                <w:color w:val="000000"/>
                <w:sz w:val="22"/>
              </w:rPr>
            </w:pPr>
            <w:r>
              <w:rPr>
                <w:color w:val="000000"/>
                <w:sz w:val="22"/>
              </w:rPr>
              <w:t>0,352</w:t>
            </w:r>
          </w:p>
        </w:tc>
        <w:tc>
          <w:tcPr>
            <w:tcW w:w="678" w:type="dxa"/>
            <w:tcBorders/>
            <w:shd w:fill="auto" w:val="clear"/>
            <w:tcMar>
              <w:left w:w="23" w:type="dxa"/>
            </w:tcMar>
            <w:vAlign w:val="center"/>
          </w:tcPr>
          <w:p>
            <w:pPr>
              <w:pStyle w:val="Normal"/>
              <w:jc w:val="center"/>
              <w:rPr>
                <w:color w:val="000000"/>
                <w:sz w:val="22"/>
              </w:rPr>
            </w:pPr>
            <w:r>
              <w:rPr>
                <w:color w:val="000000"/>
                <w:sz w:val="22"/>
              </w:rPr>
              <w:t>0,352</w:t>
            </w:r>
          </w:p>
        </w:tc>
        <w:tc>
          <w:tcPr>
            <w:tcW w:w="709" w:type="dxa"/>
            <w:tcBorders/>
            <w:shd w:fill="auto" w:val="clear"/>
            <w:tcMar>
              <w:left w:w="23" w:type="dxa"/>
            </w:tcMar>
            <w:vAlign w:val="center"/>
          </w:tcPr>
          <w:p>
            <w:pPr>
              <w:pStyle w:val="Normal"/>
              <w:jc w:val="center"/>
              <w:rPr>
                <w:color w:val="000000"/>
                <w:sz w:val="22"/>
              </w:rPr>
            </w:pPr>
            <w:r>
              <w:rPr>
                <w:color w:val="000000"/>
                <w:sz w:val="22"/>
              </w:rPr>
              <w:t>0,352</w:t>
            </w:r>
          </w:p>
        </w:tc>
        <w:tc>
          <w:tcPr>
            <w:tcW w:w="701" w:type="dxa"/>
            <w:tcBorders/>
            <w:shd w:fill="auto" w:val="clear"/>
            <w:tcMar>
              <w:left w:w="23" w:type="dxa"/>
            </w:tcMar>
            <w:vAlign w:val="center"/>
          </w:tcPr>
          <w:p>
            <w:pPr>
              <w:pStyle w:val="Normal"/>
              <w:jc w:val="center"/>
              <w:rPr>
                <w:color w:val="000000"/>
                <w:sz w:val="22"/>
              </w:rPr>
            </w:pPr>
            <w:r>
              <w:rPr>
                <w:color w:val="000000"/>
                <w:sz w:val="22"/>
              </w:rPr>
              <w:t>0,352</w:t>
            </w:r>
          </w:p>
        </w:tc>
        <w:tc>
          <w:tcPr>
            <w:tcW w:w="709" w:type="dxa"/>
            <w:tcBorders/>
            <w:shd w:fill="auto" w:val="clear"/>
            <w:tcMar>
              <w:left w:w="23" w:type="dxa"/>
            </w:tcMar>
            <w:vAlign w:val="center"/>
          </w:tcPr>
          <w:p>
            <w:pPr>
              <w:pStyle w:val="Normal"/>
              <w:jc w:val="center"/>
              <w:rPr>
                <w:color w:val="000000"/>
                <w:sz w:val="22"/>
              </w:rPr>
            </w:pPr>
            <w:r>
              <w:rPr>
                <w:color w:val="000000"/>
                <w:sz w:val="22"/>
              </w:rPr>
              <w:t>0,352</w:t>
            </w:r>
          </w:p>
        </w:tc>
        <w:tc>
          <w:tcPr>
            <w:tcW w:w="707" w:type="dxa"/>
            <w:tcBorders/>
            <w:shd w:fill="auto" w:val="clear"/>
            <w:tcMar>
              <w:left w:w="23" w:type="dxa"/>
            </w:tcMar>
            <w:vAlign w:val="center"/>
          </w:tcPr>
          <w:p>
            <w:pPr>
              <w:pStyle w:val="Normal"/>
              <w:jc w:val="center"/>
              <w:rPr>
                <w:color w:val="000000"/>
                <w:sz w:val="22"/>
              </w:rPr>
            </w:pPr>
            <w:r>
              <w:rPr>
                <w:color w:val="000000"/>
                <w:sz w:val="22"/>
              </w:rPr>
              <w:t>0,352</w:t>
            </w:r>
          </w:p>
        </w:tc>
      </w:tr>
      <w:tr>
        <w:trPr>
          <w:trHeight w:val="92" w:hRule="atLeast"/>
        </w:trPr>
        <w:tc>
          <w:tcPr>
            <w:tcW w:w="3713" w:type="dxa"/>
            <w:tcBorders/>
            <w:shd w:fill="auto" w:val="clear"/>
            <w:tcMar>
              <w:left w:w="23" w:type="dxa"/>
            </w:tcMar>
            <w:vAlign w:val="center"/>
          </w:tcPr>
          <w:p>
            <w:pPr>
              <w:pStyle w:val="Normal"/>
              <w:rPr>
                <w:color w:val="000000"/>
                <w:sz w:val="21"/>
                <w:szCs w:val="21"/>
              </w:rPr>
            </w:pPr>
            <w:r>
              <w:rPr>
                <w:color w:val="000000"/>
                <w:sz w:val="21"/>
                <w:szCs w:val="21"/>
              </w:rPr>
              <w:t>Расчетные тепловые нагрузки на ГВС, Гкал/ч</w:t>
            </w:r>
          </w:p>
        </w:tc>
        <w:tc>
          <w:tcPr>
            <w:tcW w:w="859" w:type="dxa"/>
            <w:tcBorders/>
            <w:shd w:fill="auto" w:val="clear"/>
            <w:tcMar>
              <w:left w:w="23" w:type="dxa"/>
            </w:tcMar>
            <w:vAlign w:val="center"/>
          </w:tcPr>
          <w:p>
            <w:pPr>
              <w:pStyle w:val="Normal"/>
              <w:jc w:val="center"/>
              <w:rPr>
                <w:color w:val="000000"/>
                <w:sz w:val="22"/>
              </w:rPr>
            </w:pPr>
            <w:r>
              <w:rPr>
                <w:color w:val="000000"/>
                <w:sz w:val="22"/>
              </w:rPr>
              <w:t>0</w:t>
            </w:r>
          </w:p>
        </w:tc>
        <w:tc>
          <w:tcPr>
            <w:tcW w:w="859" w:type="dxa"/>
            <w:tcBorders/>
            <w:shd w:fill="auto" w:val="clear"/>
            <w:tcMar>
              <w:left w:w="23" w:type="dxa"/>
            </w:tcMar>
            <w:vAlign w:val="center"/>
          </w:tcPr>
          <w:p>
            <w:pPr>
              <w:pStyle w:val="Normal"/>
              <w:jc w:val="center"/>
              <w:rPr>
                <w:color w:val="000000"/>
                <w:sz w:val="22"/>
              </w:rPr>
            </w:pPr>
            <w:r>
              <w:rPr>
                <w:color w:val="000000"/>
                <w:sz w:val="22"/>
              </w:rPr>
              <w:t>0</w:t>
            </w:r>
          </w:p>
        </w:tc>
        <w:tc>
          <w:tcPr>
            <w:tcW w:w="858" w:type="dxa"/>
            <w:tcBorders/>
            <w:shd w:fill="auto" w:val="clear"/>
            <w:tcMar>
              <w:left w:w="23" w:type="dxa"/>
            </w:tcMar>
            <w:vAlign w:val="center"/>
          </w:tcPr>
          <w:p>
            <w:pPr>
              <w:pStyle w:val="Normal"/>
              <w:jc w:val="center"/>
              <w:rPr>
                <w:color w:val="000000"/>
                <w:sz w:val="22"/>
              </w:rPr>
            </w:pPr>
            <w:r>
              <w:rPr>
                <w:color w:val="000000"/>
                <w:sz w:val="22"/>
              </w:rPr>
              <w:t>0</w:t>
            </w:r>
          </w:p>
        </w:tc>
        <w:tc>
          <w:tcPr>
            <w:tcW w:w="826" w:type="dxa"/>
            <w:tcBorders/>
            <w:shd w:fill="auto" w:val="clear"/>
            <w:tcMar>
              <w:left w:w="23" w:type="dxa"/>
            </w:tcMar>
            <w:vAlign w:val="center"/>
          </w:tcPr>
          <w:p>
            <w:pPr>
              <w:pStyle w:val="Normal"/>
              <w:jc w:val="center"/>
              <w:rPr>
                <w:color w:val="000000"/>
                <w:sz w:val="22"/>
              </w:rPr>
            </w:pPr>
            <w:r>
              <w:rPr>
                <w:color w:val="000000"/>
                <w:sz w:val="22"/>
              </w:rPr>
              <w:t>0</w:t>
            </w:r>
          </w:p>
        </w:tc>
        <w:tc>
          <w:tcPr>
            <w:tcW w:w="893" w:type="dxa"/>
            <w:tcBorders/>
            <w:shd w:fill="auto" w:val="clear"/>
            <w:tcMar>
              <w:left w:w="23" w:type="dxa"/>
            </w:tcMar>
            <w:vAlign w:val="center"/>
          </w:tcPr>
          <w:p>
            <w:pPr>
              <w:pStyle w:val="Normal"/>
              <w:jc w:val="center"/>
              <w:rPr>
                <w:color w:val="000000"/>
                <w:sz w:val="22"/>
              </w:rPr>
            </w:pPr>
            <w:r>
              <w:rPr>
                <w:color w:val="000000"/>
                <w:sz w:val="22"/>
              </w:rPr>
              <w:t>0</w:t>
            </w:r>
          </w:p>
        </w:tc>
        <w:tc>
          <w:tcPr>
            <w:tcW w:w="859" w:type="dxa"/>
            <w:tcBorders/>
            <w:shd w:fill="auto" w:val="clear"/>
            <w:tcMar>
              <w:left w:w="23" w:type="dxa"/>
            </w:tcMar>
            <w:vAlign w:val="center"/>
          </w:tcPr>
          <w:p>
            <w:pPr>
              <w:pStyle w:val="Normal"/>
              <w:jc w:val="center"/>
              <w:rPr>
                <w:color w:val="000000"/>
                <w:sz w:val="22"/>
              </w:rPr>
            </w:pPr>
            <w:r>
              <w:rPr>
                <w:color w:val="000000"/>
                <w:sz w:val="22"/>
              </w:rPr>
              <w:t>0</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10" w:type="dxa"/>
            <w:tcBorders/>
            <w:shd w:fill="auto" w:val="clear"/>
            <w:tcMar>
              <w:left w:w="23" w:type="dxa"/>
            </w:tcMar>
            <w:vAlign w:val="center"/>
          </w:tcPr>
          <w:p>
            <w:pPr>
              <w:pStyle w:val="Normal"/>
              <w:jc w:val="center"/>
              <w:rPr>
                <w:color w:val="000000"/>
                <w:sz w:val="22"/>
              </w:rPr>
            </w:pPr>
            <w:r>
              <w:rPr>
                <w:color w:val="000000"/>
                <w:sz w:val="22"/>
              </w:rPr>
              <w:t>0</w:t>
            </w:r>
          </w:p>
        </w:tc>
        <w:tc>
          <w:tcPr>
            <w:tcW w:w="678" w:type="dxa"/>
            <w:tcBorders/>
            <w:shd w:fill="auto" w:val="clear"/>
            <w:tcMar>
              <w:left w:w="23" w:type="dxa"/>
            </w:tcMar>
            <w:vAlign w:val="center"/>
          </w:tcPr>
          <w:p>
            <w:pPr>
              <w:pStyle w:val="Normal"/>
              <w:jc w:val="center"/>
              <w:rPr>
                <w:color w:val="000000"/>
                <w:sz w:val="22"/>
              </w:rPr>
            </w:pPr>
            <w:r>
              <w:rPr>
                <w:color w:val="000000"/>
                <w:sz w:val="22"/>
              </w:rPr>
              <w:t>0</w:t>
            </w:r>
          </w:p>
        </w:tc>
        <w:tc>
          <w:tcPr>
            <w:tcW w:w="709" w:type="dxa"/>
            <w:tcBorders/>
            <w:shd w:fill="auto" w:val="clear"/>
            <w:tcMar>
              <w:left w:w="23" w:type="dxa"/>
            </w:tcMar>
            <w:vAlign w:val="center"/>
          </w:tcPr>
          <w:p>
            <w:pPr>
              <w:pStyle w:val="Normal"/>
              <w:jc w:val="center"/>
              <w:rPr>
                <w:color w:val="000000"/>
                <w:sz w:val="22"/>
              </w:rPr>
            </w:pPr>
            <w:r>
              <w:rPr>
                <w:color w:val="000000"/>
                <w:sz w:val="22"/>
              </w:rPr>
              <w:t>0</w:t>
            </w:r>
          </w:p>
        </w:tc>
        <w:tc>
          <w:tcPr>
            <w:tcW w:w="701" w:type="dxa"/>
            <w:tcBorders/>
            <w:shd w:fill="auto" w:val="clear"/>
            <w:tcMar>
              <w:left w:w="23" w:type="dxa"/>
            </w:tcMar>
            <w:vAlign w:val="center"/>
          </w:tcPr>
          <w:p>
            <w:pPr>
              <w:pStyle w:val="Normal"/>
              <w:jc w:val="center"/>
              <w:rPr>
                <w:color w:val="000000"/>
                <w:sz w:val="22"/>
              </w:rPr>
            </w:pPr>
            <w:r>
              <w:rPr>
                <w:color w:val="000000"/>
                <w:sz w:val="22"/>
              </w:rPr>
              <w:t>0</w:t>
            </w:r>
          </w:p>
        </w:tc>
        <w:tc>
          <w:tcPr>
            <w:tcW w:w="709" w:type="dxa"/>
            <w:tcBorders/>
            <w:shd w:fill="auto" w:val="clear"/>
            <w:tcMar>
              <w:left w:w="23" w:type="dxa"/>
            </w:tcMar>
            <w:vAlign w:val="center"/>
          </w:tcPr>
          <w:p>
            <w:pPr>
              <w:pStyle w:val="Normal"/>
              <w:jc w:val="center"/>
              <w:rPr>
                <w:color w:val="000000"/>
                <w:sz w:val="22"/>
              </w:rPr>
            </w:pPr>
            <w:r>
              <w:rPr>
                <w:color w:val="000000"/>
                <w:sz w:val="22"/>
              </w:rPr>
              <w:t>0</w:t>
            </w:r>
          </w:p>
        </w:tc>
        <w:tc>
          <w:tcPr>
            <w:tcW w:w="707" w:type="dxa"/>
            <w:tcBorders/>
            <w:shd w:fill="auto" w:val="clear"/>
            <w:tcMar>
              <w:left w:w="23" w:type="dxa"/>
            </w:tcMar>
            <w:vAlign w:val="center"/>
          </w:tcPr>
          <w:p>
            <w:pPr>
              <w:pStyle w:val="Normal"/>
              <w:jc w:val="center"/>
              <w:rPr>
                <w:color w:val="000000"/>
                <w:sz w:val="22"/>
              </w:rPr>
            </w:pPr>
            <w:r>
              <w:rPr>
                <w:color w:val="000000"/>
                <w:sz w:val="22"/>
              </w:rPr>
              <w:t>0</w:t>
            </w:r>
          </w:p>
        </w:tc>
      </w:tr>
      <w:tr>
        <w:trPr>
          <w:trHeight w:val="92" w:hRule="atLeast"/>
        </w:trPr>
        <w:tc>
          <w:tcPr>
            <w:tcW w:w="3713" w:type="dxa"/>
            <w:tcBorders/>
            <w:shd w:fill="auto" w:val="clear"/>
            <w:tcMar>
              <w:left w:w="23" w:type="dxa"/>
            </w:tcMar>
            <w:vAlign w:val="center"/>
          </w:tcPr>
          <w:p>
            <w:pPr>
              <w:pStyle w:val="Normal"/>
              <w:rPr>
                <w:color w:val="000000"/>
                <w:sz w:val="21"/>
                <w:szCs w:val="21"/>
              </w:rPr>
            </w:pPr>
            <w:r>
              <w:rPr>
                <w:color w:val="000000"/>
                <w:sz w:val="21"/>
                <w:szCs w:val="21"/>
              </w:rPr>
              <w:t>Потребление тепловой энергии от котельной, Гкал</w:t>
            </w:r>
          </w:p>
        </w:tc>
        <w:tc>
          <w:tcPr>
            <w:tcW w:w="859" w:type="dxa"/>
            <w:tcBorders/>
            <w:shd w:fill="auto" w:val="clear"/>
            <w:tcMar>
              <w:left w:w="23" w:type="dxa"/>
            </w:tcMar>
            <w:vAlign w:val="center"/>
          </w:tcPr>
          <w:p>
            <w:pPr>
              <w:pStyle w:val="Normal"/>
              <w:jc w:val="center"/>
              <w:rPr>
                <w:color w:val="000000"/>
                <w:sz w:val="22"/>
              </w:rPr>
            </w:pPr>
            <w:r>
              <w:rPr>
                <w:color w:val="000000"/>
                <w:sz w:val="22"/>
              </w:rPr>
              <w:t>776,4</w:t>
            </w:r>
          </w:p>
        </w:tc>
        <w:tc>
          <w:tcPr>
            <w:tcW w:w="859" w:type="dxa"/>
            <w:tcBorders/>
            <w:shd w:fill="auto" w:val="clear"/>
            <w:tcMar>
              <w:left w:w="23" w:type="dxa"/>
            </w:tcMar>
            <w:vAlign w:val="center"/>
          </w:tcPr>
          <w:p>
            <w:pPr>
              <w:pStyle w:val="Normal"/>
              <w:jc w:val="center"/>
              <w:rPr>
                <w:color w:val="000000"/>
                <w:sz w:val="22"/>
              </w:rPr>
            </w:pPr>
            <w:r>
              <w:rPr>
                <w:color w:val="000000"/>
                <w:sz w:val="22"/>
              </w:rPr>
              <w:t>776,4</w:t>
            </w:r>
          </w:p>
        </w:tc>
        <w:tc>
          <w:tcPr>
            <w:tcW w:w="858" w:type="dxa"/>
            <w:tcBorders/>
            <w:shd w:fill="auto" w:val="clear"/>
            <w:tcMar>
              <w:left w:w="23" w:type="dxa"/>
            </w:tcMar>
            <w:vAlign w:val="center"/>
          </w:tcPr>
          <w:p>
            <w:pPr>
              <w:pStyle w:val="Normal"/>
              <w:jc w:val="center"/>
              <w:rPr>
                <w:color w:val="000000"/>
                <w:sz w:val="22"/>
              </w:rPr>
            </w:pPr>
            <w:r>
              <w:rPr>
                <w:color w:val="000000"/>
                <w:sz w:val="22"/>
              </w:rPr>
              <w:t>776,4</w:t>
            </w:r>
          </w:p>
        </w:tc>
        <w:tc>
          <w:tcPr>
            <w:tcW w:w="826" w:type="dxa"/>
            <w:tcBorders/>
            <w:shd w:fill="auto" w:val="clear"/>
            <w:tcMar>
              <w:left w:w="23" w:type="dxa"/>
            </w:tcMar>
            <w:vAlign w:val="center"/>
          </w:tcPr>
          <w:p>
            <w:pPr>
              <w:pStyle w:val="Normal"/>
              <w:jc w:val="center"/>
              <w:rPr>
                <w:color w:val="000000"/>
                <w:sz w:val="22"/>
              </w:rPr>
            </w:pPr>
            <w:r>
              <w:rPr>
                <w:color w:val="000000"/>
                <w:sz w:val="22"/>
              </w:rPr>
              <w:t>776,4</w:t>
            </w:r>
          </w:p>
        </w:tc>
        <w:tc>
          <w:tcPr>
            <w:tcW w:w="893" w:type="dxa"/>
            <w:tcBorders/>
            <w:shd w:fill="auto" w:val="clear"/>
            <w:tcMar>
              <w:left w:w="23" w:type="dxa"/>
            </w:tcMar>
            <w:vAlign w:val="center"/>
          </w:tcPr>
          <w:p>
            <w:pPr>
              <w:pStyle w:val="Normal"/>
              <w:jc w:val="center"/>
              <w:rPr>
                <w:color w:val="000000"/>
                <w:sz w:val="22"/>
              </w:rPr>
            </w:pPr>
            <w:r>
              <w:rPr>
                <w:color w:val="000000"/>
                <w:sz w:val="22"/>
              </w:rPr>
              <w:t>776,4</w:t>
            </w:r>
          </w:p>
        </w:tc>
        <w:tc>
          <w:tcPr>
            <w:tcW w:w="859" w:type="dxa"/>
            <w:tcBorders/>
            <w:shd w:fill="auto" w:val="clear"/>
            <w:tcMar>
              <w:left w:w="23" w:type="dxa"/>
            </w:tcMar>
            <w:vAlign w:val="center"/>
          </w:tcPr>
          <w:p>
            <w:pPr>
              <w:pStyle w:val="Normal"/>
              <w:jc w:val="center"/>
              <w:rPr>
                <w:color w:val="000000"/>
                <w:sz w:val="22"/>
              </w:rPr>
            </w:pPr>
            <w:r>
              <w:rPr>
                <w:color w:val="000000"/>
                <w:sz w:val="22"/>
              </w:rPr>
              <w:t>776,4</w:t>
            </w:r>
          </w:p>
        </w:tc>
        <w:tc>
          <w:tcPr>
            <w:tcW w:w="857" w:type="dxa"/>
            <w:tcBorders/>
            <w:shd w:fill="auto" w:val="clear"/>
            <w:tcMar>
              <w:left w:w="23" w:type="dxa"/>
            </w:tcMar>
            <w:vAlign w:val="center"/>
          </w:tcPr>
          <w:p>
            <w:pPr>
              <w:pStyle w:val="Normal"/>
              <w:jc w:val="center"/>
              <w:rPr>
                <w:color w:val="000000"/>
                <w:sz w:val="22"/>
              </w:rPr>
            </w:pPr>
            <w:r>
              <w:rPr>
                <w:color w:val="000000"/>
                <w:sz w:val="22"/>
              </w:rPr>
              <w:t>776,4</w:t>
            </w:r>
          </w:p>
        </w:tc>
        <w:tc>
          <w:tcPr>
            <w:tcW w:w="857" w:type="dxa"/>
            <w:tcBorders/>
            <w:shd w:fill="auto" w:val="clear"/>
            <w:tcMar>
              <w:left w:w="23" w:type="dxa"/>
            </w:tcMar>
            <w:vAlign w:val="center"/>
          </w:tcPr>
          <w:p>
            <w:pPr>
              <w:pStyle w:val="Normal"/>
              <w:jc w:val="center"/>
              <w:rPr>
                <w:color w:val="000000"/>
                <w:sz w:val="22"/>
              </w:rPr>
            </w:pPr>
            <w:r>
              <w:rPr>
                <w:color w:val="000000"/>
                <w:sz w:val="22"/>
              </w:rPr>
              <w:t>776,4</w:t>
            </w:r>
          </w:p>
        </w:tc>
        <w:tc>
          <w:tcPr>
            <w:tcW w:w="857" w:type="dxa"/>
            <w:tcBorders/>
            <w:shd w:fill="auto" w:val="clear"/>
            <w:tcMar>
              <w:left w:w="23" w:type="dxa"/>
            </w:tcMar>
            <w:vAlign w:val="center"/>
          </w:tcPr>
          <w:p>
            <w:pPr>
              <w:pStyle w:val="Normal"/>
              <w:jc w:val="center"/>
              <w:rPr>
                <w:color w:val="000000"/>
                <w:sz w:val="22"/>
              </w:rPr>
            </w:pPr>
            <w:r>
              <w:rPr>
                <w:color w:val="000000"/>
                <w:sz w:val="22"/>
              </w:rPr>
              <w:t>776,4</w:t>
            </w:r>
          </w:p>
        </w:tc>
        <w:tc>
          <w:tcPr>
            <w:tcW w:w="810" w:type="dxa"/>
            <w:tcBorders/>
            <w:shd w:fill="auto" w:val="clear"/>
            <w:tcMar>
              <w:left w:w="23" w:type="dxa"/>
            </w:tcMar>
            <w:vAlign w:val="center"/>
          </w:tcPr>
          <w:p>
            <w:pPr>
              <w:pStyle w:val="Normal"/>
              <w:jc w:val="center"/>
              <w:rPr>
                <w:color w:val="000000"/>
                <w:sz w:val="22"/>
              </w:rPr>
            </w:pPr>
            <w:r>
              <w:rPr>
                <w:color w:val="000000"/>
                <w:sz w:val="22"/>
              </w:rPr>
              <w:t>776,4</w:t>
            </w:r>
          </w:p>
        </w:tc>
        <w:tc>
          <w:tcPr>
            <w:tcW w:w="678" w:type="dxa"/>
            <w:tcBorders/>
            <w:shd w:fill="auto" w:val="clear"/>
            <w:tcMar>
              <w:left w:w="23" w:type="dxa"/>
            </w:tcMar>
            <w:vAlign w:val="center"/>
          </w:tcPr>
          <w:p>
            <w:pPr>
              <w:pStyle w:val="Normal"/>
              <w:jc w:val="center"/>
              <w:rPr>
                <w:color w:val="000000"/>
                <w:sz w:val="22"/>
              </w:rPr>
            </w:pPr>
            <w:r>
              <w:rPr>
                <w:color w:val="000000"/>
                <w:sz w:val="22"/>
              </w:rPr>
              <w:t>776,4</w:t>
            </w:r>
          </w:p>
        </w:tc>
        <w:tc>
          <w:tcPr>
            <w:tcW w:w="709" w:type="dxa"/>
            <w:tcBorders/>
            <w:shd w:fill="auto" w:val="clear"/>
            <w:tcMar>
              <w:left w:w="23" w:type="dxa"/>
            </w:tcMar>
            <w:vAlign w:val="center"/>
          </w:tcPr>
          <w:p>
            <w:pPr>
              <w:pStyle w:val="Normal"/>
              <w:jc w:val="center"/>
              <w:rPr>
                <w:color w:val="000000"/>
                <w:sz w:val="22"/>
              </w:rPr>
            </w:pPr>
            <w:r>
              <w:rPr>
                <w:color w:val="000000"/>
                <w:sz w:val="22"/>
              </w:rPr>
              <w:t>776,4</w:t>
            </w:r>
          </w:p>
        </w:tc>
        <w:tc>
          <w:tcPr>
            <w:tcW w:w="701" w:type="dxa"/>
            <w:tcBorders/>
            <w:shd w:fill="auto" w:val="clear"/>
            <w:tcMar>
              <w:left w:w="23" w:type="dxa"/>
            </w:tcMar>
            <w:vAlign w:val="center"/>
          </w:tcPr>
          <w:p>
            <w:pPr>
              <w:pStyle w:val="Normal"/>
              <w:jc w:val="center"/>
              <w:rPr>
                <w:color w:val="000000"/>
                <w:sz w:val="22"/>
              </w:rPr>
            </w:pPr>
            <w:r>
              <w:rPr>
                <w:color w:val="000000"/>
                <w:sz w:val="22"/>
              </w:rPr>
              <w:t>776,4</w:t>
            </w:r>
          </w:p>
        </w:tc>
        <w:tc>
          <w:tcPr>
            <w:tcW w:w="709" w:type="dxa"/>
            <w:tcBorders/>
            <w:shd w:fill="auto" w:val="clear"/>
            <w:tcMar>
              <w:left w:w="23" w:type="dxa"/>
            </w:tcMar>
            <w:vAlign w:val="center"/>
          </w:tcPr>
          <w:p>
            <w:pPr>
              <w:pStyle w:val="Normal"/>
              <w:jc w:val="center"/>
              <w:rPr>
                <w:color w:val="000000"/>
                <w:sz w:val="22"/>
              </w:rPr>
            </w:pPr>
            <w:r>
              <w:rPr>
                <w:color w:val="000000"/>
                <w:sz w:val="22"/>
              </w:rPr>
              <w:t>776,4</w:t>
            </w:r>
          </w:p>
        </w:tc>
        <w:tc>
          <w:tcPr>
            <w:tcW w:w="707" w:type="dxa"/>
            <w:tcBorders/>
            <w:shd w:fill="auto" w:val="clear"/>
            <w:tcMar>
              <w:left w:w="23" w:type="dxa"/>
            </w:tcMar>
            <w:vAlign w:val="center"/>
          </w:tcPr>
          <w:p>
            <w:pPr>
              <w:pStyle w:val="Normal"/>
              <w:jc w:val="center"/>
              <w:rPr>
                <w:color w:val="000000"/>
                <w:sz w:val="22"/>
              </w:rPr>
            </w:pPr>
            <w:r>
              <w:rPr>
                <w:color w:val="000000"/>
                <w:sz w:val="22"/>
              </w:rPr>
              <w:t>776,4</w:t>
            </w:r>
          </w:p>
        </w:tc>
      </w:tr>
      <w:tr>
        <w:trPr>
          <w:trHeight w:val="92" w:hRule="atLeast"/>
        </w:trPr>
        <w:tc>
          <w:tcPr>
            <w:tcW w:w="3713" w:type="dxa"/>
            <w:tcBorders/>
            <w:shd w:fill="auto" w:val="clear"/>
            <w:tcMar>
              <w:left w:w="23" w:type="dxa"/>
            </w:tcMar>
            <w:vAlign w:val="center"/>
          </w:tcPr>
          <w:p>
            <w:pPr>
              <w:pStyle w:val="Normal"/>
              <w:rPr>
                <w:b/>
                <w:b/>
                <w:bCs/>
                <w:color w:val="000000"/>
                <w:szCs w:val="24"/>
              </w:rPr>
            </w:pPr>
            <w:r>
              <w:rPr>
                <w:b/>
                <w:bCs/>
                <w:color w:val="000000"/>
              </w:rPr>
              <w:t>Котельная ООО «Константа»</w:t>
            </w:r>
          </w:p>
        </w:tc>
        <w:tc>
          <w:tcPr>
            <w:tcW w:w="859" w:type="dxa"/>
            <w:tcBorders/>
            <w:shd w:fill="auto" w:val="clear"/>
            <w:tcMar>
              <w:left w:w="23" w:type="dxa"/>
            </w:tcMar>
            <w:vAlign w:val="center"/>
          </w:tcPr>
          <w:p>
            <w:pPr>
              <w:pStyle w:val="Normal"/>
              <w:jc w:val="center"/>
              <w:rPr>
                <w:color w:val="000000"/>
                <w:sz w:val="22"/>
              </w:rPr>
            </w:pPr>
            <w:r>
              <w:rPr>
                <w:color w:val="000000"/>
                <w:sz w:val="22"/>
              </w:rPr>
              <w:t xml:space="preserve"> </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8" w:type="dxa"/>
            <w:tcBorders/>
            <w:shd w:fill="auto" w:val="clear"/>
            <w:tcMar>
              <w:left w:w="23" w:type="dxa"/>
            </w:tcMar>
            <w:vAlign w:val="center"/>
          </w:tcPr>
          <w:p>
            <w:pPr>
              <w:pStyle w:val="Normal"/>
              <w:jc w:val="center"/>
              <w:rPr>
                <w:color w:val="000000"/>
                <w:sz w:val="22"/>
              </w:rPr>
            </w:pPr>
            <w:r>
              <w:rPr>
                <w:color w:val="000000"/>
                <w:sz w:val="22"/>
              </w:rPr>
              <w:t> </w:t>
            </w:r>
          </w:p>
        </w:tc>
        <w:tc>
          <w:tcPr>
            <w:tcW w:w="826" w:type="dxa"/>
            <w:tcBorders/>
            <w:shd w:fill="auto" w:val="clear"/>
            <w:tcMar>
              <w:left w:w="23" w:type="dxa"/>
            </w:tcMar>
            <w:vAlign w:val="center"/>
          </w:tcPr>
          <w:p>
            <w:pPr>
              <w:pStyle w:val="Normal"/>
              <w:jc w:val="center"/>
              <w:rPr>
                <w:color w:val="000000"/>
                <w:sz w:val="22"/>
              </w:rPr>
            </w:pPr>
            <w:r>
              <w:rPr>
                <w:color w:val="000000"/>
                <w:sz w:val="22"/>
              </w:rPr>
              <w:t> </w:t>
            </w:r>
          </w:p>
        </w:tc>
        <w:tc>
          <w:tcPr>
            <w:tcW w:w="893" w:type="dxa"/>
            <w:tcBorders/>
            <w:shd w:fill="auto" w:val="clear"/>
            <w:tcMar>
              <w:left w:w="23" w:type="dxa"/>
            </w:tcMar>
            <w:vAlign w:val="center"/>
          </w:tcPr>
          <w:p>
            <w:pPr>
              <w:pStyle w:val="Normal"/>
              <w:jc w:val="center"/>
              <w:rPr>
                <w:color w:val="000000"/>
                <w:sz w:val="22"/>
              </w:rPr>
            </w:pPr>
            <w:r>
              <w:rPr>
                <w:color w:val="000000"/>
                <w:sz w:val="22"/>
              </w:rPr>
              <w:t> </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10" w:type="dxa"/>
            <w:tcBorders/>
            <w:shd w:fill="auto" w:val="clear"/>
            <w:tcMar>
              <w:left w:w="23" w:type="dxa"/>
            </w:tcMar>
            <w:vAlign w:val="center"/>
          </w:tcPr>
          <w:p>
            <w:pPr>
              <w:pStyle w:val="Normal"/>
              <w:jc w:val="center"/>
              <w:rPr>
                <w:color w:val="000000"/>
                <w:sz w:val="22"/>
              </w:rPr>
            </w:pPr>
            <w:r>
              <w:rPr>
                <w:color w:val="000000"/>
                <w:sz w:val="22"/>
              </w:rPr>
              <w:t> </w:t>
            </w:r>
          </w:p>
        </w:tc>
        <w:tc>
          <w:tcPr>
            <w:tcW w:w="678" w:type="dxa"/>
            <w:tcBorders/>
            <w:shd w:fill="auto" w:val="clear"/>
            <w:tcMar>
              <w:left w:w="23" w:type="dxa"/>
            </w:tcMar>
            <w:vAlign w:val="center"/>
          </w:tcPr>
          <w:p>
            <w:pPr>
              <w:pStyle w:val="Normal"/>
              <w:jc w:val="center"/>
              <w:rPr>
                <w:color w:val="000000"/>
                <w:sz w:val="22"/>
              </w:rPr>
            </w:pPr>
            <w:r>
              <w:rPr>
                <w:color w:val="000000"/>
                <w:sz w:val="22"/>
              </w:rPr>
              <w:t> </w:t>
            </w:r>
          </w:p>
        </w:tc>
        <w:tc>
          <w:tcPr>
            <w:tcW w:w="709" w:type="dxa"/>
            <w:tcBorders/>
            <w:shd w:fill="auto" w:val="clear"/>
            <w:tcMar>
              <w:left w:w="23" w:type="dxa"/>
            </w:tcMar>
            <w:vAlign w:val="center"/>
          </w:tcPr>
          <w:p>
            <w:pPr>
              <w:pStyle w:val="Normal"/>
              <w:jc w:val="center"/>
              <w:rPr>
                <w:color w:val="000000"/>
                <w:sz w:val="22"/>
              </w:rPr>
            </w:pPr>
            <w:r>
              <w:rPr>
                <w:color w:val="000000"/>
                <w:sz w:val="22"/>
              </w:rPr>
              <w:t> </w:t>
            </w:r>
          </w:p>
        </w:tc>
        <w:tc>
          <w:tcPr>
            <w:tcW w:w="701" w:type="dxa"/>
            <w:tcBorders/>
            <w:shd w:fill="auto" w:val="clear"/>
            <w:tcMar>
              <w:left w:w="23" w:type="dxa"/>
            </w:tcMar>
            <w:vAlign w:val="center"/>
          </w:tcPr>
          <w:p>
            <w:pPr>
              <w:pStyle w:val="Normal"/>
              <w:jc w:val="center"/>
              <w:rPr>
                <w:color w:val="000000"/>
                <w:sz w:val="22"/>
              </w:rPr>
            </w:pPr>
            <w:r>
              <w:rPr>
                <w:color w:val="000000"/>
                <w:sz w:val="22"/>
              </w:rPr>
              <w:t> </w:t>
            </w:r>
          </w:p>
        </w:tc>
        <w:tc>
          <w:tcPr>
            <w:tcW w:w="709"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c>
          <w:tcPr>
            <w:tcW w:w="707"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r>
      <w:tr>
        <w:trPr>
          <w:trHeight w:val="92" w:hRule="atLeast"/>
        </w:trPr>
        <w:tc>
          <w:tcPr>
            <w:tcW w:w="3713" w:type="dxa"/>
            <w:tcBorders/>
            <w:shd w:fill="auto" w:val="clear"/>
            <w:tcMar>
              <w:left w:w="23" w:type="dxa"/>
            </w:tcMar>
            <w:vAlign w:val="center"/>
          </w:tcPr>
          <w:p>
            <w:pPr>
              <w:pStyle w:val="Normal"/>
              <w:rPr>
                <w:color w:val="000000"/>
                <w:sz w:val="21"/>
                <w:szCs w:val="21"/>
              </w:rPr>
            </w:pPr>
            <w:r>
              <w:rPr>
                <w:color w:val="000000"/>
                <w:sz w:val="21"/>
                <w:szCs w:val="21"/>
              </w:rPr>
              <w:t>Расчетные тепловые нагрузки на отопление, Гкал/ч</w:t>
            </w:r>
          </w:p>
        </w:tc>
        <w:tc>
          <w:tcPr>
            <w:tcW w:w="859" w:type="dxa"/>
            <w:tcBorders/>
            <w:shd w:fill="auto" w:val="clear"/>
            <w:tcMar>
              <w:left w:w="23" w:type="dxa"/>
            </w:tcMar>
            <w:vAlign w:val="center"/>
          </w:tcPr>
          <w:p>
            <w:pPr>
              <w:pStyle w:val="Normal"/>
              <w:jc w:val="center"/>
              <w:rPr>
                <w:color w:val="000000"/>
                <w:sz w:val="22"/>
              </w:rPr>
            </w:pPr>
            <w:r>
              <w:rPr>
                <w:color w:val="000000"/>
                <w:sz w:val="22"/>
              </w:rPr>
              <w:t>0,033</w:t>
            </w:r>
          </w:p>
        </w:tc>
        <w:tc>
          <w:tcPr>
            <w:tcW w:w="859" w:type="dxa"/>
            <w:tcBorders/>
            <w:shd w:fill="auto" w:val="clear"/>
            <w:tcMar>
              <w:left w:w="23" w:type="dxa"/>
            </w:tcMar>
            <w:vAlign w:val="center"/>
          </w:tcPr>
          <w:p>
            <w:pPr>
              <w:pStyle w:val="Normal"/>
              <w:jc w:val="center"/>
              <w:rPr>
                <w:color w:val="000000"/>
                <w:sz w:val="22"/>
              </w:rPr>
            </w:pPr>
            <w:r>
              <w:rPr>
                <w:color w:val="000000"/>
                <w:sz w:val="22"/>
              </w:rPr>
              <w:t>0,033</w:t>
            </w:r>
          </w:p>
        </w:tc>
        <w:tc>
          <w:tcPr>
            <w:tcW w:w="858" w:type="dxa"/>
            <w:tcBorders/>
            <w:shd w:fill="auto" w:val="clear"/>
            <w:tcMar>
              <w:left w:w="23" w:type="dxa"/>
            </w:tcMar>
            <w:vAlign w:val="center"/>
          </w:tcPr>
          <w:p>
            <w:pPr>
              <w:pStyle w:val="Normal"/>
              <w:jc w:val="center"/>
              <w:rPr>
                <w:color w:val="000000"/>
                <w:sz w:val="22"/>
              </w:rPr>
            </w:pPr>
            <w:r>
              <w:rPr>
                <w:color w:val="000000"/>
                <w:sz w:val="22"/>
              </w:rPr>
              <w:t>0,033</w:t>
            </w:r>
          </w:p>
        </w:tc>
        <w:tc>
          <w:tcPr>
            <w:tcW w:w="826" w:type="dxa"/>
            <w:tcBorders/>
            <w:shd w:fill="auto" w:val="clear"/>
            <w:tcMar>
              <w:left w:w="23" w:type="dxa"/>
            </w:tcMar>
            <w:vAlign w:val="center"/>
          </w:tcPr>
          <w:p>
            <w:pPr>
              <w:pStyle w:val="Normal"/>
              <w:jc w:val="center"/>
              <w:rPr>
                <w:color w:val="000000"/>
                <w:sz w:val="22"/>
              </w:rPr>
            </w:pPr>
            <w:r>
              <w:rPr>
                <w:color w:val="000000"/>
                <w:sz w:val="22"/>
              </w:rPr>
              <w:t>0,033</w:t>
            </w:r>
          </w:p>
        </w:tc>
        <w:tc>
          <w:tcPr>
            <w:tcW w:w="893" w:type="dxa"/>
            <w:tcBorders/>
            <w:shd w:fill="auto" w:val="clear"/>
            <w:tcMar>
              <w:left w:w="23" w:type="dxa"/>
            </w:tcMar>
            <w:vAlign w:val="center"/>
          </w:tcPr>
          <w:p>
            <w:pPr>
              <w:pStyle w:val="Normal"/>
              <w:jc w:val="center"/>
              <w:rPr>
                <w:color w:val="000000"/>
                <w:sz w:val="22"/>
              </w:rPr>
            </w:pPr>
            <w:r>
              <w:rPr>
                <w:color w:val="000000"/>
                <w:sz w:val="22"/>
              </w:rPr>
              <w:t>0,033</w:t>
            </w:r>
          </w:p>
        </w:tc>
        <w:tc>
          <w:tcPr>
            <w:tcW w:w="859" w:type="dxa"/>
            <w:tcBorders/>
            <w:shd w:fill="auto" w:val="clear"/>
            <w:tcMar>
              <w:left w:w="23" w:type="dxa"/>
            </w:tcMar>
            <w:vAlign w:val="center"/>
          </w:tcPr>
          <w:p>
            <w:pPr>
              <w:pStyle w:val="Normal"/>
              <w:jc w:val="center"/>
              <w:rPr>
                <w:color w:val="000000"/>
                <w:sz w:val="22"/>
              </w:rPr>
            </w:pPr>
            <w:r>
              <w:rPr>
                <w:color w:val="000000"/>
                <w:sz w:val="22"/>
              </w:rPr>
              <w:t>0,033</w:t>
            </w:r>
          </w:p>
        </w:tc>
        <w:tc>
          <w:tcPr>
            <w:tcW w:w="857" w:type="dxa"/>
            <w:tcBorders/>
            <w:shd w:fill="auto" w:val="clear"/>
            <w:tcMar>
              <w:left w:w="23" w:type="dxa"/>
            </w:tcMar>
            <w:vAlign w:val="center"/>
          </w:tcPr>
          <w:p>
            <w:pPr>
              <w:pStyle w:val="Normal"/>
              <w:jc w:val="center"/>
              <w:rPr>
                <w:color w:val="000000"/>
                <w:sz w:val="22"/>
              </w:rPr>
            </w:pPr>
            <w:r>
              <w:rPr>
                <w:color w:val="000000"/>
                <w:sz w:val="22"/>
              </w:rPr>
              <w:t>0,033</w:t>
            </w:r>
          </w:p>
        </w:tc>
        <w:tc>
          <w:tcPr>
            <w:tcW w:w="857" w:type="dxa"/>
            <w:tcBorders/>
            <w:shd w:fill="auto" w:val="clear"/>
            <w:tcMar>
              <w:left w:w="23" w:type="dxa"/>
            </w:tcMar>
            <w:vAlign w:val="center"/>
          </w:tcPr>
          <w:p>
            <w:pPr>
              <w:pStyle w:val="Normal"/>
              <w:jc w:val="center"/>
              <w:rPr>
                <w:color w:val="000000"/>
                <w:sz w:val="22"/>
              </w:rPr>
            </w:pPr>
            <w:r>
              <w:rPr>
                <w:color w:val="000000"/>
                <w:sz w:val="22"/>
              </w:rPr>
              <w:t>0,033</w:t>
            </w:r>
          </w:p>
        </w:tc>
        <w:tc>
          <w:tcPr>
            <w:tcW w:w="857" w:type="dxa"/>
            <w:tcBorders/>
            <w:shd w:fill="auto" w:val="clear"/>
            <w:tcMar>
              <w:left w:w="23" w:type="dxa"/>
            </w:tcMar>
            <w:vAlign w:val="center"/>
          </w:tcPr>
          <w:p>
            <w:pPr>
              <w:pStyle w:val="Normal"/>
              <w:jc w:val="center"/>
              <w:rPr>
                <w:color w:val="000000"/>
                <w:sz w:val="22"/>
              </w:rPr>
            </w:pPr>
            <w:r>
              <w:rPr>
                <w:color w:val="000000"/>
                <w:sz w:val="22"/>
              </w:rPr>
              <w:t>0,033</w:t>
            </w:r>
          </w:p>
        </w:tc>
        <w:tc>
          <w:tcPr>
            <w:tcW w:w="810" w:type="dxa"/>
            <w:tcBorders/>
            <w:shd w:fill="auto" w:val="clear"/>
            <w:tcMar>
              <w:left w:w="23" w:type="dxa"/>
            </w:tcMar>
            <w:vAlign w:val="center"/>
          </w:tcPr>
          <w:p>
            <w:pPr>
              <w:pStyle w:val="Normal"/>
              <w:jc w:val="center"/>
              <w:rPr>
                <w:color w:val="000000"/>
                <w:sz w:val="22"/>
              </w:rPr>
            </w:pPr>
            <w:r>
              <w:rPr>
                <w:color w:val="000000"/>
                <w:sz w:val="22"/>
              </w:rPr>
              <w:t>0,033</w:t>
            </w:r>
          </w:p>
        </w:tc>
        <w:tc>
          <w:tcPr>
            <w:tcW w:w="678" w:type="dxa"/>
            <w:tcBorders/>
            <w:shd w:fill="auto" w:val="clear"/>
            <w:tcMar>
              <w:left w:w="23" w:type="dxa"/>
            </w:tcMar>
            <w:vAlign w:val="center"/>
          </w:tcPr>
          <w:p>
            <w:pPr>
              <w:pStyle w:val="Normal"/>
              <w:jc w:val="center"/>
              <w:rPr>
                <w:color w:val="000000"/>
                <w:sz w:val="22"/>
              </w:rPr>
            </w:pPr>
            <w:r>
              <w:rPr>
                <w:color w:val="000000"/>
                <w:sz w:val="22"/>
              </w:rPr>
              <w:t>0,033</w:t>
            </w:r>
          </w:p>
        </w:tc>
        <w:tc>
          <w:tcPr>
            <w:tcW w:w="709" w:type="dxa"/>
            <w:tcBorders/>
            <w:shd w:fill="auto" w:val="clear"/>
            <w:tcMar>
              <w:left w:w="23" w:type="dxa"/>
            </w:tcMar>
            <w:vAlign w:val="center"/>
          </w:tcPr>
          <w:p>
            <w:pPr>
              <w:pStyle w:val="Normal"/>
              <w:jc w:val="center"/>
              <w:rPr>
                <w:color w:val="000000"/>
                <w:sz w:val="22"/>
              </w:rPr>
            </w:pPr>
            <w:r>
              <w:rPr>
                <w:color w:val="000000"/>
                <w:sz w:val="22"/>
              </w:rPr>
              <w:t>0,033</w:t>
            </w:r>
          </w:p>
        </w:tc>
        <w:tc>
          <w:tcPr>
            <w:tcW w:w="701" w:type="dxa"/>
            <w:tcBorders/>
            <w:shd w:fill="auto" w:val="clear"/>
            <w:tcMar>
              <w:left w:w="23" w:type="dxa"/>
            </w:tcMar>
            <w:vAlign w:val="center"/>
          </w:tcPr>
          <w:p>
            <w:pPr>
              <w:pStyle w:val="Normal"/>
              <w:jc w:val="center"/>
              <w:rPr>
                <w:color w:val="000000"/>
                <w:sz w:val="22"/>
              </w:rPr>
            </w:pPr>
            <w:r>
              <w:rPr>
                <w:color w:val="000000"/>
                <w:sz w:val="22"/>
              </w:rPr>
              <w:t>0,033</w:t>
            </w:r>
          </w:p>
        </w:tc>
        <w:tc>
          <w:tcPr>
            <w:tcW w:w="709" w:type="dxa"/>
            <w:tcBorders/>
            <w:shd w:fill="auto" w:val="clear"/>
            <w:tcMar>
              <w:left w:w="23" w:type="dxa"/>
            </w:tcMar>
            <w:vAlign w:val="center"/>
          </w:tcPr>
          <w:p>
            <w:pPr>
              <w:pStyle w:val="Normal"/>
              <w:jc w:val="center"/>
              <w:rPr>
                <w:color w:val="000000"/>
                <w:sz w:val="22"/>
              </w:rPr>
            </w:pPr>
            <w:r>
              <w:rPr>
                <w:color w:val="000000"/>
                <w:sz w:val="22"/>
              </w:rPr>
              <w:t>0,033</w:t>
            </w:r>
          </w:p>
        </w:tc>
        <w:tc>
          <w:tcPr>
            <w:tcW w:w="707" w:type="dxa"/>
            <w:tcBorders/>
            <w:shd w:fill="auto" w:val="clear"/>
            <w:tcMar>
              <w:left w:w="23" w:type="dxa"/>
            </w:tcMar>
            <w:vAlign w:val="center"/>
          </w:tcPr>
          <w:p>
            <w:pPr>
              <w:pStyle w:val="Normal"/>
              <w:jc w:val="center"/>
              <w:rPr>
                <w:color w:val="000000"/>
                <w:sz w:val="22"/>
              </w:rPr>
            </w:pPr>
            <w:r>
              <w:rPr>
                <w:color w:val="000000"/>
                <w:sz w:val="22"/>
              </w:rPr>
              <w:t>0,033</w:t>
            </w:r>
          </w:p>
        </w:tc>
      </w:tr>
      <w:tr>
        <w:trPr>
          <w:trHeight w:val="92" w:hRule="atLeast"/>
        </w:trPr>
        <w:tc>
          <w:tcPr>
            <w:tcW w:w="3713" w:type="dxa"/>
            <w:tcBorders/>
            <w:shd w:fill="auto" w:val="clear"/>
            <w:tcMar>
              <w:left w:w="23" w:type="dxa"/>
            </w:tcMar>
            <w:vAlign w:val="center"/>
          </w:tcPr>
          <w:p>
            <w:pPr>
              <w:pStyle w:val="Normal"/>
              <w:rPr>
                <w:color w:val="000000"/>
                <w:sz w:val="21"/>
                <w:szCs w:val="21"/>
              </w:rPr>
            </w:pPr>
            <w:r>
              <w:rPr>
                <w:color w:val="000000"/>
                <w:sz w:val="21"/>
                <w:szCs w:val="21"/>
              </w:rPr>
              <w:t>Расчетные тепловые нагрузки на ГВС, Гкал/ч</w:t>
            </w:r>
          </w:p>
        </w:tc>
        <w:tc>
          <w:tcPr>
            <w:tcW w:w="859" w:type="dxa"/>
            <w:tcBorders/>
            <w:shd w:fill="auto" w:val="clear"/>
            <w:tcMar>
              <w:left w:w="23" w:type="dxa"/>
            </w:tcMar>
            <w:vAlign w:val="center"/>
          </w:tcPr>
          <w:p>
            <w:pPr>
              <w:pStyle w:val="Normal"/>
              <w:jc w:val="center"/>
              <w:rPr>
                <w:color w:val="000000"/>
                <w:sz w:val="22"/>
              </w:rPr>
            </w:pPr>
            <w:r>
              <w:rPr>
                <w:color w:val="000000"/>
                <w:sz w:val="22"/>
              </w:rPr>
              <w:t>0</w:t>
            </w:r>
          </w:p>
        </w:tc>
        <w:tc>
          <w:tcPr>
            <w:tcW w:w="859" w:type="dxa"/>
            <w:tcBorders/>
            <w:shd w:fill="auto" w:val="clear"/>
            <w:tcMar>
              <w:left w:w="23" w:type="dxa"/>
            </w:tcMar>
            <w:vAlign w:val="center"/>
          </w:tcPr>
          <w:p>
            <w:pPr>
              <w:pStyle w:val="Normal"/>
              <w:jc w:val="center"/>
              <w:rPr>
                <w:color w:val="000000"/>
                <w:sz w:val="22"/>
              </w:rPr>
            </w:pPr>
            <w:r>
              <w:rPr>
                <w:color w:val="000000"/>
                <w:sz w:val="22"/>
              </w:rPr>
              <w:t>0</w:t>
            </w:r>
          </w:p>
        </w:tc>
        <w:tc>
          <w:tcPr>
            <w:tcW w:w="858" w:type="dxa"/>
            <w:tcBorders/>
            <w:shd w:fill="auto" w:val="clear"/>
            <w:tcMar>
              <w:left w:w="23" w:type="dxa"/>
            </w:tcMar>
            <w:vAlign w:val="center"/>
          </w:tcPr>
          <w:p>
            <w:pPr>
              <w:pStyle w:val="Normal"/>
              <w:jc w:val="center"/>
              <w:rPr>
                <w:color w:val="000000"/>
                <w:sz w:val="22"/>
              </w:rPr>
            </w:pPr>
            <w:r>
              <w:rPr>
                <w:color w:val="000000"/>
                <w:sz w:val="22"/>
              </w:rPr>
              <w:t>0</w:t>
            </w:r>
          </w:p>
        </w:tc>
        <w:tc>
          <w:tcPr>
            <w:tcW w:w="826" w:type="dxa"/>
            <w:tcBorders/>
            <w:shd w:fill="auto" w:val="clear"/>
            <w:tcMar>
              <w:left w:w="23" w:type="dxa"/>
            </w:tcMar>
            <w:vAlign w:val="center"/>
          </w:tcPr>
          <w:p>
            <w:pPr>
              <w:pStyle w:val="Normal"/>
              <w:jc w:val="center"/>
              <w:rPr>
                <w:color w:val="000000"/>
                <w:sz w:val="22"/>
              </w:rPr>
            </w:pPr>
            <w:r>
              <w:rPr>
                <w:color w:val="000000"/>
                <w:sz w:val="22"/>
              </w:rPr>
              <w:t>0</w:t>
            </w:r>
          </w:p>
        </w:tc>
        <w:tc>
          <w:tcPr>
            <w:tcW w:w="893" w:type="dxa"/>
            <w:tcBorders/>
            <w:shd w:fill="auto" w:val="clear"/>
            <w:tcMar>
              <w:left w:w="23" w:type="dxa"/>
            </w:tcMar>
            <w:vAlign w:val="center"/>
          </w:tcPr>
          <w:p>
            <w:pPr>
              <w:pStyle w:val="Normal"/>
              <w:jc w:val="center"/>
              <w:rPr>
                <w:color w:val="000000"/>
                <w:sz w:val="22"/>
              </w:rPr>
            </w:pPr>
            <w:r>
              <w:rPr>
                <w:color w:val="000000"/>
                <w:sz w:val="22"/>
              </w:rPr>
              <w:t>0</w:t>
            </w:r>
          </w:p>
        </w:tc>
        <w:tc>
          <w:tcPr>
            <w:tcW w:w="859" w:type="dxa"/>
            <w:tcBorders/>
            <w:shd w:fill="auto" w:val="clear"/>
            <w:tcMar>
              <w:left w:w="23" w:type="dxa"/>
            </w:tcMar>
            <w:vAlign w:val="center"/>
          </w:tcPr>
          <w:p>
            <w:pPr>
              <w:pStyle w:val="Normal"/>
              <w:jc w:val="center"/>
              <w:rPr>
                <w:color w:val="000000"/>
                <w:sz w:val="22"/>
              </w:rPr>
            </w:pPr>
            <w:r>
              <w:rPr>
                <w:color w:val="000000"/>
                <w:sz w:val="22"/>
              </w:rPr>
              <w:t>0</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10" w:type="dxa"/>
            <w:tcBorders/>
            <w:shd w:fill="auto" w:val="clear"/>
            <w:tcMar>
              <w:left w:w="23" w:type="dxa"/>
            </w:tcMar>
            <w:vAlign w:val="center"/>
          </w:tcPr>
          <w:p>
            <w:pPr>
              <w:pStyle w:val="Normal"/>
              <w:jc w:val="center"/>
              <w:rPr>
                <w:color w:val="000000"/>
                <w:sz w:val="22"/>
              </w:rPr>
            </w:pPr>
            <w:r>
              <w:rPr>
                <w:color w:val="000000"/>
                <w:sz w:val="22"/>
              </w:rPr>
              <w:t>0</w:t>
            </w:r>
          </w:p>
        </w:tc>
        <w:tc>
          <w:tcPr>
            <w:tcW w:w="678" w:type="dxa"/>
            <w:tcBorders/>
            <w:shd w:fill="auto" w:val="clear"/>
            <w:tcMar>
              <w:left w:w="23" w:type="dxa"/>
            </w:tcMar>
            <w:vAlign w:val="center"/>
          </w:tcPr>
          <w:p>
            <w:pPr>
              <w:pStyle w:val="Normal"/>
              <w:jc w:val="center"/>
              <w:rPr>
                <w:color w:val="000000"/>
                <w:sz w:val="22"/>
              </w:rPr>
            </w:pPr>
            <w:r>
              <w:rPr>
                <w:color w:val="000000"/>
                <w:sz w:val="22"/>
              </w:rPr>
              <w:t>0</w:t>
            </w:r>
          </w:p>
        </w:tc>
        <w:tc>
          <w:tcPr>
            <w:tcW w:w="709" w:type="dxa"/>
            <w:tcBorders/>
            <w:shd w:fill="auto" w:val="clear"/>
            <w:tcMar>
              <w:left w:w="23" w:type="dxa"/>
            </w:tcMar>
            <w:vAlign w:val="center"/>
          </w:tcPr>
          <w:p>
            <w:pPr>
              <w:pStyle w:val="Normal"/>
              <w:jc w:val="center"/>
              <w:rPr>
                <w:color w:val="000000"/>
                <w:sz w:val="22"/>
              </w:rPr>
            </w:pPr>
            <w:r>
              <w:rPr>
                <w:color w:val="000000"/>
                <w:sz w:val="22"/>
              </w:rPr>
              <w:t>0</w:t>
            </w:r>
          </w:p>
        </w:tc>
        <w:tc>
          <w:tcPr>
            <w:tcW w:w="701" w:type="dxa"/>
            <w:tcBorders/>
            <w:shd w:fill="auto" w:val="clear"/>
            <w:tcMar>
              <w:left w:w="23" w:type="dxa"/>
            </w:tcMar>
            <w:vAlign w:val="center"/>
          </w:tcPr>
          <w:p>
            <w:pPr>
              <w:pStyle w:val="Normal"/>
              <w:jc w:val="center"/>
              <w:rPr>
                <w:color w:val="000000"/>
                <w:sz w:val="22"/>
              </w:rPr>
            </w:pPr>
            <w:r>
              <w:rPr>
                <w:color w:val="000000"/>
                <w:sz w:val="22"/>
              </w:rPr>
              <w:t>0</w:t>
            </w:r>
          </w:p>
        </w:tc>
        <w:tc>
          <w:tcPr>
            <w:tcW w:w="709" w:type="dxa"/>
            <w:tcBorders/>
            <w:shd w:fill="auto" w:val="clear"/>
            <w:tcMar>
              <w:left w:w="23" w:type="dxa"/>
            </w:tcMar>
            <w:vAlign w:val="center"/>
          </w:tcPr>
          <w:p>
            <w:pPr>
              <w:pStyle w:val="Normal"/>
              <w:jc w:val="center"/>
              <w:rPr>
                <w:color w:val="000000"/>
                <w:sz w:val="22"/>
              </w:rPr>
            </w:pPr>
            <w:r>
              <w:rPr>
                <w:color w:val="000000"/>
                <w:sz w:val="22"/>
              </w:rPr>
              <w:t>0</w:t>
            </w:r>
          </w:p>
        </w:tc>
        <w:tc>
          <w:tcPr>
            <w:tcW w:w="707" w:type="dxa"/>
            <w:tcBorders/>
            <w:shd w:fill="auto" w:val="clear"/>
            <w:tcMar>
              <w:left w:w="23" w:type="dxa"/>
            </w:tcMar>
            <w:vAlign w:val="center"/>
          </w:tcPr>
          <w:p>
            <w:pPr>
              <w:pStyle w:val="Normal"/>
              <w:jc w:val="center"/>
              <w:rPr>
                <w:color w:val="000000"/>
                <w:sz w:val="22"/>
              </w:rPr>
            </w:pPr>
            <w:r>
              <w:rPr>
                <w:color w:val="000000"/>
                <w:sz w:val="22"/>
              </w:rPr>
              <w:t>0</w:t>
            </w:r>
          </w:p>
        </w:tc>
      </w:tr>
      <w:tr>
        <w:trPr>
          <w:trHeight w:val="92" w:hRule="atLeast"/>
        </w:trPr>
        <w:tc>
          <w:tcPr>
            <w:tcW w:w="3713" w:type="dxa"/>
            <w:tcBorders/>
            <w:shd w:fill="auto" w:val="clear"/>
            <w:tcMar>
              <w:left w:w="23" w:type="dxa"/>
            </w:tcMar>
            <w:vAlign w:val="center"/>
          </w:tcPr>
          <w:p>
            <w:pPr>
              <w:pStyle w:val="Normal"/>
              <w:rPr>
                <w:color w:val="000000"/>
                <w:sz w:val="21"/>
                <w:szCs w:val="21"/>
              </w:rPr>
            </w:pPr>
            <w:r>
              <w:rPr>
                <w:color w:val="000000"/>
                <w:sz w:val="21"/>
                <w:szCs w:val="21"/>
              </w:rPr>
              <w:t>Потребление тепловой энергии от котельной, Гкал</w:t>
            </w:r>
          </w:p>
        </w:tc>
        <w:tc>
          <w:tcPr>
            <w:tcW w:w="859" w:type="dxa"/>
            <w:tcBorders/>
            <w:shd w:fill="auto" w:val="clear"/>
            <w:tcMar>
              <w:left w:w="23" w:type="dxa"/>
            </w:tcMar>
            <w:vAlign w:val="center"/>
          </w:tcPr>
          <w:p>
            <w:pPr>
              <w:pStyle w:val="Normal"/>
              <w:jc w:val="center"/>
              <w:rPr>
                <w:color w:val="000000"/>
                <w:sz w:val="22"/>
              </w:rPr>
            </w:pPr>
            <w:r>
              <w:rPr>
                <w:color w:val="000000"/>
                <w:sz w:val="22"/>
              </w:rPr>
              <w:t>72,8</w:t>
            </w:r>
          </w:p>
        </w:tc>
        <w:tc>
          <w:tcPr>
            <w:tcW w:w="859" w:type="dxa"/>
            <w:tcBorders/>
            <w:shd w:fill="auto" w:val="clear"/>
            <w:tcMar>
              <w:left w:w="23" w:type="dxa"/>
            </w:tcMar>
            <w:vAlign w:val="center"/>
          </w:tcPr>
          <w:p>
            <w:pPr>
              <w:pStyle w:val="Normal"/>
              <w:jc w:val="center"/>
              <w:rPr>
                <w:color w:val="000000"/>
                <w:sz w:val="22"/>
              </w:rPr>
            </w:pPr>
            <w:r>
              <w:rPr>
                <w:color w:val="000000"/>
                <w:sz w:val="22"/>
              </w:rPr>
              <w:t>72,8</w:t>
            </w:r>
          </w:p>
        </w:tc>
        <w:tc>
          <w:tcPr>
            <w:tcW w:w="858" w:type="dxa"/>
            <w:tcBorders/>
            <w:shd w:fill="auto" w:val="clear"/>
            <w:tcMar>
              <w:left w:w="23" w:type="dxa"/>
            </w:tcMar>
            <w:vAlign w:val="center"/>
          </w:tcPr>
          <w:p>
            <w:pPr>
              <w:pStyle w:val="Normal"/>
              <w:jc w:val="center"/>
              <w:rPr>
                <w:color w:val="000000"/>
                <w:sz w:val="22"/>
              </w:rPr>
            </w:pPr>
            <w:r>
              <w:rPr>
                <w:color w:val="000000"/>
                <w:sz w:val="22"/>
              </w:rPr>
              <w:t>72,8</w:t>
            </w:r>
          </w:p>
        </w:tc>
        <w:tc>
          <w:tcPr>
            <w:tcW w:w="826" w:type="dxa"/>
            <w:tcBorders/>
            <w:shd w:fill="auto" w:val="clear"/>
            <w:tcMar>
              <w:left w:w="23" w:type="dxa"/>
            </w:tcMar>
            <w:vAlign w:val="center"/>
          </w:tcPr>
          <w:p>
            <w:pPr>
              <w:pStyle w:val="Normal"/>
              <w:jc w:val="center"/>
              <w:rPr>
                <w:color w:val="000000"/>
                <w:sz w:val="22"/>
              </w:rPr>
            </w:pPr>
            <w:r>
              <w:rPr>
                <w:color w:val="000000"/>
                <w:sz w:val="22"/>
              </w:rPr>
              <w:t>72,8</w:t>
            </w:r>
          </w:p>
        </w:tc>
        <w:tc>
          <w:tcPr>
            <w:tcW w:w="893" w:type="dxa"/>
            <w:tcBorders/>
            <w:shd w:fill="auto" w:val="clear"/>
            <w:tcMar>
              <w:left w:w="23" w:type="dxa"/>
            </w:tcMar>
            <w:vAlign w:val="center"/>
          </w:tcPr>
          <w:p>
            <w:pPr>
              <w:pStyle w:val="Normal"/>
              <w:jc w:val="center"/>
              <w:rPr>
                <w:color w:val="000000"/>
                <w:sz w:val="22"/>
              </w:rPr>
            </w:pPr>
            <w:r>
              <w:rPr>
                <w:color w:val="000000"/>
                <w:sz w:val="22"/>
              </w:rPr>
              <w:t>72,8</w:t>
            </w:r>
          </w:p>
        </w:tc>
        <w:tc>
          <w:tcPr>
            <w:tcW w:w="859" w:type="dxa"/>
            <w:tcBorders/>
            <w:shd w:fill="auto" w:val="clear"/>
            <w:tcMar>
              <w:left w:w="23" w:type="dxa"/>
            </w:tcMar>
            <w:vAlign w:val="center"/>
          </w:tcPr>
          <w:p>
            <w:pPr>
              <w:pStyle w:val="Normal"/>
              <w:jc w:val="center"/>
              <w:rPr>
                <w:color w:val="000000"/>
                <w:sz w:val="22"/>
              </w:rPr>
            </w:pPr>
            <w:r>
              <w:rPr>
                <w:color w:val="000000"/>
                <w:sz w:val="22"/>
              </w:rPr>
              <w:t>72,8</w:t>
            </w:r>
          </w:p>
        </w:tc>
        <w:tc>
          <w:tcPr>
            <w:tcW w:w="857" w:type="dxa"/>
            <w:tcBorders/>
            <w:shd w:fill="auto" w:val="clear"/>
            <w:tcMar>
              <w:left w:w="23" w:type="dxa"/>
            </w:tcMar>
            <w:vAlign w:val="center"/>
          </w:tcPr>
          <w:p>
            <w:pPr>
              <w:pStyle w:val="Normal"/>
              <w:jc w:val="center"/>
              <w:rPr>
                <w:color w:val="000000"/>
                <w:sz w:val="22"/>
              </w:rPr>
            </w:pPr>
            <w:r>
              <w:rPr>
                <w:color w:val="000000"/>
                <w:sz w:val="22"/>
              </w:rPr>
              <w:t>72,8</w:t>
            </w:r>
          </w:p>
        </w:tc>
        <w:tc>
          <w:tcPr>
            <w:tcW w:w="857" w:type="dxa"/>
            <w:tcBorders/>
            <w:shd w:fill="auto" w:val="clear"/>
            <w:tcMar>
              <w:left w:w="23" w:type="dxa"/>
            </w:tcMar>
            <w:vAlign w:val="center"/>
          </w:tcPr>
          <w:p>
            <w:pPr>
              <w:pStyle w:val="Normal"/>
              <w:jc w:val="center"/>
              <w:rPr>
                <w:color w:val="000000"/>
                <w:sz w:val="22"/>
              </w:rPr>
            </w:pPr>
            <w:r>
              <w:rPr>
                <w:color w:val="000000"/>
                <w:sz w:val="22"/>
              </w:rPr>
              <w:t>72,8</w:t>
            </w:r>
          </w:p>
        </w:tc>
        <w:tc>
          <w:tcPr>
            <w:tcW w:w="857" w:type="dxa"/>
            <w:tcBorders/>
            <w:shd w:fill="auto" w:val="clear"/>
            <w:tcMar>
              <w:left w:w="23" w:type="dxa"/>
            </w:tcMar>
            <w:vAlign w:val="center"/>
          </w:tcPr>
          <w:p>
            <w:pPr>
              <w:pStyle w:val="Normal"/>
              <w:jc w:val="center"/>
              <w:rPr>
                <w:color w:val="000000"/>
                <w:sz w:val="22"/>
              </w:rPr>
            </w:pPr>
            <w:r>
              <w:rPr>
                <w:color w:val="000000"/>
                <w:sz w:val="22"/>
              </w:rPr>
              <w:t>72,8</w:t>
            </w:r>
          </w:p>
        </w:tc>
        <w:tc>
          <w:tcPr>
            <w:tcW w:w="810" w:type="dxa"/>
            <w:tcBorders/>
            <w:shd w:fill="auto" w:val="clear"/>
            <w:tcMar>
              <w:left w:w="23" w:type="dxa"/>
            </w:tcMar>
            <w:vAlign w:val="center"/>
          </w:tcPr>
          <w:p>
            <w:pPr>
              <w:pStyle w:val="Normal"/>
              <w:jc w:val="center"/>
              <w:rPr>
                <w:color w:val="000000"/>
                <w:sz w:val="22"/>
              </w:rPr>
            </w:pPr>
            <w:r>
              <w:rPr>
                <w:color w:val="000000"/>
                <w:sz w:val="22"/>
              </w:rPr>
              <w:t>72,8</w:t>
            </w:r>
          </w:p>
        </w:tc>
        <w:tc>
          <w:tcPr>
            <w:tcW w:w="678" w:type="dxa"/>
            <w:tcBorders/>
            <w:shd w:fill="auto" w:val="clear"/>
            <w:tcMar>
              <w:left w:w="23" w:type="dxa"/>
            </w:tcMar>
            <w:vAlign w:val="center"/>
          </w:tcPr>
          <w:p>
            <w:pPr>
              <w:pStyle w:val="Normal"/>
              <w:jc w:val="center"/>
              <w:rPr>
                <w:color w:val="000000"/>
                <w:sz w:val="22"/>
              </w:rPr>
            </w:pPr>
            <w:r>
              <w:rPr>
                <w:color w:val="000000"/>
                <w:sz w:val="22"/>
              </w:rPr>
              <w:t>72,8</w:t>
            </w:r>
          </w:p>
        </w:tc>
        <w:tc>
          <w:tcPr>
            <w:tcW w:w="709" w:type="dxa"/>
            <w:tcBorders/>
            <w:shd w:fill="auto" w:val="clear"/>
            <w:tcMar>
              <w:left w:w="23" w:type="dxa"/>
            </w:tcMar>
            <w:vAlign w:val="center"/>
          </w:tcPr>
          <w:p>
            <w:pPr>
              <w:pStyle w:val="Normal"/>
              <w:jc w:val="center"/>
              <w:rPr>
                <w:color w:val="000000"/>
                <w:sz w:val="22"/>
              </w:rPr>
            </w:pPr>
            <w:r>
              <w:rPr>
                <w:color w:val="000000"/>
                <w:sz w:val="22"/>
              </w:rPr>
              <w:t>72,8</w:t>
            </w:r>
          </w:p>
        </w:tc>
        <w:tc>
          <w:tcPr>
            <w:tcW w:w="701" w:type="dxa"/>
            <w:tcBorders/>
            <w:shd w:fill="auto" w:val="clear"/>
            <w:tcMar>
              <w:left w:w="23" w:type="dxa"/>
            </w:tcMar>
            <w:vAlign w:val="center"/>
          </w:tcPr>
          <w:p>
            <w:pPr>
              <w:pStyle w:val="Normal"/>
              <w:jc w:val="center"/>
              <w:rPr>
                <w:color w:val="000000"/>
                <w:sz w:val="22"/>
              </w:rPr>
            </w:pPr>
            <w:r>
              <w:rPr>
                <w:color w:val="000000"/>
                <w:sz w:val="22"/>
              </w:rPr>
              <w:t>72,8</w:t>
            </w:r>
          </w:p>
        </w:tc>
        <w:tc>
          <w:tcPr>
            <w:tcW w:w="709" w:type="dxa"/>
            <w:tcBorders/>
            <w:shd w:fill="auto" w:val="clear"/>
            <w:tcMar>
              <w:left w:w="23" w:type="dxa"/>
            </w:tcMar>
            <w:vAlign w:val="center"/>
          </w:tcPr>
          <w:p>
            <w:pPr>
              <w:pStyle w:val="Normal"/>
              <w:jc w:val="center"/>
              <w:rPr>
                <w:color w:val="000000"/>
                <w:sz w:val="22"/>
              </w:rPr>
            </w:pPr>
            <w:r>
              <w:rPr>
                <w:color w:val="000000"/>
                <w:sz w:val="22"/>
              </w:rPr>
              <w:t>72,8</w:t>
            </w:r>
          </w:p>
        </w:tc>
        <w:tc>
          <w:tcPr>
            <w:tcW w:w="707" w:type="dxa"/>
            <w:tcBorders/>
            <w:shd w:fill="auto" w:val="clear"/>
            <w:tcMar>
              <w:left w:w="23" w:type="dxa"/>
            </w:tcMar>
            <w:vAlign w:val="center"/>
          </w:tcPr>
          <w:p>
            <w:pPr>
              <w:pStyle w:val="Normal"/>
              <w:jc w:val="center"/>
              <w:rPr>
                <w:color w:val="000000"/>
                <w:sz w:val="22"/>
              </w:rPr>
            </w:pPr>
            <w:r>
              <w:rPr>
                <w:color w:val="000000"/>
                <w:sz w:val="22"/>
              </w:rPr>
              <w:t>72,8</w:t>
            </w:r>
          </w:p>
        </w:tc>
      </w:tr>
      <w:tr>
        <w:trPr>
          <w:trHeight w:val="92" w:hRule="atLeast"/>
        </w:trPr>
        <w:tc>
          <w:tcPr>
            <w:tcW w:w="3713" w:type="dxa"/>
            <w:tcBorders/>
            <w:shd w:fill="auto" w:val="clear"/>
            <w:tcMar>
              <w:left w:w="23" w:type="dxa"/>
            </w:tcMar>
            <w:vAlign w:val="center"/>
          </w:tcPr>
          <w:p>
            <w:pPr>
              <w:pStyle w:val="Normal"/>
              <w:rPr>
                <w:b/>
                <w:b/>
                <w:bCs/>
                <w:color w:val="000000"/>
                <w:szCs w:val="24"/>
              </w:rPr>
            </w:pPr>
            <w:r>
              <w:rPr>
                <w:b/>
                <w:bCs/>
                <w:color w:val="000000"/>
              </w:rPr>
              <w:t>Котельная УФПС-1 ПСЧ-25</w:t>
            </w:r>
          </w:p>
        </w:tc>
        <w:tc>
          <w:tcPr>
            <w:tcW w:w="859" w:type="dxa"/>
            <w:tcBorders/>
            <w:shd w:fill="auto" w:val="clear"/>
            <w:tcMar>
              <w:left w:w="23" w:type="dxa"/>
            </w:tcMar>
            <w:vAlign w:val="center"/>
          </w:tcPr>
          <w:p>
            <w:pPr>
              <w:pStyle w:val="Normal"/>
              <w:jc w:val="center"/>
              <w:rPr>
                <w:color w:val="000000"/>
                <w:sz w:val="22"/>
              </w:rPr>
            </w:pPr>
            <w:r>
              <w:rPr>
                <w:color w:val="000000"/>
                <w:sz w:val="22"/>
              </w:rPr>
              <w:t xml:space="preserve"> </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8" w:type="dxa"/>
            <w:tcBorders/>
            <w:shd w:fill="auto" w:val="clear"/>
            <w:tcMar>
              <w:left w:w="23" w:type="dxa"/>
            </w:tcMar>
            <w:vAlign w:val="center"/>
          </w:tcPr>
          <w:p>
            <w:pPr>
              <w:pStyle w:val="Normal"/>
              <w:jc w:val="center"/>
              <w:rPr>
                <w:color w:val="000000"/>
                <w:sz w:val="22"/>
              </w:rPr>
            </w:pPr>
            <w:r>
              <w:rPr>
                <w:color w:val="000000"/>
                <w:sz w:val="22"/>
              </w:rPr>
              <w:t> </w:t>
            </w:r>
          </w:p>
        </w:tc>
        <w:tc>
          <w:tcPr>
            <w:tcW w:w="826" w:type="dxa"/>
            <w:tcBorders/>
            <w:shd w:fill="auto" w:val="clear"/>
            <w:tcMar>
              <w:left w:w="23" w:type="dxa"/>
            </w:tcMar>
            <w:vAlign w:val="center"/>
          </w:tcPr>
          <w:p>
            <w:pPr>
              <w:pStyle w:val="Normal"/>
              <w:jc w:val="center"/>
              <w:rPr>
                <w:color w:val="000000"/>
                <w:sz w:val="22"/>
              </w:rPr>
            </w:pPr>
            <w:r>
              <w:rPr>
                <w:color w:val="000000"/>
                <w:sz w:val="22"/>
              </w:rPr>
              <w:t> </w:t>
            </w:r>
          </w:p>
        </w:tc>
        <w:tc>
          <w:tcPr>
            <w:tcW w:w="893" w:type="dxa"/>
            <w:tcBorders/>
            <w:shd w:fill="auto" w:val="clear"/>
            <w:tcMar>
              <w:left w:w="23" w:type="dxa"/>
            </w:tcMar>
            <w:vAlign w:val="center"/>
          </w:tcPr>
          <w:p>
            <w:pPr>
              <w:pStyle w:val="Normal"/>
              <w:jc w:val="center"/>
              <w:rPr>
                <w:color w:val="000000"/>
                <w:sz w:val="22"/>
              </w:rPr>
            </w:pPr>
            <w:r>
              <w:rPr>
                <w:color w:val="000000"/>
                <w:sz w:val="22"/>
              </w:rPr>
              <w:t> </w:t>
            </w:r>
          </w:p>
        </w:tc>
        <w:tc>
          <w:tcPr>
            <w:tcW w:w="859"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57" w:type="dxa"/>
            <w:tcBorders/>
            <w:shd w:fill="auto" w:val="clear"/>
            <w:tcMar>
              <w:left w:w="23" w:type="dxa"/>
            </w:tcMar>
            <w:vAlign w:val="center"/>
          </w:tcPr>
          <w:p>
            <w:pPr>
              <w:pStyle w:val="Normal"/>
              <w:jc w:val="center"/>
              <w:rPr>
                <w:color w:val="000000"/>
                <w:sz w:val="22"/>
              </w:rPr>
            </w:pPr>
            <w:r>
              <w:rPr>
                <w:color w:val="000000"/>
                <w:sz w:val="22"/>
              </w:rPr>
              <w:t> </w:t>
            </w:r>
          </w:p>
        </w:tc>
        <w:tc>
          <w:tcPr>
            <w:tcW w:w="810" w:type="dxa"/>
            <w:tcBorders/>
            <w:shd w:fill="auto" w:val="clear"/>
            <w:tcMar>
              <w:left w:w="23" w:type="dxa"/>
            </w:tcMar>
            <w:vAlign w:val="center"/>
          </w:tcPr>
          <w:p>
            <w:pPr>
              <w:pStyle w:val="Normal"/>
              <w:jc w:val="center"/>
              <w:rPr>
                <w:color w:val="000000"/>
                <w:sz w:val="22"/>
              </w:rPr>
            </w:pPr>
            <w:r>
              <w:rPr>
                <w:color w:val="000000"/>
                <w:sz w:val="22"/>
              </w:rPr>
              <w:t> </w:t>
            </w:r>
          </w:p>
        </w:tc>
        <w:tc>
          <w:tcPr>
            <w:tcW w:w="678" w:type="dxa"/>
            <w:tcBorders/>
            <w:shd w:fill="auto" w:val="clear"/>
            <w:tcMar>
              <w:left w:w="23" w:type="dxa"/>
            </w:tcMar>
            <w:vAlign w:val="center"/>
          </w:tcPr>
          <w:p>
            <w:pPr>
              <w:pStyle w:val="Normal"/>
              <w:jc w:val="center"/>
              <w:rPr>
                <w:color w:val="000000"/>
                <w:sz w:val="22"/>
              </w:rPr>
            </w:pPr>
            <w:r>
              <w:rPr>
                <w:color w:val="000000"/>
                <w:sz w:val="22"/>
              </w:rPr>
              <w:t> </w:t>
            </w:r>
          </w:p>
        </w:tc>
        <w:tc>
          <w:tcPr>
            <w:tcW w:w="709" w:type="dxa"/>
            <w:tcBorders/>
            <w:shd w:fill="auto" w:val="clear"/>
            <w:tcMar>
              <w:left w:w="23" w:type="dxa"/>
            </w:tcMar>
            <w:vAlign w:val="center"/>
          </w:tcPr>
          <w:p>
            <w:pPr>
              <w:pStyle w:val="Normal"/>
              <w:jc w:val="center"/>
              <w:rPr>
                <w:color w:val="000000"/>
                <w:sz w:val="22"/>
              </w:rPr>
            </w:pPr>
            <w:r>
              <w:rPr>
                <w:color w:val="000000"/>
                <w:sz w:val="22"/>
              </w:rPr>
              <w:t> </w:t>
            </w:r>
          </w:p>
        </w:tc>
        <w:tc>
          <w:tcPr>
            <w:tcW w:w="701" w:type="dxa"/>
            <w:tcBorders/>
            <w:shd w:fill="auto" w:val="clear"/>
            <w:tcMar>
              <w:left w:w="23" w:type="dxa"/>
            </w:tcMar>
            <w:vAlign w:val="center"/>
          </w:tcPr>
          <w:p>
            <w:pPr>
              <w:pStyle w:val="Normal"/>
              <w:jc w:val="center"/>
              <w:rPr>
                <w:color w:val="000000"/>
                <w:sz w:val="22"/>
              </w:rPr>
            </w:pPr>
            <w:r>
              <w:rPr>
                <w:color w:val="000000"/>
                <w:sz w:val="22"/>
              </w:rPr>
              <w:t> </w:t>
            </w:r>
          </w:p>
        </w:tc>
        <w:tc>
          <w:tcPr>
            <w:tcW w:w="709"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c>
          <w:tcPr>
            <w:tcW w:w="707" w:type="dxa"/>
            <w:tcBorders/>
            <w:shd w:fill="auto" w:val="clear"/>
            <w:tcMar>
              <w:left w:w="23" w:type="dxa"/>
            </w:tcMar>
            <w:vAlign w:val="bottom"/>
          </w:tcPr>
          <w:p>
            <w:pPr>
              <w:pStyle w:val="Normal"/>
              <w:rPr>
                <w:rFonts w:ascii="Calibri" w:hAnsi="Calibri"/>
                <w:color w:val="000000"/>
                <w:sz w:val="22"/>
              </w:rPr>
            </w:pPr>
            <w:r>
              <w:rPr>
                <w:rFonts w:ascii="Calibri" w:hAnsi="Calibri"/>
                <w:color w:val="000000"/>
                <w:sz w:val="22"/>
              </w:rPr>
            </w:r>
          </w:p>
        </w:tc>
      </w:tr>
      <w:tr>
        <w:trPr>
          <w:trHeight w:val="92" w:hRule="atLeast"/>
        </w:trPr>
        <w:tc>
          <w:tcPr>
            <w:tcW w:w="3713" w:type="dxa"/>
            <w:tcBorders/>
            <w:shd w:fill="auto" w:val="clear"/>
            <w:tcMar>
              <w:left w:w="23" w:type="dxa"/>
            </w:tcMar>
            <w:vAlign w:val="center"/>
          </w:tcPr>
          <w:p>
            <w:pPr>
              <w:pStyle w:val="Normal"/>
              <w:rPr>
                <w:color w:val="000000"/>
                <w:sz w:val="21"/>
                <w:szCs w:val="21"/>
              </w:rPr>
            </w:pPr>
            <w:r>
              <w:rPr>
                <w:color w:val="000000"/>
                <w:sz w:val="21"/>
                <w:szCs w:val="21"/>
              </w:rPr>
              <w:t>Расчетные тепловые нагрузки на отопление, Гкал/ч</w:t>
            </w:r>
          </w:p>
        </w:tc>
        <w:tc>
          <w:tcPr>
            <w:tcW w:w="859" w:type="dxa"/>
            <w:tcBorders/>
            <w:shd w:fill="auto" w:val="clear"/>
            <w:tcMar>
              <w:left w:w="23" w:type="dxa"/>
            </w:tcMar>
            <w:vAlign w:val="center"/>
          </w:tcPr>
          <w:p>
            <w:pPr>
              <w:pStyle w:val="Normal"/>
              <w:jc w:val="center"/>
              <w:rPr>
                <w:color w:val="000000"/>
                <w:sz w:val="22"/>
              </w:rPr>
            </w:pPr>
            <w:r>
              <w:rPr>
                <w:color w:val="000000"/>
                <w:sz w:val="22"/>
              </w:rPr>
              <w:t>0,063</w:t>
            </w:r>
          </w:p>
        </w:tc>
        <w:tc>
          <w:tcPr>
            <w:tcW w:w="859" w:type="dxa"/>
            <w:tcBorders/>
            <w:shd w:fill="auto" w:val="clear"/>
            <w:tcMar>
              <w:left w:w="23" w:type="dxa"/>
            </w:tcMar>
            <w:vAlign w:val="center"/>
          </w:tcPr>
          <w:p>
            <w:pPr>
              <w:pStyle w:val="Normal"/>
              <w:jc w:val="center"/>
              <w:rPr>
                <w:color w:val="000000"/>
                <w:sz w:val="22"/>
              </w:rPr>
            </w:pPr>
            <w:r>
              <w:rPr>
                <w:color w:val="000000"/>
                <w:sz w:val="22"/>
              </w:rPr>
              <w:t>0,063</w:t>
            </w:r>
          </w:p>
        </w:tc>
        <w:tc>
          <w:tcPr>
            <w:tcW w:w="858" w:type="dxa"/>
            <w:tcBorders/>
            <w:shd w:fill="auto" w:val="clear"/>
            <w:tcMar>
              <w:left w:w="23" w:type="dxa"/>
            </w:tcMar>
            <w:vAlign w:val="center"/>
          </w:tcPr>
          <w:p>
            <w:pPr>
              <w:pStyle w:val="Normal"/>
              <w:jc w:val="center"/>
              <w:rPr>
                <w:color w:val="000000"/>
                <w:sz w:val="22"/>
              </w:rPr>
            </w:pPr>
            <w:r>
              <w:rPr>
                <w:color w:val="000000"/>
                <w:sz w:val="22"/>
              </w:rPr>
              <w:t>0,063</w:t>
            </w:r>
          </w:p>
        </w:tc>
        <w:tc>
          <w:tcPr>
            <w:tcW w:w="826" w:type="dxa"/>
            <w:tcBorders/>
            <w:shd w:fill="auto" w:val="clear"/>
            <w:tcMar>
              <w:left w:w="23" w:type="dxa"/>
            </w:tcMar>
            <w:vAlign w:val="center"/>
          </w:tcPr>
          <w:p>
            <w:pPr>
              <w:pStyle w:val="Normal"/>
              <w:jc w:val="center"/>
              <w:rPr>
                <w:color w:val="000000"/>
                <w:sz w:val="22"/>
              </w:rPr>
            </w:pPr>
            <w:r>
              <w:rPr>
                <w:color w:val="000000"/>
                <w:sz w:val="22"/>
              </w:rPr>
              <w:t>0,063</w:t>
            </w:r>
          </w:p>
        </w:tc>
        <w:tc>
          <w:tcPr>
            <w:tcW w:w="893" w:type="dxa"/>
            <w:tcBorders/>
            <w:shd w:fill="auto" w:val="clear"/>
            <w:tcMar>
              <w:left w:w="23" w:type="dxa"/>
            </w:tcMar>
            <w:vAlign w:val="center"/>
          </w:tcPr>
          <w:p>
            <w:pPr>
              <w:pStyle w:val="Normal"/>
              <w:jc w:val="center"/>
              <w:rPr>
                <w:color w:val="000000"/>
                <w:sz w:val="22"/>
              </w:rPr>
            </w:pPr>
            <w:r>
              <w:rPr>
                <w:color w:val="000000"/>
                <w:sz w:val="22"/>
              </w:rPr>
              <w:t>0,063</w:t>
            </w:r>
          </w:p>
        </w:tc>
        <w:tc>
          <w:tcPr>
            <w:tcW w:w="859" w:type="dxa"/>
            <w:tcBorders/>
            <w:shd w:fill="auto" w:val="clear"/>
            <w:tcMar>
              <w:left w:w="23" w:type="dxa"/>
            </w:tcMar>
            <w:vAlign w:val="center"/>
          </w:tcPr>
          <w:p>
            <w:pPr>
              <w:pStyle w:val="Normal"/>
              <w:jc w:val="center"/>
              <w:rPr>
                <w:color w:val="000000"/>
                <w:sz w:val="22"/>
              </w:rPr>
            </w:pPr>
            <w:r>
              <w:rPr>
                <w:color w:val="000000"/>
                <w:sz w:val="22"/>
              </w:rPr>
              <w:t>0,063</w:t>
            </w:r>
          </w:p>
        </w:tc>
        <w:tc>
          <w:tcPr>
            <w:tcW w:w="857" w:type="dxa"/>
            <w:tcBorders/>
            <w:shd w:fill="auto" w:val="clear"/>
            <w:tcMar>
              <w:left w:w="23" w:type="dxa"/>
            </w:tcMar>
            <w:vAlign w:val="center"/>
          </w:tcPr>
          <w:p>
            <w:pPr>
              <w:pStyle w:val="Normal"/>
              <w:jc w:val="center"/>
              <w:rPr>
                <w:color w:val="000000"/>
                <w:sz w:val="22"/>
              </w:rPr>
            </w:pPr>
            <w:r>
              <w:rPr>
                <w:color w:val="000000"/>
                <w:sz w:val="22"/>
              </w:rPr>
              <w:t>0,063</w:t>
            </w:r>
          </w:p>
        </w:tc>
        <w:tc>
          <w:tcPr>
            <w:tcW w:w="857" w:type="dxa"/>
            <w:tcBorders/>
            <w:shd w:fill="auto" w:val="clear"/>
            <w:tcMar>
              <w:left w:w="23" w:type="dxa"/>
            </w:tcMar>
            <w:vAlign w:val="center"/>
          </w:tcPr>
          <w:p>
            <w:pPr>
              <w:pStyle w:val="Normal"/>
              <w:jc w:val="center"/>
              <w:rPr>
                <w:color w:val="000000"/>
                <w:sz w:val="22"/>
              </w:rPr>
            </w:pPr>
            <w:r>
              <w:rPr>
                <w:color w:val="000000"/>
                <w:sz w:val="22"/>
              </w:rPr>
              <w:t>0,063</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10" w:type="dxa"/>
            <w:tcBorders/>
            <w:shd w:fill="auto" w:val="clear"/>
            <w:tcMar>
              <w:left w:w="23" w:type="dxa"/>
            </w:tcMar>
            <w:vAlign w:val="center"/>
          </w:tcPr>
          <w:p>
            <w:pPr>
              <w:pStyle w:val="Normal"/>
              <w:jc w:val="center"/>
              <w:rPr>
                <w:color w:val="000000"/>
                <w:sz w:val="22"/>
              </w:rPr>
            </w:pPr>
            <w:r>
              <w:rPr>
                <w:color w:val="000000"/>
                <w:sz w:val="22"/>
              </w:rPr>
              <w:t>0</w:t>
            </w:r>
          </w:p>
        </w:tc>
        <w:tc>
          <w:tcPr>
            <w:tcW w:w="678" w:type="dxa"/>
            <w:tcBorders/>
            <w:shd w:fill="auto" w:val="clear"/>
            <w:tcMar>
              <w:left w:w="23" w:type="dxa"/>
            </w:tcMar>
            <w:vAlign w:val="center"/>
          </w:tcPr>
          <w:p>
            <w:pPr>
              <w:pStyle w:val="Normal"/>
              <w:jc w:val="center"/>
              <w:rPr>
                <w:color w:val="000000"/>
                <w:sz w:val="22"/>
              </w:rPr>
            </w:pPr>
            <w:r>
              <w:rPr>
                <w:color w:val="000000"/>
                <w:sz w:val="22"/>
              </w:rPr>
              <w:t>0</w:t>
            </w:r>
          </w:p>
        </w:tc>
        <w:tc>
          <w:tcPr>
            <w:tcW w:w="709" w:type="dxa"/>
            <w:tcBorders/>
            <w:shd w:fill="auto" w:val="clear"/>
            <w:tcMar>
              <w:left w:w="23" w:type="dxa"/>
            </w:tcMar>
            <w:vAlign w:val="center"/>
          </w:tcPr>
          <w:p>
            <w:pPr>
              <w:pStyle w:val="Normal"/>
              <w:jc w:val="center"/>
              <w:rPr>
                <w:color w:val="000000"/>
                <w:sz w:val="22"/>
              </w:rPr>
            </w:pPr>
            <w:r>
              <w:rPr>
                <w:color w:val="000000"/>
                <w:sz w:val="22"/>
              </w:rPr>
              <w:t>0</w:t>
            </w:r>
          </w:p>
        </w:tc>
        <w:tc>
          <w:tcPr>
            <w:tcW w:w="701" w:type="dxa"/>
            <w:tcBorders/>
            <w:shd w:fill="auto" w:val="clear"/>
            <w:tcMar>
              <w:left w:w="23" w:type="dxa"/>
            </w:tcMar>
            <w:vAlign w:val="center"/>
          </w:tcPr>
          <w:p>
            <w:pPr>
              <w:pStyle w:val="Normal"/>
              <w:jc w:val="center"/>
              <w:rPr>
                <w:color w:val="000000"/>
                <w:sz w:val="22"/>
              </w:rPr>
            </w:pPr>
            <w:r>
              <w:rPr>
                <w:color w:val="000000"/>
                <w:sz w:val="22"/>
              </w:rPr>
              <w:t>0</w:t>
            </w:r>
          </w:p>
        </w:tc>
        <w:tc>
          <w:tcPr>
            <w:tcW w:w="709" w:type="dxa"/>
            <w:tcBorders/>
            <w:shd w:fill="auto" w:val="clear"/>
            <w:tcMar>
              <w:left w:w="23" w:type="dxa"/>
            </w:tcMar>
            <w:vAlign w:val="center"/>
          </w:tcPr>
          <w:p>
            <w:pPr>
              <w:pStyle w:val="Normal"/>
              <w:jc w:val="center"/>
              <w:rPr>
                <w:color w:val="000000"/>
                <w:sz w:val="22"/>
              </w:rPr>
            </w:pPr>
            <w:r>
              <w:rPr>
                <w:color w:val="000000"/>
                <w:sz w:val="22"/>
              </w:rPr>
              <w:t>0</w:t>
            </w:r>
          </w:p>
        </w:tc>
        <w:tc>
          <w:tcPr>
            <w:tcW w:w="707" w:type="dxa"/>
            <w:tcBorders/>
            <w:shd w:fill="auto" w:val="clear"/>
            <w:tcMar>
              <w:left w:w="23" w:type="dxa"/>
            </w:tcMar>
            <w:vAlign w:val="center"/>
          </w:tcPr>
          <w:p>
            <w:pPr>
              <w:pStyle w:val="Normal"/>
              <w:jc w:val="center"/>
              <w:rPr>
                <w:color w:val="000000"/>
                <w:sz w:val="22"/>
              </w:rPr>
            </w:pPr>
            <w:r>
              <w:rPr>
                <w:color w:val="000000"/>
                <w:sz w:val="22"/>
              </w:rPr>
              <w:t>0</w:t>
            </w:r>
          </w:p>
        </w:tc>
      </w:tr>
      <w:tr>
        <w:trPr>
          <w:trHeight w:val="92" w:hRule="atLeast"/>
        </w:trPr>
        <w:tc>
          <w:tcPr>
            <w:tcW w:w="3713" w:type="dxa"/>
            <w:tcBorders/>
            <w:shd w:fill="auto" w:val="clear"/>
            <w:tcMar>
              <w:left w:w="23" w:type="dxa"/>
            </w:tcMar>
            <w:vAlign w:val="center"/>
          </w:tcPr>
          <w:p>
            <w:pPr>
              <w:pStyle w:val="Normal"/>
              <w:rPr>
                <w:color w:val="000000"/>
                <w:sz w:val="21"/>
                <w:szCs w:val="21"/>
              </w:rPr>
            </w:pPr>
            <w:r>
              <w:rPr>
                <w:color w:val="000000"/>
                <w:sz w:val="21"/>
                <w:szCs w:val="21"/>
              </w:rPr>
              <w:t>Расчетные тепловые нагрузки на ГВС, Гкал/ч</w:t>
            </w:r>
          </w:p>
        </w:tc>
        <w:tc>
          <w:tcPr>
            <w:tcW w:w="859" w:type="dxa"/>
            <w:tcBorders/>
            <w:shd w:fill="auto" w:val="clear"/>
            <w:tcMar>
              <w:left w:w="23" w:type="dxa"/>
            </w:tcMar>
            <w:vAlign w:val="center"/>
          </w:tcPr>
          <w:p>
            <w:pPr>
              <w:pStyle w:val="Normal"/>
              <w:jc w:val="center"/>
              <w:rPr>
                <w:color w:val="000000"/>
                <w:sz w:val="22"/>
              </w:rPr>
            </w:pPr>
            <w:r>
              <w:rPr>
                <w:color w:val="000000"/>
                <w:sz w:val="22"/>
              </w:rPr>
              <w:t>0</w:t>
            </w:r>
          </w:p>
        </w:tc>
        <w:tc>
          <w:tcPr>
            <w:tcW w:w="859" w:type="dxa"/>
            <w:tcBorders/>
            <w:shd w:fill="auto" w:val="clear"/>
            <w:tcMar>
              <w:left w:w="23" w:type="dxa"/>
            </w:tcMar>
            <w:vAlign w:val="center"/>
          </w:tcPr>
          <w:p>
            <w:pPr>
              <w:pStyle w:val="Normal"/>
              <w:jc w:val="center"/>
              <w:rPr>
                <w:color w:val="000000"/>
                <w:sz w:val="22"/>
              </w:rPr>
            </w:pPr>
            <w:r>
              <w:rPr>
                <w:color w:val="000000"/>
                <w:sz w:val="22"/>
              </w:rPr>
              <w:t>0</w:t>
            </w:r>
          </w:p>
        </w:tc>
        <w:tc>
          <w:tcPr>
            <w:tcW w:w="858" w:type="dxa"/>
            <w:tcBorders/>
            <w:shd w:fill="auto" w:val="clear"/>
            <w:tcMar>
              <w:left w:w="23" w:type="dxa"/>
            </w:tcMar>
            <w:vAlign w:val="center"/>
          </w:tcPr>
          <w:p>
            <w:pPr>
              <w:pStyle w:val="Normal"/>
              <w:jc w:val="center"/>
              <w:rPr>
                <w:color w:val="000000"/>
                <w:sz w:val="22"/>
              </w:rPr>
            </w:pPr>
            <w:r>
              <w:rPr>
                <w:color w:val="000000"/>
                <w:sz w:val="22"/>
              </w:rPr>
              <w:t>0</w:t>
            </w:r>
          </w:p>
        </w:tc>
        <w:tc>
          <w:tcPr>
            <w:tcW w:w="826" w:type="dxa"/>
            <w:tcBorders/>
            <w:shd w:fill="auto" w:val="clear"/>
            <w:tcMar>
              <w:left w:w="23" w:type="dxa"/>
            </w:tcMar>
            <w:vAlign w:val="center"/>
          </w:tcPr>
          <w:p>
            <w:pPr>
              <w:pStyle w:val="Normal"/>
              <w:jc w:val="center"/>
              <w:rPr>
                <w:color w:val="000000"/>
                <w:sz w:val="22"/>
              </w:rPr>
            </w:pPr>
            <w:r>
              <w:rPr>
                <w:color w:val="000000"/>
                <w:sz w:val="22"/>
              </w:rPr>
              <w:t>0</w:t>
            </w:r>
          </w:p>
        </w:tc>
        <w:tc>
          <w:tcPr>
            <w:tcW w:w="893" w:type="dxa"/>
            <w:tcBorders/>
            <w:shd w:fill="auto" w:val="clear"/>
            <w:tcMar>
              <w:left w:w="23" w:type="dxa"/>
            </w:tcMar>
            <w:vAlign w:val="center"/>
          </w:tcPr>
          <w:p>
            <w:pPr>
              <w:pStyle w:val="Normal"/>
              <w:jc w:val="center"/>
              <w:rPr>
                <w:color w:val="000000"/>
                <w:sz w:val="22"/>
              </w:rPr>
            </w:pPr>
            <w:r>
              <w:rPr>
                <w:color w:val="000000"/>
                <w:sz w:val="22"/>
              </w:rPr>
              <w:t>0</w:t>
            </w:r>
          </w:p>
        </w:tc>
        <w:tc>
          <w:tcPr>
            <w:tcW w:w="859" w:type="dxa"/>
            <w:tcBorders/>
            <w:shd w:fill="auto" w:val="clear"/>
            <w:tcMar>
              <w:left w:w="23" w:type="dxa"/>
            </w:tcMar>
            <w:vAlign w:val="center"/>
          </w:tcPr>
          <w:p>
            <w:pPr>
              <w:pStyle w:val="Normal"/>
              <w:jc w:val="center"/>
              <w:rPr>
                <w:color w:val="000000"/>
                <w:sz w:val="22"/>
              </w:rPr>
            </w:pPr>
            <w:r>
              <w:rPr>
                <w:color w:val="000000"/>
                <w:sz w:val="22"/>
              </w:rPr>
              <w:t>0</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57" w:type="dxa"/>
            <w:tcBorders/>
            <w:shd w:fill="auto" w:val="clear"/>
            <w:tcMar>
              <w:left w:w="23" w:type="dxa"/>
            </w:tcMar>
            <w:vAlign w:val="center"/>
          </w:tcPr>
          <w:p>
            <w:pPr>
              <w:pStyle w:val="Normal"/>
              <w:jc w:val="center"/>
              <w:rPr>
                <w:color w:val="000000"/>
                <w:sz w:val="22"/>
              </w:rPr>
            </w:pPr>
            <w:r>
              <w:rPr>
                <w:color w:val="000000"/>
                <w:sz w:val="22"/>
              </w:rPr>
              <w:t>0</w:t>
            </w:r>
          </w:p>
        </w:tc>
        <w:tc>
          <w:tcPr>
            <w:tcW w:w="810" w:type="dxa"/>
            <w:tcBorders/>
            <w:shd w:fill="auto" w:val="clear"/>
            <w:tcMar>
              <w:left w:w="23" w:type="dxa"/>
            </w:tcMar>
            <w:vAlign w:val="center"/>
          </w:tcPr>
          <w:p>
            <w:pPr>
              <w:pStyle w:val="Normal"/>
              <w:jc w:val="center"/>
              <w:rPr>
                <w:color w:val="000000"/>
                <w:sz w:val="22"/>
              </w:rPr>
            </w:pPr>
            <w:r>
              <w:rPr>
                <w:color w:val="000000"/>
                <w:sz w:val="22"/>
              </w:rPr>
              <w:t>0</w:t>
            </w:r>
          </w:p>
        </w:tc>
        <w:tc>
          <w:tcPr>
            <w:tcW w:w="678" w:type="dxa"/>
            <w:tcBorders/>
            <w:shd w:fill="auto" w:val="clear"/>
            <w:tcMar>
              <w:left w:w="23" w:type="dxa"/>
            </w:tcMar>
            <w:vAlign w:val="center"/>
          </w:tcPr>
          <w:p>
            <w:pPr>
              <w:pStyle w:val="Normal"/>
              <w:jc w:val="center"/>
              <w:rPr>
                <w:color w:val="000000"/>
                <w:sz w:val="22"/>
              </w:rPr>
            </w:pPr>
            <w:r>
              <w:rPr>
                <w:color w:val="000000"/>
                <w:sz w:val="22"/>
              </w:rPr>
              <w:t>0</w:t>
            </w:r>
          </w:p>
        </w:tc>
        <w:tc>
          <w:tcPr>
            <w:tcW w:w="709" w:type="dxa"/>
            <w:tcBorders/>
            <w:shd w:fill="auto" w:val="clear"/>
            <w:tcMar>
              <w:left w:w="23" w:type="dxa"/>
            </w:tcMar>
            <w:vAlign w:val="center"/>
          </w:tcPr>
          <w:p>
            <w:pPr>
              <w:pStyle w:val="Normal"/>
              <w:jc w:val="center"/>
              <w:rPr>
                <w:color w:val="000000"/>
                <w:sz w:val="22"/>
              </w:rPr>
            </w:pPr>
            <w:r>
              <w:rPr>
                <w:color w:val="000000"/>
                <w:sz w:val="22"/>
              </w:rPr>
              <w:t>0</w:t>
            </w:r>
          </w:p>
        </w:tc>
        <w:tc>
          <w:tcPr>
            <w:tcW w:w="701" w:type="dxa"/>
            <w:tcBorders/>
            <w:shd w:fill="auto" w:val="clear"/>
            <w:tcMar>
              <w:left w:w="23" w:type="dxa"/>
            </w:tcMar>
            <w:vAlign w:val="center"/>
          </w:tcPr>
          <w:p>
            <w:pPr>
              <w:pStyle w:val="Normal"/>
              <w:jc w:val="center"/>
              <w:rPr>
                <w:color w:val="000000"/>
                <w:sz w:val="22"/>
              </w:rPr>
            </w:pPr>
            <w:r>
              <w:rPr>
                <w:color w:val="000000"/>
                <w:sz w:val="22"/>
              </w:rPr>
              <w:t>0</w:t>
            </w:r>
          </w:p>
        </w:tc>
        <w:tc>
          <w:tcPr>
            <w:tcW w:w="709" w:type="dxa"/>
            <w:tcBorders/>
            <w:shd w:fill="auto" w:val="clear"/>
            <w:tcMar>
              <w:left w:w="23" w:type="dxa"/>
            </w:tcMar>
            <w:vAlign w:val="center"/>
          </w:tcPr>
          <w:p>
            <w:pPr>
              <w:pStyle w:val="Normal"/>
              <w:jc w:val="center"/>
              <w:rPr>
                <w:color w:val="000000"/>
                <w:sz w:val="22"/>
              </w:rPr>
            </w:pPr>
            <w:r>
              <w:rPr>
                <w:color w:val="000000"/>
                <w:sz w:val="22"/>
              </w:rPr>
              <w:t>0</w:t>
            </w:r>
          </w:p>
        </w:tc>
        <w:tc>
          <w:tcPr>
            <w:tcW w:w="707" w:type="dxa"/>
            <w:tcBorders/>
            <w:shd w:fill="auto" w:val="clear"/>
            <w:tcMar>
              <w:left w:w="23" w:type="dxa"/>
            </w:tcMar>
            <w:vAlign w:val="center"/>
          </w:tcPr>
          <w:p>
            <w:pPr>
              <w:pStyle w:val="Normal"/>
              <w:jc w:val="center"/>
              <w:rPr>
                <w:color w:val="000000"/>
                <w:sz w:val="22"/>
              </w:rPr>
            </w:pPr>
            <w:r>
              <w:rPr>
                <w:color w:val="000000"/>
                <w:sz w:val="22"/>
              </w:rPr>
              <w:t>0</w:t>
            </w:r>
          </w:p>
        </w:tc>
      </w:tr>
      <w:tr>
        <w:trPr>
          <w:trHeight w:val="92" w:hRule="atLeast"/>
        </w:trPr>
        <w:tc>
          <w:tcPr>
            <w:tcW w:w="3713" w:type="dxa"/>
            <w:tcBorders/>
            <w:shd w:fill="auto" w:val="clear"/>
            <w:tcMar>
              <w:left w:w="23" w:type="dxa"/>
            </w:tcMar>
            <w:vAlign w:val="center"/>
          </w:tcPr>
          <w:p>
            <w:pPr>
              <w:pStyle w:val="Normal"/>
              <w:rPr>
                <w:color w:val="000000"/>
                <w:sz w:val="21"/>
                <w:szCs w:val="21"/>
              </w:rPr>
            </w:pPr>
            <w:r>
              <w:rPr>
                <w:color w:val="000000"/>
                <w:sz w:val="21"/>
                <w:szCs w:val="21"/>
              </w:rPr>
              <w:t>Потребление тепловой энергии от котельной, Гкал</w:t>
            </w:r>
          </w:p>
        </w:tc>
        <w:tc>
          <w:tcPr>
            <w:tcW w:w="859" w:type="dxa"/>
            <w:tcBorders/>
            <w:shd w:fill="auto" w:val="clear"/>
            <w:tcMar>
              <w:left w:w="23" w:type="dxa"/>
            </w:tcMar>
            <w:vAlign w:val="center"/>
          </w:tcPr>
          <w:p>
            <w:pPr>
              <w:pStyle w:val="Normal"/>
              <w:jc w:val="center"/>
              <w:rPr>
                <w:color w:val="000000"/>
                <w:sz w:val="22"/>
              </w:rPr>
            </w:pPr>
            <w:r>
              <w:rPr>
                <w:color w:val="000000"/>
                <w:sz w:val="22"/>
              </w:rPr>
              <w:t>139,0</w:t>
            </w:r>
          </w:p>
        </w:tc>
        <w:tc>
          <w:tcPr>
            <w:tcW w:w="859" w:type="dxa"/>
            <w:tcBorders/>
            <w:shd w:fill="auto" w:val="clear"/>
            <w:tcMar>
              <w:left w:w="23" w:type="dxa"/>
            </w:tcMar>
            <w:vAlign w:val="center"/>
          </w:tcPr>
          <w:p>
            <w:pPr>
              <w:pStyle w:val="Normal"/>
              <w:jc w:val="center"/>
              <w:rPr>
                <w:color w:val="000000"/>
                <w:sz w:val="22"/>
              </w:rPr>
            </w:pPr>
            <w:r>
              <w:rPr>
                <w:color w:val="000000"/>
                <w:sz w:val="22"/>
              </w:rPr>
              <w:t>139,0</w:t>
            </w:r>
          </w:p>
        </w:tc>
        <w:tc>
          <w:tcPr>
            <w:tcW w:w="858" w:type="dxa"/>
            <w:tcBorders/>
            <w:shd w:fill="auto" w:val="clear"/>
            <w:tcMar>
              <w:left w:w="23" w:type="dxa"/>
            </w:tcMar>
            <w:vAlign w:val="center"/>
          </w:tcPr>
          <w:p>
            <w:pPr>
              <w:pStyle w:val="Normal"/>
              <w:jc w:val="center"/>
              <w:rPr>
                <w:color w:val="000000"/>
                <w:sz w:val="22"/>
              </w:rPr>
            </w:pPr>
            <w:r>
              <w:rPr>
                <w:color w:val="000000"/>
                <w:sz w:val="22"/>
              </w:rPr>
              <w:t>139,0</w:t>
            </w:r>
          </w:p>
        </w:tc>
        <w:tc>
          <w:tcPr>
            <w:tcW w:w="826" w:type="dxa"/>
            <w:tcBorders/>
            <w:shd w:fill="auto" w:val="clear"/>
            <w:tcMar>
              <w:left w:w="23" w:type="dxa"/>
            </w:tcMar>
            <w:vAlign w:val="center"/>
          </w:tcPr>
          <w:p>
            <w:pPr>
              <w:pStyle w:val="Normal"/>
              <w:jc w:val="center"/>
              <w:rPr>
                <w:color w:val="000000"/>
                <w:sz w:val="22"/>
              </w:rPr>
            </w:pPr>
            <w:r>
              <w:rPr>
                <w:color w:val="000000"/>
                <w:sz w:val="22"/>
              </w:rPr>
              <w:t>139,0</w:t>
            </w:r>
          </w:p>
        </w:tc>
        <w:tc>
          <w:tcPr>
            <w:tcW w:w="893" w:type="dxa"/>
            <w:tcBorders/>
            <w:shd w:fill="auto" w:val="clear"/>
            <w:tcMar>
              <w:left w:w="23" w:type="dxa"/>
            </w:tcMar>
            <w:vAlign w:val="center"/>
          </w:tcPr>
          <w:p>
            <w:pPr>
              <w:pStyle w:val="Normal"/>
              <w:jc w:val="center"/>
              <w:rPr>
                <w:color w:val="000000"/>
                <w:sz w:val="22"/>
              </w:rPr>
            </w:pPr>
            <w:r>
              <w:rPr>
                <w:color w:val="000000"/>
                <w:sz w:val="22"/>
              </w:rPr>
              <w:t>139,0</w:t>
            </w:r>
          </w:p>
        </w:tc>
        <w:tc>
          <w:tcPr>
            <w:tcW w:w="859" w:type="dxa"/>
            <w:tcBorders/>
            <w:shd w:fill="auto" w:val="clear"/>
            <w:tcMar>
              <w:left w:w="23" w:type="dxa"/>
            </w:tcMar>
            <w:vAlign w:val="center"/>
          </w:tcPr>
          <w:p>
            <w:pPr>
              <w:pStyle w:val="Normal"/>
              <w:jc w:val="center"/>
              <w:rPr>
                <w:color w:val="000000"/>
                <w:sz w:val="22"/>
              </w:rPr>
            </w:pPr>
            <w:r>
              <w:rPr>
                <w:color w:val="000000"/>
                <w:sz w:val="22"/>
              </w:rPr>
              <w:t>139,0</w:t>
            </w:r>
          </w:p>
        </w:tc>
        <w:tc>
          <w:tcPr>
            <w:tcW w:w="857" w:type="dxa"/>
            <w:tcBorders/>
            <w:shd w:fill="auto" w:val="clear"/>
            <w:tcMar>
              <w:left w:w="23" w:type="dxa"/>
            </w:tcMar>
            <w:vAlign w:val="center"/>
          </w:tcPr>
          <w:p>
            <w:pPr>
              <w:pStyle w:val="Normal"/>
              <w:jc w:val="center"/>
              <w:rPr>
                <w:color w:val="000000"/>
                <w:sz w:val="22"/>
              </w:rPr>
            </w:pPr>
            <w:r>
              <w:rPr>
                <w:color w:val="000000"/>
                <w:sz w:val="22"/>
              </w:rPr>
              <w:t>139,0</w:t>
            </w:r>
          </w:p>
        </w:tc>
        <w:tc>
          <w:tcPr>
            <w:tcW w:w="857" w:type="dxa"/>
            <w:tcBorders/>
            <w:shd w:fill="auto" w:val="clear"/>
            <w:tcMar>
              <w:left w:w="23" w:type="dxa"/>
            </w:tcMar>
            <w:vAlign w:val="center"/>
          </w:tcPr>
          <w:p>
            <w:pPr>
              <w:pStyle w:val="Normal"/>
              <w:jc w:val="center"/>
              <w:rPr>
                <w:color w:val="000000"/>
                <w:sz w:val="22"/>
              </w:rPr>
            </w:pPr>
            <w:r>
              <w:rPr>
                <w:color w:val="000000"/>
                <w:sz w:val="22"/>
              </w:rPr>
              <w:t>139,0</w:t>
            </w:r>
          </w:p>
        </w:tc>
        <w:tc>
          <w:tcPr>
            <w:tcW w:w="857" w:type="dxa"/>
            <w:tcBorders/>
            <w:shd w:fill="auto" w:val="clear"/>
            <w:tcMar>
              <w:left w:w="23" w:type="dxa"/>
            </w:tcMar>
            <w:vAlign w:val="center"/>
          </w:tcPr>
          <w:p>
            <w:pPr>
              <w:pStyle w:val="Normal"/>
              <w:jc w:val="center"/>
              <w:rPr>
                <w:color w:val="000000"/>
                <w:sz w:val="22"/>
              </w:rPr>
            </w:pPr>
            <w:r>
              <w:rPr>
                <w:color w:val="000000"/>
                <w:sz w:val="22"/>
              </w:rPr>
              <w:t>0,0</w:t>
            </w:r>
          </w:p>
        </w:tc>
        <w:tc>
          <w:tcPr>
            <w:tcW w:w="810" w:type="dxa"/>
            <w:tcBorders/>
            <w:shd w:fill="auto" w:val="clear"/>
            <w:tcMar>
              <w:left w:w="23" w:type="dxa"/>
            </w:tcMar>
            <w:vAlign w:val="center"/>
          </w:tcPr>
          <w:p>
            <w:pPr>
              <w:pStyle w:val="Normal"/>
              <w:jc w:val="center"/>
              <w:rPr>
                <w:color w:val="000000"/>
                <w:sz w:val="22"/>
              </w:rPr>
            </w:pPr>
            <w:r>
              <w:rPr>
                <w:color w:val="000000"/>
                <w:sz w:val="22"/>
              </w:rPr>
              <w:t>0,0</w:t>
            </w:r>
          </w:p>
        </w:tc>
        <w:tc>
          <w:tcPr>
            <w:tcW w:w="678" w:type="dxa"/>
            <w:tcBorders/>
            <w:shd w:fill="auto" w:val="clear"/>
            <w:tcMar>
              <w:left w:w="23" w:type="dxa"/>
            </w:tcMar>
            <w:vAlign w:val="center"/>
          </w:tcPr>
          <w:p>
            <w:pPr>
              <w:pStyle w:val="Normal"/>
              <w:jc w:val="center"/>
              <w:rPr>
                <w:color w:val="000000"/>
                <w:sz w:val="22"/>
              </w:rPr>
            </w:pPr>
            <w:r>
              <w:rPr>
                <w:color w:val="000000"/>
                <w:sz w:val="22"/>
              </w:rPr>
              <w:t>0,0</w:t>
            </w:r>
          </w:p>
        </w:tc>
        <w:tc>
          <w:tcPr>
            <w:tcW w:w="709" w:type="dxa"/>
            <w:tcBorders/>
            <w:shd w:fill="auto" w:val="clear"/>
            <w:tcMar>
              <w:left w:w="23" w:type="dxa"/>
            </w:tcMar>
            <w:vAlign w:val="center"/>
          </w:tcPr>
          <w:p>
            <w:pPr>
              <w:pStyle w:val="Normal"/>
              <w:jc w:val="center"/>
              <w:rPr>
                <w:color w:val="000000"/>
                <w:sz w:val="22"/>
              </w:rPr>
            </w:pPr>
            <w:r>
              <w:rPr>
                <w:color w:val="000000"/>
                <w:sz w:val="22"/>
              </w:rPr>
              <w:t>0,0</w:t>
            </w:r>
          </w:p>
        </w:tc>
        <w:tc>
          <w:tcPr>
            <w:tcW w:w="701" w:type="dxa"/>
            <w:tcBorders/>
            <w:shd w:fill="auto" w:val="clear"/>
            <w:tcMar>
              <w:left w:w="23" w:type="dxa"/>
            </w:tcMar>
            <w:vAlign w:val="center"/>
          </w:tcPr>
          <w:p>
            <w:pPr>
              <w:pStyle w:val="Normal"/>
              <w:jc w:val="center"/>
              <w:rPr>
                <w:color w:val="000000"/>
                <w:sz w:val="22"/>
              </w:rPr>
            </w:pPr>
            <w:r>
              <w:rPr>
                <w:color w:val="000000"/>
                <w:sz w:val="22"/>
              </w:rPr>
              <w:t>0,0</w:t>
            </w:r>
          </w:p>
        </w:tc>
        <w:tc>
          <w:tcPr>
            <w:tcW w:w="709" w:type="dxa"/>
            <w:tcBorders/>
            <w:shd w:fill="auto" w:val="clear"/>
            <w:tcMar>
              <w:left w:w="23" w:type="dxa"/>
            </w:tcMar>
            <w:vAlign w:val="center"/>
          </w:tcPr>
          <w:p>
            <w:pPr>
              <w:pStyle w:val="Normal"/>
              <w:jc w:val="center"/>
              <w:rPr>
                <w:color w:val="000000"/>
                <w:sz w:val="22"/>
              </w:rPr>
            </w:pPr>
            <w:r>
              <w:rPr>
                <w:color w:val="000000"/>
                <w:sz w:val="22"/>
              </w:rPr>
              <w:t>0,0</w:t>
            </w:r>
          </w:p>
        </w:tc>
        <w:tc>
          <w:tcPr>
            <w:tcW w:w="707" w:type="dxa"/>
            <w:tcBorders/>
            <w:shd w:fill="auto" w:val="clear"/>
            <w:tcMar>
              <w:left w:w="23" w:type="dxa"/>
            </w:tcMar>
            <w:vAlign w:val="center"/>
          </w:tcPr>
          <w:p>
            <w:pPr>
              <w:pStyle w:val="Normal"/>
              <w:jc w:val="center"/>
              <w:rPr>
                <w:color w:val="000000"/>
                <w:sz w:val="22"/>
              </w:rPr>
            </w:pPr>
            <w:r>
              <w:rPr>
                <w:color w:val="000000"/>
                <w:sz w:val="22"/>
              </w:rPr>
              <w:t>0,0</w:t>
            </w:r>
          </w:p>
        </w:tc>
      </w:tr>
    </w:tbl>
    <w:p>
      <w:pPr>
        <w:sectPr>
          <w:headerReference w:type="default" r:id="rId22"/>
          <w:headerReference w:type="first" r:id="rId23"/>
          <w:type w:val="nextPage"/>
          <w:pgSz w:orient="landscape" w:w="16838" w:h="11906"/>
          <w:pgMar w:left="567" w:right="567" w:header="567" w:top="851" w:footer="0" w:bottom="851" w:gutter="0"/>
          <w:pgNumType w:fmt="decimal"/>
          <w:formProt w:val="false"/>
          <w:titlePg/>
          <w:textDirection w:val="lrTb"/>
          <w:docGrid w:type="default" w:linePitch="360" w:charSpace="0"/>
        </w:sectPr>
      </w:pPr>
    </w:p>
    <w:p>
      <w:pPr>
        <w:pStyle w:val="Normal"/>
        <w:spacing w:before="0" w:after="240"/>
        <w:rPr>
          <w:sz w:val="26"/>
          <w:szCs w:val="26"/>
        </w:rPr>
      </w:pPr>
      <w:r>
        <w:rPr>
          <w:b/>
          <w:color w:val="000000"/>
          <w:sz w:val="28"/>
          <w:szCs w:val="28"/>
        </w:rPr>
        <w:t xml:space="preserve">3 </w:t>
      </w:r>
      <w:r>
        <w:rPr>
          <w:b/>
          <w:sz w:val="28"/>
          <w:szCs w:val="28"/>
        </w:rPr>
        <w:t>Существующий и перспективный балансы теплоносителя</w:t>
      </w:r>
    </w:p>
    <w:p>
      <w:pPr>
        <w:pStyle w:val="Normal"/>
        <w:tabs>
          <w:tab w:val="left" w:pos="0" w:leader="none"/>
        </w:tabs>
        <w:ind w:firstLine="567"/>
        <w:jc w:val="both"/>
        <w:rPr>
          <w:rFonts w:eastAsia="Times New Roman"/>
          <w:color w:val="000000"/>
          <w:sz w:val="26"/>
          <w:szCs w:val="26"/>
        </w:rPr>
      </w:pPr>
      <w:r>
        <w:rPr>
          <w:rFonts w:eastAsia="Times New Roman"/>
          <w:sz w:val="26"/>
          <w:szCs w:val="26"/>
        </w:rPr>
        <w:t xml:space="preserve">Для подпитки тепловых сетей на котельных </w:t>
      </w:r>
      <w:r>
        <w:rPr>
          <w:rFonts w:eastAsia="Times New Roman"/>
          <w:bCs/>
          <w:sz w:val="26"/>
          <w:szCs w:val="26"/>
        </w:rPr>
        <w:t>используется вода питьевого качества</w:t>
      </w:r>
      <w:r>
        <w:rPr>
          <w:rFonts w:eastAsia="Times New Roman"/>
          <w:color w:val="000000"/>
          <w:sz w:val="26"/>
          <w:szCs w:val="26"/>
        </w:rPr>
        <w:t xml:space="preserve">, поступающая с артезианских скважин.  </w:t>
      </w:r>
    </w:p>
    <w:p>
      <w:pPr>
        <w:pStyle w:val="Normal"/>
        <w:tabs>
          <w:tab w:val="left" w:pos="0" w:leader="none"/>
        </w:tabs>
        <w:ind w:firstLine="567"/>
        <w:jc w:val="both"/>
        <w:rPr>
          <w:rFonts w:eastAsia="Times New Roman"/>
          <w:sz w:val="26"/>
          <w:szCs w:val="26"/>
        </w:rPr>
      </w:pPr>
      <w:r>
        <w:rPr>
          <w:rFonts w:eastAsia="Times New Roman"/>
          <w:sz w:val="26"/>
          <w:szCs w:val="26"/>
        </w:rPr>
        <w:t>Баланс теплоносителя в зонах действия источников теплоснабжения городского поселения п. Сусанино приведен в таблице 3.1. В балансе учтено:</w:t>
      </w:r>
    </w:p>
    <w:p>
      <w:pPr>
        <w:pStyle w:val="Normal"/>
        <w:tabs>
          <w:tab w:val="left" w:pos="0" w:leader="none"/>
        </w:tabs>
        <w:ind w:firstLine="567"/>
        <w:jc w:val="both"/>
        <w:rPr>
          <w:rFonts w:eastAsia="Times New Roman"/>
          <w:sz w:val="26"/>
          <w:szCs w:val="26"/>
        </w:rPr>
      </w:pPr>
      <w:r>
        <w:rPr>
          <w:rFonts w:eastAsia="Times New Roman"/>
          <w:sz w:val="26"/>
          <w:szCs w:val="26"/>
        </w:rPr>
        <w:t>- наличие (отсутствие) водоподготовительных установок на отдельных котельных;</w:t>
      </w:r>
    </w:p>
    <w:p>
      <w:pPr>
        <w:pStyle w:val="Normal"/>
        <w:tabs>
          <w:tab w:val="left" w:pos="567" w:leader="none"/>
        </w:tabs>
        <w:ind w:left="709" w:hanging="142"/>
        <w:jc w:val="both"/>
        <w:rPr>
          <w:rFonts w:eastAsia="Times New Roman"/>
          <w:sz w:val="26"/>
          <w:szCs w:val="26"/>
        </w:rPr>
      </w:pPr>
      <w:r>
        <w:rPr>
          <w:rFonts w:eastAsia="Times New Roman"/>
          <w:sz w:val="26"/>
          <w:szCs w:val="26"/>
        </w:rPr>
        <w:t>- объем теплоносителя в тепловых сетях и системах теплопотребления потребителей.</w:t>
      </w:r>
    </w:p>
    <w:p>
      <w:pPr>
        <w:pStyle w:val="Normal"/>
        <w:tabs>
          <w:tab w:val="left" w:pos="0" w:leader="none"/>
        </w:tabs>
        <w:ind w:firstLine="567"/>
        <w:jc w:val="both"/>
        <w:rPr>
          <w:rFonts w:eastAsia="Times New Roman"/>
          <w:sz w:val="26"/>
          <w:szCs w:val="26"/>
        </w:rPr>
      </w:pPr>
      <w:r>
        <w:rPr>
          <w:rFonts w:eastAsia="Times New Roman"/>
          <w:bCs/>
          <w:sz w:val="26"/>
          <w:szCs w:val="26"/>
        </w:rPr>
        <w:t xml:space="preserve">Расчет потерь теплоносителя </w:t>
      </w:r>
      <w:r>
        <w:rPr>
          <w:rFonts w:eastAsia="Times New Roman"/>
          <w:sz w:val="26"/>
          <w:szCs w:val="26"/>
        </w:rPr>
        <w:t xml:space="preserve">в тепловых сетях и системах теплопотребления потребителей произведен в соответствии с «Порядком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Утвержден </w:t>
      </w:r>
      <w:r>
        <w:rPr>
          <w:rFonts w:eastAsia="Times New Roman"/>
          <w:color w:val="000000"/>
          <w:sz w:val="26"/>
          <w:szCs w:val="26"/>
        </w:rPr>
        <w:t>приказом Министерства энергетики Российской Федерации от 10.08.2012 г. N377 г.</w:t>
      </w:r>
      <w:r>
        <w:rPr>
          <w:rFonts w:eastAsia="Times New Roman"/>
          <w:sz w:val="26"/>
          <w:szCs w:val="26"/>
        </w:rPr>
        <w:t xml:space="preserve"> </w:t>
      </w:r>
    </w:p>
    <w:p>
      <w:pPr>
        <w:pStyle w:val="Normal"/>
        <w:tabs>
          <w:tab w:val="left" w:pos="0" w:leader="none"/>
        </w:tabs>
        <w:ind w:firstLine="567"/>
        <w:jc w:val="both"/>
        <w:rPr>
          <w:rFonts w:eastAsia="Times New Roman"/>
          <w:sz w:val="26"/>
          <w:szCs w:val="26"/>
        </w:rPr>
      </w:pPr>
      <w:r>
        <w:rPr>
          <w:rFonts w:eastAsia="Times New Roman"/>
          <w:sz w:val="26"/>
          <w:szCs w:val="26"/>
        </w:rPr>
        <w:t xml:space="preserve">Расчет затрат теплоносителя на аварийную подпитку тепловых сетей произведен в соответствии с СП 124.13330.2012. Свод правил. Тепловые сети [7]. </w:t>
      </w:r>
    </w:p>
    <w:p>
      <w:pPr>
        <w:pStyle w:val="Normal"/>
        <w:tabs>
          <w:tab w:val="left" w:pos="0" w:leader="none"/>
        </w:tabs>
        <w:ind w:firstLine="567"/>
        <w:jc w:val="both"/>
        <w:rPr>
          <w:rFonts w:eastAsia="Times New Roman"/>
          <w:color w:val="2D2D2D"/>
          <w:spacing w:val="2"/>
          <w:sz w:val="26"/>
          <w:szCs w:val="26"/>
          <w:highlight w:val="white"/>
        </w:rPr>
      </w:pPr>
      <w:r>
        <w:rPr>
          <w:rFonts w:eastAsia="Times New Roman"/>
          <w:sz w:val="26"/>
          <w:szCs w:val="26"/>
        </w:rPr>
        <w:t xml:space="preserve">В соответствии с выше указанными нормативными документами часовая подпитка тепловых сетей на теплоисточнике на восполнение нормативных потерь теплоносителя должна составлять 0,25% от объема тепловых сетей и подключенных к ним систем теплопотребления. Аварийная подпитка тепловых сетей принимается в размере 2% от </w:t>
      </w:r>
      <w:r>
        <w:rPr>
          <w:rFonts w:eastAsia="Times New Roman"/>
          <w:color w:val="2D2D2D"/>
          <w:spacing w:val="2"/>
          <w:sz w:val="26"/>
          <w:szCs w:val="26"/>
          <w:shd w:fill="FFFFFF" w:val="clear"/>
        </w:rPr>
        <w:t>среднегодового объема воды в тепловой сети и присоединенных системах теплоснабжения. Технологические затраты теплоносителя на заполнение тепловых сетей после плановых ремонтов принимаются в количестве 1,5 объема тепловых сетей.</w:t>
      </w:r>
    </w:p>
    <w:p>
      <w:pPr>
        <w:sectPr>
          <w:headerReference w:type="default" r:id="rId24"/>
          <w:type w:val="nextPage"/>
          <w:pgSz w:w="11906" w:h="16838"/>
          <w:pgMar w:left="1134" w:right="567" w:header="357" w:top="851" w:footer="0" w:bottom="851" w:gutter="0"/>
          <w:pgNumType w:fmt="decimal"/>
          <w:formProt w:val="false"/>
          <w:textDirection w:val="lrTb"/>
          <w:docGrid w:type="default" w:linePitch="360" w:charSpace="0"/>
        </w:sectPr>
        <w:pStyle w:val="Normal"/>
        <w:tabs>
          <w:tab w:val="left" w:pos="0" w:leader="none"/>
        </w:tabs>
        <w:ind w:firstLine="567"/>
        <w:jc w:val="both"/>
        <w:rPr>
          <w:rFonts w:eastAsia="Times New Roman"/>
          <w:color w:val="2D2D2D"/>
          <w:spacing w:val="2"/>
          <w:sz w:val="26"/>
          <w:szCs w:val="26"/>
          <w:highlight w:val="white"/>
        </w:rPr>
      </w:pPr>
      <w:r>
        <w:rPr>
          <w:sz w:val="26"/>
          <w:szCs w:val="26"/>
        </w:rPr>
        <w:t>Расчет существующего и перспективного баланса теплоносителя приведен в обосновывающих материалах настоящей схемы теплоснабжения (книга 2).</w:t>
      </w:r>
      <w:r>
        <w:rPr>
          <w:rFonts w:eastAsia="Times New Roman"/>
          <w:color w:val="2D2D2D"/>
          <w:spacing w:val="2"/>
          <w:sz w:val="26"/>
          <w:szCs w:val="26"/>
          <w:shd w:fill="FFFFFF" w:val="clear"/>
        </w:rPr>
        <w:t xml:space="preserve"> </w:t>
      </w:r>
      <w:r>
        <w:rPr>
          <w:color w:val="000000"/>
          <w:sz w:val="26"/>
          <w:szCs w:val="26"/>
        </w:rPr>
        <w:t xml:space="preserve">Перспективный баланс теплоносителя в системе централизованного теплоснабжения </w:t>
      </w:r>
      <w:r>
        <w:rPr>
          <w:rFonts w:eastAsia="Times New Roman"/>
          <w:sz w:val="26"/>
          <w:szCs w:val="26"/>
        </w:rPr>
        <w:t>городского поселения п. Сусанино</w:t>
      </w:r>
      <w:r>
        <w:rPr>
          <w:color w:val="000000"/>
          <w:sz w:val="26"/>
          <w:szCs w:val="26"/>
        </w:rPr>
        <w:t xml:space="preserve"> приведен в таблице 3.2.</w:t>
      </w:r>
    </w:p>
    <w:p>
      <w:pPr>
        <w:pStyle w:val="Normal"/>
        <w:tabs>
          <w:tab w:val="left" w:pos="0" w:leader="none"/>
        </w:tabs>
        <w:spacing w:before="0" w:after="120"/>
        <w:ind w:firstLine="567"/>
        <w:jc w:val="center"/>
        <w:rPr>
          <w:sz w:val="26"/>
          <w:szCs w:val="26"/>
        </w:rPr>
      </w:pPr>
      <w:r>
        <w:rPr>
          <w:sz w:val="26"/>
          <w:szCs w:val="26"/>
        </w:rPr>
        <w:t xml:space="preserve">Таблица 3.1. </w:t>
      </w:r>
      <w:r>
        <w:rPr>
          <w:color w:val="000000"/>
          <w:sz w:val="26"/>
          <w:szCs w:val="26"/>
        </w:rPr>
        <w:t>Существующий баланс теплоносителя в системах теплоснабжения</w:t>
      </w:r>
      <w:r>
        <w:rPr>
          <w:sz w:val="26"/>
          <w:szCs w:val="26"/>
        </w:rPr>
        <w:t xml:space="preserve"> </w:t>
      </w:r>
      <w:r>
        <w:rPr>
          <w:rFonts w:eastAsia="Times New Roman"/>
          <w:sz w:val="26"/>
          <w:szCs w:val="26"/>
        </w:rPr>
        <w:t>городского поселения п. Сусанино</w:t>
      </w:r>
    </w:p>
    <w:tbl>
      <w:tblPr>
        <w:tblW w:w="15439" w:type="dxa"/>
        <w:jc w:val="left"/>
        <w:tblInd w:w="98" w:type="dxa"/>
        <w:tblBorders>
          <w:top w:val="single" w:sz="8" w:space="0" w:color="000001"/>
          <w:left w:val="single" w:sz="8" w:space="0" w:color="000001"/>
          <w:bottom w:val="single" w:sz="8" w:space="0" w:color="000001"/>
          <w:insideH w:val="single" w:sz="8" w:space="0" w:color="000001"/>
        </w:tblBorders>
        <w:tblCellMar>
          <w:top w:w="0" w:type="dxa"/>
          <w:left w:w="8" w:type="dxa"/>
          <w:bottom w:w="0" w:type="dxa"/>
          <w:right w:w="28" w:type="dxa"/>
        </w:tblCellMar>
        <w:tblLook w:val="00a0"/>
      </w:tblPr>
      <w:tblGrid>
        <w:gridCol w:w="497"/>
        <w:gridCol w:w="3118"/>
        <w:gridCol w:w="1078"/>
        <w:gridCol w:w="1078"/>
        <w:gridCol w:w="1105"/>
        <w:gridCol w:w="880"/>
        <w:gridCol w:w="993"/>
        <w:gridCol w:w="1077"/>
        <w:gridCol w:w="1078"/>
        <w:gridCol w:w="1107"/>
        <w:gridCol w:w="1275"/>
        <w:gridCol w:w="1078"/>
        <w:gridCol w:w="1074"/>
      </w:tblGrid>
      <w:tr>
        <w:trPr>
          <w:trHeight w:val="20" w:hRule="atLeast"/>
        </w:trPr>
        <w:tc>
          <w:tcPr>
            <w:tcW w:w="497"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t xml:space="preserve">№ </w:t>
            </w:r>
            <w:r>
              <w:rPr>
                <w:color w:val="000000"/>
                <w:szCs w:val="24"/>
                <w:lang w:eastAsia="ru-RU"/>
              </w:rPr>
              <w:t>п/п</w:t>
            </w:r>
          </w:p>
        </w:tc>
        <w:tc>
          <w:tcPr>
            <w:tcW w:w="3118"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t>Показатели баланса</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tcPr>
          <w:p>
            <w:pPr>
              <w:pStyle w:val="Normal"/>
              <w:jc w:val="center"/>
              <w:rPr>
                <w:color w:val="000000"/>
                <w:szCs w:val="24"/>
              </w:rPr>
            </w:pPr>
            <w:r>
              <w:rPr>
                <w:color w:val="000000"/>
              </w:rPr>
              <w:t>Котель-ная  ул. Леонова, д.19а</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tcPr>
          <w:p>
            <w:pPr>
              <w:pStyle w:val="Normal"/>
              <w:jc w:val="center"/>
              <w:rPr>
                <w:color w:val="000000"/>
                <w:szCs w:val="24"/>
              </w:rPr>
            </w:pPr>
            <w:r>
              <w:rPr>
                <w:color w:val="000000"/>
              </w:rPr>
              <w:t>Котель-ная мкр. Восточный, д.13а</w:t>
            </w:r>
          </w:p>
        </w:tc>
        <w:tc>
          <w:tcPr>
            <w:tcW w:w="110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tcPr>
          <w:p>
            <w:pPr>
              <w:pStyle w:val="Normal"/>
              <w:jc w:val="center"/>
              <w:rPr>
                <w:color w:val="000000"/>
                <w:szCs w:val="24"/>
              </w:rPr>
            </w:pPr>
            <w:r>
              <w:rPr>
                <w:color w:val="000000"/>
              </w:rPr>
              <w:t>Котель-ная ул. К.Маркса, 47а/б</w:t>
            </w:r>
          </w:p>
        </w:tc>
        <w:tc>
          <w:tcPr>
            <w:tcW w:w="880"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tcPr>
          <w:p>
            <w:pPr>
              <w:pStyle w:val="Normal"/>
              <w:jc w:val="center"/>
              <w:rPr>
                <w:szCs w:val="24"/>
              </w:rPr>
            </w:pPr>
            <w:r>
              <w:rPr/>
              <w:t>Котель-ная №1  ул. Ленина, д.6а</w:t>
            </w:r>
          </w:p>
        </w:tc>
        <w:tc>
          <w:tcPr>
            <w:tcW w:w="993"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tcPr>
          <w:p>
            <w:pPr>
              <w:pStyle w:val="Normal"/>
              <w:jc w:val="center"/>
              <w:rPr>
                <w:color w:val="000000"/>
                <w:szCs w:val="24"/>
              </w:rPr>
            </w:pPr>
            <w:r>
              <w:rPr>
                <w:color w:val="000000"/>
              </w:rPr>
              <w:t>Котель-ная МДОУ детский сад №2</w:t>
            </w:r>
          </w:p>
        </w:tc>
        <w:tc>
          <w:tcPr>
            <w:tcW w:w="107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tcPr>
          <w:p>
            <w:pPr>
              <w:pStyle w:val="Normal"/>
              <w:jc w:val="center"/>
              <w:rPr>
                <w:szCs w:val="24"/>
              </w:rPr>
            </w:pPr>
            <w:r>
              <w:rPr/>
              <w:t>Котель-ная МОУ ДОД Сусанин-ская ДШИ</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tcPr>
          <w:p>
            <w:pPr>
              <w:pStyle w:val="Normal"/>
              <w:jc w:val="center"/>
              <w:rPr>
                <w:color w:val="000000"/>
                <w:szCs w:val="24"/>
              </w:rPr>
            </w:pPr>
            <w:r>
              <w:rPr>
                <w:color w:val="000000"/>
              </w:rPr>
              <w:t>Котель-ная админи-страции</w:t>
            </w:r>
          </w:p>
        </w:tc>
        <w:tc>
          <w:tcPr>
            <w:tcW w:w="110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tcPr>
          <w:p>
            <w:pPr>
              <w:pStyle w:val="Normal"/>
              <w:jc w:val="center"/>
              <w:rPr>
                <w:szCs w:val="24"/>
              </w:rPr>
            </w:pPr>
            <w:r>
              <w:rPr/>
              <w:t>Котель-ная ЗАО «Завод Невохим»</w:t>
            </w:r>
          </w:p>
        </w:tc>
        <w:tc>
          <w:tcPr>
            <w:tcW w:w="127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tcPr>
          <w:p>
            <w:pPr>
              <w:pStyle w:val="Normal"/>
              <w:jc w:val="center"/>
              <w:rPr>
                <w:szCs w:val="24"/>
              </w:rPr>
            </w:pPr>
            <w:r>
              <w:rPr/>
              <w:t>Котельная ОГБУ «Кострома-автодор»</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tcPr>
          <w:p>
            <w:pPr>
              <w:pStyle w:val="Normal"/>
              <w:jc w:val="center"/>
              <w:rPr>
                <w:color w:val="000000"/>
                <w:szCs w:val="24"/>
              </w:rPr>
            </w:pPr>
            <w:r>
              <w:rPr>
                <w:color w:val="000000"/>
              </w:rPr>
              <w:t>Котель-ная ООО «Костан-та»</w:t>
            </w:r>
          </w:p>
        </w:tc>
        <w:tc>
          <w:tcPr>
            <w:tcW w:w="1074"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tcPr>
          <w:p>
            <w:pPr>
              <w:pStyle w:val="Normal"/>
              <w:jc w:val="center"/>
              <w:rPr>
                <w:color w:val="000000"/>
                <w:szCs w:val="24"/>
              </w:rPr>
            </w:pPr>
            <w:r>
              <w:rPr>
                <w:color w:val="000000"/>
              </w:rPr>
              <w:t>Котель-ная УФПС-1 ПСЧ-25</w:t>
            </w:r>
          </w:p>
        </w:tc>
      </w:tr>
      <w:tr>
        <w:trPr>
          <w:trHeight w:val="20" w:hRule="atLeast"/>
        </w:trPr>
        <w:tc>
          <w:tcPr>
            <w:tcW w:w="497"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t>1</w:t>
            </w:r>
          </w:p>
        </w:tc>
        <w:tc>
          <w:tcPr>
            <w:tcW w:w="3118"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t>Приход:</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tcPr>
          <w:p>
            <w:pPr>
              <w:pStyle w:val="Normal"/>
              <w:suppressAutoHyphens w:val="false"/>
              <w:jc w:val="center"/>
              <w:rPr>
                <w:color w:val="000000"/>
                <w:szCs w:val="24"/>
                <w:lang w:eastAsia="ru-RU"/>
              </w:rPr>
            </w:pPr>
            <w:r>
              <w:rPr>
                <w:color w:val="000000"/>
                <w:szCs w:val="24"/>
                <w:lang w:eastAsia="ru-RU"/>
              </w:rPr>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tcPr>
          <w:p>
            <w:pPr>
              <w:pStyle w:val="Normal"/>
              <w:suppressAutoHyphens w:val="false"/>
              <w:jc w:val="center"/>
              <w:rPr>
                <w:color w:val="000000"/>
                <w:szCs w:val="24"/>
                <w:lang w:eastAsia="ru-RU"/>
              </w:rPr>
            </w:pPr>
            <w:r>
              <w:rPr>
                <w:color w:val="000000"/>
                <w:szCs w:val="24"/>
                <w:lang w:eastAsia="ru-RU"/>
              </w:rPr>
            </w:r>
          </w:p>
        </w:tc>
        <w:tc>
          <w:tcPr>
            <w:tcW w:w="110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r>
          </w:p>
        </w:tc>
        <w:tc>
          <w:tcPr>
            <w:tcW w:w="880"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r>
          </w:p>
        </w:tc>
        <w:tc>
          <w:tcPr>
            <w:tcW w:w="993"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tcPr>
          <w:p>
            <w:pPr>
              <w:pStyle w:val="Normal"/>
              <w:suppressAutoHyphens w:val="false"/>
              <w:jc w:val="center"/>
              <w:rPr>
                <w:color w:val="000000"/>
                <w:szCs w:val="24"/>
                <w:lang w:eastAsia="ru-RU"/>
              </w:rPr>
            </w:pPr>
            <w:r>
              <w:rPr>
                <w:color w:val="000000"/>
                <w:szCs w:val="24"/>
                <w:lang w:eastAsia="ru-RU"/>
              </w:rPr>
            </w:r>
          </w:p>
        </w:tc>
        <w:tc>
          <w:tcPr>
            <w:tcW w:w="107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tcPr>
          <w:p>
            <w:pPr>
              <w:pStyle w:val="Normal"/>
              <w:suppressAutoHyphens w:val="false"/>
              <w:jc w:val="center"/>
              <w:rPr>
                <w:color w:val="000000"/>
                <w:szCs w:val="24"/>
                <w:lang w:eastAsia="ru-RU"/>
              </w:rPr>
            </w:pPr>
            <w:r>
              <w:rPr>
                <w:color w:val="000000"/>
                <w:szCs w:val="24"/>
                <w:lang w:eastAsia="ru-RU"/>
              </w:rPr>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tcPr>
          <w:p>
            <w:pPr>
              <w:pStyle w:val="Normal"/>
              <w:suppressAutoHyphens w:val="false"/>
              <w:jc w:val="center"/>
              <w:rPr>
                <w:color w:val="000000"/>
                <w:szCs w:val="24"/>
                <w:lang w:eastAsia="ru-RU"/>
              </w:rPr>
            </w:pPr>
            <w:r>
              <w:rPr>
                <w:color w:val="000000"/>
                <w:szCs w:val="24"/>
                <w:lang w:eastAsia="ru-RU"/>
              </w:rPr>
            </w:r>
          </w:p>
        </w:tc>
        <w:tc>
          <w:tcPr>
            <w:tcW w:w="110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tcPr>
          <w:p>
            <w:pPr>
              <w:pStyle w:val="Normal"/>
              <w:suppressAutoHyphens w:val="false"/>
              <w:jc w:val="center"/>
              <w:rPr>
                <w:color w:val="000000"/>
                <w:szCs w:val="24"/>
                <w:lang w:eastAsia="ru-RU"/>
              </w:rPr>
            </w:pPr>
            <w:r>
              <w:rPr>
                <w:color w:val="000000"/>
                <w:szCs w:val="24"/>
                <w:lang w:eastAsia="ru-RU"/>
              </w:rPr>
            </w:r>
          </w:p>
        </w:tc>
        <w:tc>
          <w:tcPr>
            <w:tcW w:w="127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tcPr>
          <w:p>
            <w:pPr>
              <w:pStyle w:val="Normal"/>
              <w:suppressAutoHyphens w:val="false"/>
              <w:jc w:val="center"/>
              <w:rPr>
                <w:color w:val="000000"/>
                <w:szCs w:val="24"/>
                <w:lang w:eastAsia="ru-RU"/>
              </w:rPr>
            </w:pPr>
            <w:r>
              <w:rPr>
                <w:color w:val="000000"/>
                <w:szCs w:val="24"/>
                <w:lang w:eastAsia="ru-RU"/>
              </w:rPr>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tcPr>
          <w:p>
            <w:pPr>
              <w:pStyle w:val="Normal"/>
              <w:suppressAutoHyphens w:val="false"/>
              <w:jc w:val="center"/>
              <w:rPr>
                <w:color w:val="000000"/>
                <w:szCs w:val="24"/>
                <w:lang w:eastAsia="ru-RU"/>
              </w:rPr>
            </w:pPr>
            <w:r>
              <w:rPr>
                <w:color w:val="000000"/>
                <w:szCs w:val="24"/>
                <w:lang w:eastAsia="ru-RU"/>
              </w:rPr>
            </w:r>
          </w:p>
        </w:tc>
        <w:tc>
          <w:tcPr>
            <w:tcW w:w="1074"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tcPr>
          <w:p>
            <w:pPr>
              <w:pStyle w:val="Normal"/>
              <w:suppressAutoHyphens w:val="false"/>
              <w:jc w:val="center"/>
              <w:rPr>
                <w:color w:val="000000"/>
                <w:szCs w:val="24"/>
                <w:lang w:eastAsia="ru-RU"/>
              </w:rPr>
            </w:pPr>
            <w:r>
              <w:rPr>
                <w:color w:val="000000"/>
                <w:szCs w:val="24"/>
                <w:lang w:eastAsia="ru-RU"/>
              </w:rPr>
            </w:r>
          </w:p>
        </w:tc>
      </w:tr>
      <w:tr>
        <w:trPr>
          <w:trHeight w:val="20" w:hRule="atLeast"/>
        </w:trPr>
        <w:tc>
          <w:tcPr>
            <w:tcW w:w="497"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t>1.1.</w:t>
            </w:r>
          </w:p>
        </w:tc>
        <w:tc>
          <w:tcPr>
            <w:tcW w:w="3118"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rPr>
                <w:color w:val="000000"/>
                <w:szCs w:val="24"/>
                <w:lang w:eastAsia="ru-RU"/>
              </w:rPr>
            </w:pPr>
            <w:r>
              <w:rPr>
                <w:color w:val="000000"/>
                <w:szCs w:val="24"/>
                <w:lang w:eastAsia="ru-RU"/>
              </w:rPr>
              <w:t>от водоподготовительных установок, м</w:t>
            </w:r>
            <w:r>
              <w:rPr>
                <w:color w:val="000000"/>
                <w:szCs w:val="24"/>
                <w:vertAlign w:val="superscript"/>
                <w:lang w:eastAsia="ru-RU"/>
              </w:rPr>
              <w:t>3</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1681,9</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403,2</w:t>
            </w:r>
          </w:p>
        </w:tc>
        <w:tc>
          <w:tcPr>
            <w:tcW w:w="110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345,4</w:t>
            </w:r>
          </w:p>
        </w:tc>
        <w:tc>
          <w:tcPr>
            <w:tcW w:w="880"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 </w:t>
            </w:r>
          </w:p>
        </w:tc>
        <w:tc>
          <w:tcPr>
            <w:tcW w:w="993"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 </w:t>
            </w:r>
          </w:p>
        </w:tc>
        <w:tc>
          <w:tcPr>
            <w:tcW w:w="107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 xml:space="preserve"> </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33,8</w:t>
            </w:r>
          </w:p>
        </w:tc>
        <w:tc>
          <w:tcPr>
            <w:tcW w:w="110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95,7</w:t>
            </w:r>
          </w:p>
        </w:tc>
        <w:tc>
          <w:tcPr>
            <w:tcW w:w="127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 xml:space="preserve"> </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 </w:t>
            </w:r>
          </w:p>
        </w:tc>
        <w:tc>
          <w:tcPr>
            <w:tcW w:w="1074"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 </w:t>
            </w:r>
          </w:p>
        </w:tc>
      </w:tr>
      <w:tr>
        <w:trPr>
          <w:trHeight w:val="20" w:hRule="atLeast"/>
        </w:trPr>
        <w:tc>
          <w:tcPr>
            <w:tcW w:w="497"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t>1.2.</w:t>
            </w:r>
          </w:p>
        </w:tc>
        <w:tc>
          <w:tcPr>
            <w:tcW w:w="3118"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rPr>
                <w:color w:val="000000"/>
                <w:szCs w:val="24"/>
                <w:lang w:eastAsia="ru-RU"/>
              </w:rPr>
            </w:pPr>
            <w:r>
              <w:rPr>
                <w:color w:val="000000"/>
                <w:szCs w:val="24"/>
                <w:lang w:eastAsia="ru-RU"/>
              </w:rPr>
              <w:t>из водопровода сырой воды, м</w:t>
            </w:r>
            <w:r>
              <w:rPr>
                <w:color w:val="000000"/>
                <w:szCs w:val="24"/>
                <w:vertAlign w:val="superscript"/>
                <w:lang w:eastAsia="ru-RU"/>
              </w:rPr>
              <w:t>3</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 xml:space="preserve"> </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 xml:space="preserve"> </w:t>
            </w:r>
          </w:p>
        </w:tc>
        <w:tc>
          <w:tcPr>
            <w:tcW w:w="110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 xml:space="preserve"> </w:t>
            </w:r>
          </w:p>
        </w:tc>
        <w:tc>
          <w:tcPr>
            <w:tcW w:w="880"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217,9</w:t>
            </w:r>
          </w:p>
        </w:tc>
        <w:tc>
          <w:tcPr>
            <w:tcW w:w="993"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10,9</w:t>
            </w:r>
          </w:p>
        </w:tc>
        <w:tc>
          <w:tcPr>
            <w:tcW w:w="107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9,9</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 xml:space="preserve"> </w:t>
            </w:r>
          </w:p>
        </w:tc>
        <w:tc>
          <w:tcPr>
            <w:tcW w:w="110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 xml:space="preserve"> </w:t>
            </w:r>
          </w:p>
        </w:tc>
        <w:tc>
          <w:tcPr>
            <w:tcW w:w="127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99,2</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8,4</w:t>
            </w:r>
          </w:p>
        </w:tc>
        <w:tc>
          <w:tcPr>
            <w:tcW w:w="1074"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15,9</w:t>
            </w:r>
          </w:p>
        </w:tc>
      </w:tr>
      <w:tr>
        <w:trPr>
          <w:trHeight w:val="20" w:hRule="atLeast"/>
        </w:trPr>
        <w:tc>
          <w:tcPr>
            <w:tcW w:w="497"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r>
          </w:p>
        </w:tc>
        <w:tc>
          <w:tcPr>
            <w:tcW w:w="3118"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t>итого приход</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bCs/>
                <w:color w:val="000000"/>
                <w:szCs w:val="24"/>
              </w:rPr>
            </w:pPr>
            <w:r>
              <w:rPr>
                <w:bCs/>
                <w:color w:val="000000"/>
                <w:szCs w:val="24"/>
              </w:rPr>
              <w:t>1681,9</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bCs/>
                <w:color w:val="000000"/>
                <w:szCs w:val="24"/>
              </w:rPr>
            </w:pPr>
            <w:r>
              <w:rPr>
                <w:bCs/>
                <w:color w:val="000000"/>
                <w:szCs w:val="24"/>
              </w:rPr>
              <w:t>403,2</w:t>
            </w:r>
          </w:p>
        </w:tc>
        <w:tc>
          <w:tcPr>
            <w:tcW w:w="110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bCs/>
                <w:color w:val="000000"/>
                <w:szCs w:val="24"/>
              </w:rPr>
            </w:pPr>
            <w:r>
              <w:rPr>
                <w:bCs/>
                <w:color w:val="000000"/>
                <w:szCs w:val="24"/>
              </w:rPr>
              <w:t>345,4</w:t>
            </w:r>
          </w:p>
        </w:tc>
        <w:tc>
          <w:tcPr>
            <w:tcW w:w="880"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bCs/>
                <w:color w:val="000000"/>
                <w:szCs w:val="24"/>
              </w:rPr>
            </w:pPr>
            <w:r>
              <w:rPr>
                <w:bCs/>
                <w:color w:val="000000"/>
                <w:szCs w:val="24"/>
              </w:rPr>
              <w:t>217,9</w:t>
            </w:r>
          </w:p>
        </w:tc>
        <w:tc>
          <w:tcPr>
            <w:tcW w:w="993"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bCs/>
                <w:color w:val="000000"/>
                <w:szCs w:val="24"/>
              </w:rPr>
            </w:pPr>
            <w:r>
              <w:rPr>
                <w:bCs/>
                <w:color w:val="000000"/>
                <w:szCs w:val="24"/>
              </w:rPr>
              <w:t>10,9</w:t>
            </w:r>
          </w:p>
        </w:tc>
        <w:tc>
          <w:tcPr>
            <w:tcW w:w="107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bCs/>
                <w:color w:val="000000"/>
                <w:szCs w:val="24"/>
              </w:rPr>
            </w:pPr>
            <w:r>
              <w:rPr>
                <w:bCs/>
                <w:color w:val="000000"/>
                <w:szCs w:val="24"/>
              </w:rPr>
              <w:t>9,9</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bCs/>
                <w:color w:val="000000"/>
                <w:szCs w:val="24"/>
              </w:rPr>
            </w:pPr>
            <w:r>
              <w:rPr>
                <w:bCs/>
                <w:color w:val="000000"/>
                <w:szCs w:val="24"/>
              </w:rPr>
              <w:t>33,8</w:t>
            </w:r>
          </w:p>
        </w:tc>
        <w:tc>
          <w:tcPr>
            <w:tcW w:w="110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bCs/>
                <w:color w:val="000000"/>
                <w:szCs w:val="24"/>
              </w:rPr>
            </w:pPr>
            <w:r>
              <w:rPr>
                <w:bCs/>
                <w:color w:val="000000"/>
                <w:szCs w:val="24"/>
              </w:rPr>
              <w:t>95,7</w:t>
            </w:r>
          </w:p>
        </w:tc>
        <w:tc>
          <w:tcPr>
            <w:tcW w:w="127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bCs/>
                <w:color w:val="000000"/>
                <w:szCs w:val="24"/>
              </w:rPr>
            </w:pPr>
            <w:r>
              <w:rPr>
                <w:bCs/>
                <w:color w:val="000000"/>
                <w:szCs w:val="24"/>
              </w:rPr>
              <w:t>99,2</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bCs/>
                <w:color w:val="000000"/>
                <w:szCs w:val="24"/>
              </w:rPr>
            </w:pPr>
            <w:r>
              <w:rPr>
                <w:bCs/>
                <w:color w:val="000000"/>
                <w:szCs w:val="24"/>
              </w:rPr>
              <w:t>8,4</w:t>
            </w:r>
          </w:p>
        </w:tc>
        <w:tc>
          <w:tcPr>
            <w:tcW w:w="1074"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bCs/>
                <w:color w:val="000000"/>
                <w:szCs w:val="24"/>
              </w:rPr>
            </w:pPr>
            <w:r>
              <w:rPr>
                <w:bCs/>
                <w:color w:val="000000"/>
                <w:szCs w:val="24"/>
              </w:rPr>
              <w:t>15,9</w:t>
            </w:r>
          </w:p>
        </w:tc>
      </w:tr>
      <w:tr>
        <w:trPr>
          <w:trHeight w:val="20" w:hRule="atLeast"/>
        </w:trPr>
        <w:tc>
          <w:tcPr>
            <w:tcW w:w="497"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t>2</w:t>
            </w:r>
          </w:p>
        </w:tc>
        <w:tc>
          <w:tcPr>
            <w:tcW w:w="3118"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t>Расход:</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 </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 </w:t>
            </w:r>
          </w:p>
        </w:tc>
        <w:tc>
          <w:tcPr>
            <w:tcW w:w="110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 </w:t>
            </w:r>
          </w:p>
        </w:tc>
        <w:tc>
          <w:tcPr>
            <w:tcW w:w="880"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 </w:t>
            </w:r>
          </w:p>
        </w:tc>
        <w:tc>
          <w:tcPr>
            <w:tcW w:w="993"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 </w:t>
            </w:r>
          </w:p>
        </w:tc>
        <w:tc>
          <w:tcPr>
            <w:tcW w:w="107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 </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 </w:t>
            </w:r>
          </w:p>
        </w:tc>
        <w:tc>
          <w:tcPr>
            <w:tcW w:w="110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 </w:t>
            </w:r>
          </w:p>
        </w:tc>
        <w:tc>
          <w:tcPr>
            <w:tcW w:w="127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 </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 </w:t>
            </w:r>
          </w:p>
        </w:tc>
        <w:tc>
          <w:tcPr>
            <w:tcW w:w="1074"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 xml:space="preserve"> </w:t>
            </w:r>
          </w:p>
        </w:tc>
      </w:tr>
      <w:tr>
        <w:trPr>
          <w:trHeight w:val="20" w:hRule="atLeast"/>
        </w:trPr>
        <w:tc>
          <w:tcPr>
            <w:tcW w:w="497"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t>2.1.</w:t>
            </w:r>
          </w:p>
        </w:tc>
        <w:tc>
          <w:tcPr>
            <w:tcW w:w="3118"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rPr>
                <w:color w:val="000000"/>
                <w:szCs w:val="24"/>
                <w:lang w:eastAsia="ru-RU"/>
              </w:rPr>
            </w:pPr>
            <w:r>
              <w:rPr>
                <w:color w:val="000000"/>
                <w:szCs w:val="24"/>
                <w:lang w:eastAsia="ru-RU"/>
              </w:rPr>
              <w:t>объем теплоносителя в теплосетях в отопительный период, м</w:t>
            </w:r>
            <w:r>
              <w:rPr>
                <w:color w:val="000000"/>
                <w:szCs w:val="24"/>
                <w:vertAlign w:val="superscript"/>
                <w:lang w:eastAsia="ru-RU"/>
              </w:rPr>
              <w:t>3</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40,43</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19,4</w:t>
            </w:r>
          </w:p>
        </w:tc>
        <w:tc>
          <w:tcPr>
            <w:tcW w:w="110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18,35</w:t>
            </w:r>
          </w:p>
        </w:tc>
        <w:tc>
          <w:tcPr>
            <w:tcW w:w="880"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5,07</w:t>
            </w:r>
          </w:p>
        </w:tc>
        <w:tc>
          <w:tcPr>
            <w:tcW w:w="993"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0,14</w:t>
            </w:r>
          </w:p>
        </w:tc>
        <w:tc>
          <w:tcPr>
            <w:tcW w:w="107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0,48</w:t>
            </w:r>
          </w:p>
        </w:tc>
        <w:tc>
          <w:tcPr>
            <w:tcW w:w="110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27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0,7</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074"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r>
      <w:tr>
        <w:trPr>
          <w:trHeight w:val="20" w:hRule="atLeast"/>
        </w:trPr>
        <w:tc>
          <w:tcPr>
            <w:tcW w:w="497"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t>2.2</w:t>
            </w:r>
          </w:p>
        </w:tc>
        <w:tc>
          <w:tcPr>
            <w:tcW w:w="3118"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rPr>
                <w:color w:val="000000"/>
                <w:szCs w:val="24"/>
                <w:lang w:eastAsia="ru-RU"/>
              </w:rPr>
            </w:pPr>
            <w:r>
              <w:rPr>
                <w:color w:val="000000"/>
                <w:szCs w:val="24"/>
                <w:lang w:eastAsia="ru-RU"/>
              </w:rPr>
              <w:t>объем теплоносителя в теплосетях в неотопитель-ный период (ГВС), м</w:t>
            </w:r>
            <w:r>
              <w:rPr>
                <w:color w:val="000000"/>
                <w:szCs w:val="24"/>
                <w:vertAlign w:val="superscript"/>
                <w:lang w:eastAsia="ru-RU"/>
              </w:rPr>
              <w:t>3</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11,66</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10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880"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993"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07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10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27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074"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r>
      <w:tr>
        <w:trPr>
          <w:trHeight w:val="20" w:hRule="atLeast"/>
        </w:trPr>
        <w:tc>
          <w:tcPr>
            <w:tcW w:w="497"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t>2.3.</w:t>
            </w:r>
          </w:p>
        </w:tc>
        <w:tc>
          <w:tcPr>
            <w:tcW w:w="3118"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rPr>
                <w:color w:val="000000"/>
                <w:szCs w:val="24"/>
                <w:lang w:eastAsia="ru-RU"/>
              </w:rPr>
            </w:pPr>
            <w:r>
              <w:rPr>
                <w:color w:val="000000"/>
                <w:szCs w:val="24"/>
                <w:lang w:eastAsia="ru-RU"/>
              </w:rPr>
              <w:t>отопительный период, ч</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5184</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5184</w:t>
            </w:r>
          </w:p>
        </w:tc>
        <w:tc>
          <w:tcPr>
            <w:tcW w:w="110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5184</w:t>
            </w:r>
          </w:p>
        </w:tc>
        <w:tc>
          <w:tcPr>
            <w:tcW w:w="880"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5184</w:t>
            </w:r>
          </w:p>
        </w:tc>
        <w:tc>
          <w:tcPr>
            <w:tcW w:w="993"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5184</w:t>
            </w:r>
          </w:p>
        </w:tc>
        <w:tc>
          <w:tcPr>
            <w:tcW w:w="107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5184</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5184</w:t>
            </w:r>
          </w:p>
        </w:tc>
        <w:tc>
          <w:tcPr>
            <w:tcW w:w="110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5184</w:t>
            </w:r>
          </w:p>
        </w:tc>
        <w:tc>
          <w:tcPr>
            <w:tcW w:w="127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5184</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5184</w:t>
            </w:r>
          </w:p>
        </w:tc>
        <w:tc>
          <w:tcPr>
            <w:tcW w:w="1074"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5184</w:t>
            </w:r>
          </w:p>
        </w:tc>
      </w:tr>
      <w:tr>
        <w:trPr>
          <w:trHeight w:val="20" w:hRule="atLeast"/>
        </w:trPr>
        <w:tc>
          <w:tcPr>
            <w:tcW w:w="497"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t>2.4.</w:t>
            </w:r>
          </w:p>
        </w:tc>
        <w:tc>
          <w:tcPr>
            <w:tcW w:w="3118"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rPr>
                <w:color w:val="000000"/>
                <w:szCs w:val="24"/>
                <w:lang w:eastAsia="ru-RU"/>
              </w:rPr>
            </w:pPr>
            <w:r>
              <w:rPr>
                <w:color w:val="000000"/>
                <w:szCs w:val="24"/>
                <w:lang w:eastAsia="ru-RU"/>
              </w:rPr>
              <w:t>неотопительный период, ч</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3576</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10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880"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993"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07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10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27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074"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r>
      <w:tr>
        <w:trPr>
          <w:trHeight w:val="20" w:hRule="atLeast"/>
        </w:trPr>
        <w:tc>
          <w:tcPr>
            <w:tcW w:w="497"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t>2.5.</w:t>
            </w:r>
          </w:p>
        </w:tc>
        <w:tc>
          <w:tcPr>
            <w:tcW w:w="3118"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rPr>
                <w:color w:val="000000"/>
                <w:szCs w:val="24"/>
                <w:lang w:eastAsia="ru-RU"/>
              </w:rPr>
            </w:pPr>
            <w:r>
              <w:rPr>
                <w:color w:val="000000"/>
                <w:szCs w:val="24"/>
                <w:lang w:eastAsia="ru-RU"/>
              </w:rPr>
              <w:t>среднегодовой объем теплоносителя в теплосетях, м</w:t>
            </w:r>
            <w:r>
              <w:rPr>
                <w:color w:val="000000"/>
                <w:szCs w:val="24"/>
                <w:vertAlign w:val="superscript"/>
                <w:lang w:eastAsia="ru-RU"/>
              </w:rPr>
              <w:t>3</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28,7</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19,4</w:t>
            </w:r>
          </w:p>
        </w:tc>
        <w:tc>
          <w:tcPr>
            <w:tcW w:w="110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18,4</w:t>
            </w:r>
          </w:p>
        </w:tc>
        <w:tc>
          <w:tcPr>
            <w:tcW w:w="880"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5,1</w:t>
            </w:r>
          </w:p>
        </w:tc>
        <w:tc>
          <w:tcPr>
            <w:tcW w:w="993"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0,1</w:t>
            </w:r>
          </w:p>
        </w:tc>
        <w:tc>
          <w:tcPr>
            <w:tcW w:w="107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0,0</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0,5</w:t>
            </w:r>
          </w:p>
        </w:tc>
        <w:tc>
          <w:tcPr>
            <w:tcW w:w="110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27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0,7</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074"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bottom"/>
          </w:tcPr>
          <w:p>
            <w:pPr>
              <w:pStyle w:val="Normal"/>
              <w:rPr>
                <w:color w:val="000000"/>
                <w:szCs w:val="24"/>
              </w:rPr>
            </w:pPr>
            <w:r>
              <w:rPr>
                <w:color w:val="000000"/>
                <w:szCs w:val="24"/>
              </w:rPr>
              <w:t> </w:t>
            </w:r>
          </w:p>
        </w:tc>
      </w:tr>
      <w:tr>
        <w:trPr>
          <w:trHeight w:val="20" w:hRule="atLeast"/>
        </w:trPr>
        <w:tc>
          <w:tcPr>
            <w:tcW w:w="497"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t>2.6.</w:t>
            </w:r>
          </w:p>
        </w:tc>
        <w:tc>
          <w:tcPr>
            <w:tcW w:w="3118"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rPr>
                <w:color w:val="000000"/>
                <w:szCs w:val="24"/>
                <w:lang w:eastAsia="ru-RU"/>
              </w:rPr>
            </w:pPr>
            <w:r>
              <w:rPr>
                <w:color w:val="000000"/>
                <w:szCs w:val="24"/>
                <w:lang w:eastAsia="ru-RU"/>
              </w:rPr>
              <w:t>расчетная тепловая нагрузка на отопление, Гкал/ч</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3,754</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0,483</w:t>
            </w:r>
          </w:p>
        </w:tc>
        <w:tc>
          <w:tcPr>
            <w:tcW w:w="110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0,315</w:t>
            </w:r>
          </w:p>
        </w:tc>
        <w:tc>
          <w:tcPr>
            <w:tcW w:w="880"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0,571</w:t>
            </w:r>
          </w:p>
        </w:tc>
        <w:tc>
          <w:tcPr>
            <w:tcW w:w="993"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0,035</w:t>
            </w:r>
          </w:p>
        </w:tc>
        <w:tc>
          <w:tcPr>
            <w:tcW w:w="107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0,039</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0,106</w:t>
            </w:r>
          </w:p>
        </w:tc>
        <w:tc>
          <w:tcPr>
            <w:tcW w:w="110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0,378</w:t>
            </w:r>
          </w:p>
        </w:tc>
        <w:tc>
          <w:tcPr>
            <w:tcW w:w="127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0,352</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right"/>
              <w:rPr>
                <w:color w:val="000000"/>
                <w:szCs w:val="24"/>
              </w:rPr>
            </w:pPr>
            <w:r>
              <w:rPr>
                <w:color w:val="000000"/>
                <w:szCs w:val="24"/>
              </w:rPr>
              <w:t>0,033</w:t>
            </w:r>
          </w:p>
        </w:tc>
        <w:tc>
          <w:tcPr>
            <w:tcW w:w="1074"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right"/>
              <w:rPr>
                <w:color w:val="000000"/>
                <w:szCs w:val="24"/>
              </w:rPr>
            </w:pPr>
            <w:r>
              <w:rPr>
                <w:color w:val="000000"/>
                <w:szCs w:val="24"/>
              </w:rPr>
              <w:t>0,063</w:t>
            </w:r>
          </w:p>
        </w:tc>
      </w:tr>
      <w:tr>
        <w:trPr>
          <w:trHeight w:val="20" w:hRule="atLeast"/>
        </w:trPr>
        <w:tc>
          <w:tcPr>
            <w:tcW w:w="497"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t>2.7</w:t>
            </w:r>
          </w:p>
        </w:tc>
        <w:tc>
          <w:tcPr>
            <w:tcW w:w="3118"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rPr>
                <w:color w:val="000000"/>
                <w:szCs w:val="24"/>
                <w:lang w:eastAsia="ru-RU"/>
              </w:rPr>
            </w:pPr>
            <w:r>
              <w:rPr>
                <w:color w:val="000000"/>
                <w:szCs w:val="24"/>
                <w:lang w:eastAsia="ru-RU"/>
              </w:rPr>
              <w:t>расчетная тепловая нагрузка на ГВС, Гкал/ч</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0,32</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10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880"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993"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07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10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27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right"/>
              <w:rPr>
                <w:color w:val="000000"/>
                <w:szCs w:val="24"/>
              </w:rPr>
            </w:pPr>
            <w:r>
              <w:rPr>
                <w:color w:val="000000"/>
                <w:szCs w:val="24"/>
              </w:rPr>
              <w:t>0</w:t>
            </w:r>
          </w:p>
        </w:tc>
        <w:tc>
          <w:tcPr>
            <w:tcW w:w="1074"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right"/>
              <w:rPr>
                <w:color w:val="000000"/>
                <w:szCs w:val="24"/>
              </w:rPr>
            </w:pPr>
            <w:r>
              <w:rPr>
                <w:color w:val="000000"/>
                <w:szCs w:val="24"/>
              </w:rPr>
              <w:t>0</w:t>
            </w:r>
          </w:p>
        </w:tc>
      </w:tr>
      <w:tr>
        <w:trPr>
          <w:trHeight w:val="20" w:hRule="atLeast"/>
        </w:trPr>
        <w:tc>
          <w:tcPr>
            <w:tcW w:w="497"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t>2.8</w:t>
            </w:r>
          </w:p>
        </w:tc>
        <w:tc>
          <w:tcPr>
            <w:tcW w:w="3118" w:type="dxa"/>
            <w:tcBorders>
              <w:top w:val="single" w:sz="8" w:space="0" w:color="000001"/>
              <w:left w:val="single" w:sz="8" w:space="0" w:color="000001"/>
              <w:bottom w:val="single" w:sz="8" w:space="0" w:color="000001"/>
              <w:insideH w:val="single" w:sz="8" w:space="0" w:color="000001"/>
            </w:tcBorders>
            <w:shd w:fill="auto" w:val="clear"/>
            <w:tcMar>
              <w:left w:w="8" w:type="dxa"/>
            </w:tcMar>
            <w:vAlign w:val="center"/>
          </w:tcPr>
          <w:p>
            <w:pPr>
              <w:pStyle w:val="Normal"/>
              <w:suppressAutoHyphens w:val="false"/>
              <w:rPr>
                <w:color w:val="000000"/>
                <w:szCs w:val="24"/>
                <w:lang w:eastAsia="ru-RU"/>
              </w:rPr>
            </w:pPr>
            <w:r>
              <w:rPr>
                <w:color w:val="000000"/>
                <w:szCs w:val="24"/>
                <w:lang w:eastAsia="ru-RU"/>
              </w:rPr>
              <w:t>среднегодовой объем теплоносителя в системах теплопотребления, м</w:t>
            </w:r>
            <w:r>
              <w:rPr>
                <w:color w:val="000000"/>
                <w:szCs w:val="24"/>
                <w:vertAlign w:val="superscript"/>
                <w:lang w:eastAsia="ru-RU"/>
              </w:rPr>
              <w:t>3</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45,2</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9,4</w:t>
            </w:r>
          </w:p>
        </w:tc>
        <w:tc>
          <w:tcPr>
            <w:tcW w:w="110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6,1</w:t>
            </w:r>
          </w:p>
        </w:tc>
        <w:tc>
          <w:tcPr>
            <w:tcW w:w="880"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11,1</w:t>
            </w:r>
          </w:p>
        </w:tc>
        <w:tc>
          <w:tcPr>
            <w:tcW w:w="993"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0,7</w:t>
            </w:r>
          </w:p>
        </w:tc>
        <w:tc>
          <w:tcPr>
            <w:tcW w:w="107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0,8</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2,1</w:t>
            </w:r>
          </w:p>
        </w:tc>
        <w:tc>
          <w:tcPr>
            <w:tcW w:w="110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7,4</w:t>
            </w:r>
          </w:p>
        </w:tc>
        <w:tc>
          <w:tcPr>
            <w:tcW w:w="127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6,9</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0,6</w:t>
            </w:r>
          </w:p>
        </w:tc>
        <w:tc>
          <w:tcPr>
            <w:tcW w:w="1074"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1,2</w:t>
            </w:r>
          </w:p>
        </w:tc>
      </w:tr>
      <w:tr>
        <w:trPr>
          <w:trHeight w:val="20" w:hRule="atLeast"/>
        </w:trPr>
        <w:tc>
          <w:tcPr>
            <w:tcW w:w="49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t>2.9</w:t>
            </w:r>
          </w:p>
        </w:tc>
        <w:tc>
          <w:tcPr>
            <w:tcW w:w="311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suppressAutoHyphens w:val="false"/>
              <w:rPr>
                <w:color w:val="000000"/>
                <w:szCs w:val="24"/>
                <w:lang w:eastAsia="ru-RU"/>
              </w:rPr>
            </w:pPr>
            <w:r>
              <w:rPr>
                <w:color w:val="000000"/>
                <w:szCs w:val="24"/>
                <w:lang w:eastAsia="ru-RU"/>
              </w:rPr>
              <w:t>объем теплоносителя в системах теплоснабжения, м</w:t>
            </w:r>
            <w:r>
              <w:rPr>
                <w:color w:val="000000"/>
                <w:szCs w:val="24"/>
                <w:vertAlign w:val="superscript"/>
                <w:lang w:eastAsia="ru-RU"/>
              </w:rPr>
              <w:t>3</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73,9</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28,8</w:t>
            </w:r>
          </w:p>
        </w:tc>
        <w:tc>
          <w:tcPr>
            <w:tcW w:w="110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24,5</w:t>
            </w:r>
          </w:p>
        </w:tc>
        <w:tc>
          <w:tcPr>
            <w:tcW w:w="880"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16,2</w:t>
            </w:r>
          </w:p>
        </w:tc>
        <w:tc>
          <w:tcPr>
            <w:tcW w:w="993"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0,8</w:t>
            </w:r>
          </w:p>
        </w:tc>
        <w:tc>
          <w:tcPr>
            <w:tcW w:w="107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0,8</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2,5</w:t>
            </w:r>
          </w:p>
        </w:tc>
        <w:tc>
          <w:tcPr>
            <w:tcW w:w="110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7,4</w:t>
            </w:r>
          </w:p>
        </w:tc>
        <w:tc>
          <w:tcPr>
            <w:tcW w:w="127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7,6</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0,6</w:t>
            </w:r>
          </w:p>
        </w:tc>
        <w:tc>
          <w:tcPr>
            <w:tcW w:w="1074"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1,2</w:t>
            </w:r>
          </w:p>
        </w:tc>
      </w:tr>
    </w:tbl>
    <w:p>
      <w:pPr>
        <w:pStyle w:val="Normal"/>
        <w:rPr/>
      </w:pPr>
      <w:r>
        <w:rPr/>
      </w:r>
    </w:p>
    <w:p>
      <w:pPr>
        <w:pStyle w:val="Normal"/>
        <w:spacing w:before="0" w:after="120"/>
        <w:jc w:val="right"/>
        <w:rPr/>
      </w:pPr>
      <w:r>
        <w:rPr>
          <w:color w:val="000000"/>
          <w:sz w:val="26"/>
          <w:szCs w:val="26"/>
        </w:rPr>
        <w:t>Продолжение таблицы 1.7.1</w:t>
      </w:r>
    </w:p>
    <w:tbl>
      <w:tblPr>
        <w:tblW w:w="15439" w:type="dxa"/>
        <w:jc w:val="left"/>
        <w:tblInd w:w="98"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0" w:type="dxa"/>
          <w:left w:w="8" w:type="dxa"/>
          <w:bottom w:w="0" w:type="dxa"/>
          <w:right w:w="28" w:type="dxa"/>
        </w:tblCellMar>
        <w:tblLook w:val="00a0"/>
      </w:tblPr>
      <w:tblGrid>
        <w:gridCol w:w="497"/>
        <w:gridCol w:w="3118"/>
        <w:gridCol w:w="1078"/>
        <w:gridCol w:w="1078"/>
        <w:gridCol w:w="1105"/>
        <w:gridCol w:w="880"/>
        <w:gridCol w:w="993"/>
        <w:gridCol w:w="1077"/>
        <w:gridCol w:w="1078"/>
        <w:gridCol w:w="1107"/>
        <w:gridCol w:w="1275"/>
        <w:gridCol w:w="1078"/>
        <w:gridCol w:w="1074"/>
      </w:tblGrid>
      <w:tr>
        <w:trPr>
          <w:trHeight w:val="20" w:hRule="atLeast"/>
        </w:trPr>
        <w:tc>
          <w:tcPr>
            <w:tcW w:w="49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t>2.10</w:t>
            </w:r>
          </w:p>
        </w:tc>
        <w:tc>
          <w:tcPr>
            <w:tcW w:w="311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suppressAutoHyphens w:val="false"/>
              <w:rPr>
                <w:color w:val="000000"/>
                <w:szCs w:val="24"/>
                <w:lang w:eastAsia="ru-RU"/>
              </w:rPr>
            </w:pPr>
            <w:r>
              <w:rPr>
                <w:color w:val="000000"/>
                <w:szCs w:val="24"/>
                <w:lang w:eastAsia="ru-RU"/>
              </w:rPr>
              <w:t>Нормативные потери теплоносителя, м</w:t>
            </w:r>
            <w:r>
              <w:rPr>
                <w:color w:val="000000"/>
                <w:szCs w:val="24"/>
                <w:vertAlign w:val="superscript"/>
                <w:lang w:eastAsia="ru-RU"/>
              </w:rPr>
              <w:t>3</w:t>
            </w:r>
            <w:r>
              <w:rPr>
                <w:color w:val="000000"/>
                <w:szCs w:val="24"/>
                <w:lang w:eastAsia="ru-RU"/>
              </w:rPr>
              <w:t>/год</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1619,0</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373,5</w:t>
            </w:r>
          </w:p>
        </w:tc>
        <w:tc>
          <w:tcPr>
            <w:tcW w:w="110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317,4</w:t>
            </w:r>
          </w:p>
        </w:tc>
        <w:tc>
          <w:tcPr>
            <w:tcW w:w="880"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210,0</w:t>
            </w:r>
          </w:p>
        </w:tc>
        <w:tc>
          <w:tcPr>
            <w:tcW w:w="993"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10,7</w:t>
            </w:r>
          </w:p>
        </w:tc>
        <w:tc>
          <w:tcPr>
            <w:tcW w:w="107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9,9</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33,0</w:t>
            </w:r>
          </w:p>
        </w:tc>
        <w:tc>
          <w:tcPr>
            <w:tcW w:w="110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95,5</w:t>
            </w:r>
          </w:p>
        </w:tc>
        <w:tc>
          <w:tcPr>
            <w:tcW w:w="127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98,0</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8,3</w:t>
            </w:r>
          </w:p>
        </w:tc>
        <w:tc>
          <w:tcPr>
            <w:tcW w:w="1074"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15,9</w:t>
            </w:r>
          </w:p>
        </w:tc>
      </w:tr>
      <w:tr>
        <w:trPr>
          <w:trHeight w:val="20" w:hRule="atLeast"/>
        </w:trPr>
        <w:tc>
          <w:tcPr>
            <w:tcW w:w="49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t>2.11</w:t>
            </w:r>
          </w:p>
        </w:tc>
        <w:tc>
          <w:tcPr>
            <w:tcW w:w="311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rPr>
                <w:color w:val="000000"/>
                <w:szCs w:val="24"/>
              </w:rPr>
            </w:pPr>
            <w:r>
              <w:rPr>
                <w:color w:val="000000"/>
                <w:szCs w:val="24"/>
              </w:rPr>
              <w:t>Аварийная подпитка теплосетей, м</w:t>
            </w:r>
            <w:r>
              <w:rPr>
                <w:color w:val="000000"/>
                <w:szCs w:val="24"/>
                <w:vertAlign w:val="superscript"/>
              </w:rPr>
              <w:t>3</w:t>
            </w:r>
            <w:r>
              <w:rPr>
                <w:color w:val="000000"/>
                <w:szCs w:val="24"/>
              </w:rPr>
              <w:t>/год</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2,3</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0,6</w:t>
            </w:r>
          </w:p>
        </w:tc>
        <w:tc>
          <w:tcPr>
            <w:tcW w:w="110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0,5</w:t>
            </w:r>
          </w:p>
        </w:tc>
        <w:tc>
          <w:tcPr>
            <w:tcW w:w="880"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0,3</w:t>
            </w:r>
          </w:p>
        </w:tc>
        <w:tc>
          <w:tcPr>
            <w:tcW w:w="993"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0,0</w:t>
            </w:r>
          </w:p>
        </w:tc>
        <w:tc>
          <w:tcPr>
            <w:tcW w:w="107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0,0</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0,1</w:t>
            </w:r>
          </w:p>
        </w:tc>
        <w:tc>
          <w:tcPr>
            <w:tcW w:w="110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0,1</w:t>
            </w:r>
          </w:p>
        </w:tc>
        <w:tc>
          <w:tcPr>
            <w:tcW w:w="127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0,2</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0,0</w:t>
            </w:r>
          </w:p>
        </w:tc>
        <w:tc>
          <w:tcPr>
            <w:tcW w:w="1074"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0,0</w:t>
            </w:r>
          </w:p>
        </w:tc>
      </w:tr>
      <w:tr>
        <w:trPr>
          <w:trHeight w:val="20" w:hRule="atLeast"/>
        </w:trPr>
        <w:tc>
          <w:tcPr>
            <w:tcW w:w="49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t>2.12</w:t>
            </w:r>
          </w:p>
        </w:tc>
        <w:tc>
          <w:tcPr>
            <w:tcW w:w="311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rPr>
                <w:color w:val="000000"/>
                <w:szCs w:val="24"/>
              </w:rPr>
            </w:pPr>
            <w:r>
              <w:rPr>
                <w:color w:val="000000"/>
                <w:szCs w:val="24"/>
              </w:rPr>
              <w:t>Технологические затраты теплоносителя, м</w:t>
            </w:r>
            <w:r>
              <w:rPr>
                <w:color w:val="000000"/>
                <w:szCs w:val="24"/>
                <w:vertAlign w:val="superscript"/>
              </w:rPr>
              <w:t>3</w:t>
            </w:r>
            <w:r>
              <w:rPr>
                <w:color w:val="000000"/>
                <w:szCs w:val="24"/>
              </w:rPr>
              <w:t xml:space="preserve">/год </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60,6</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29,1</w:t>
            </w:r>
          </w:p>
        </w:tc>
        <w:tc>
          <w:tcPr>
            <w:tcW w:w="110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27,5</w:t>
            </w:r>
          </w:p>
        </w:tc>
        <w:tc>
          <w:tcPr>
            <w:tcW w:w="880"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7,6</w:t>
            </w:r>
          </w:p>
        </w:tc>
        <w:tc>
          <w:tcPr>
            <w:tcW w:w="993"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0,2</w:t>
            </w:r>
          </w:p>
        </w:tc>
        <w:tc>
          <w:tcPr>
            <w:tcW w:w="107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0,0</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0,7</w:t>
            </w:r>
          </w:p>
        </w:tc>
        <w:tc>
          <w:tcPr>
            <w:tcW w:w="110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0,0</w:t>
            </w:r>
          </w:p>
        </w:tc>
        <w:tc>
          <w:tcPr>
            <w:tcW w:w="127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1,1</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0,0</w:t>
            </w:r>
          </w:p>
        </w:tc>
        <w:tc>
          <w:tcPr>
            <w:tcW w:w="1074"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0,0</w:t>
            </w:r>
          </w:p>
        </w:tc>
      </w:tr>
      <w:tr>
        <w:trPr>
          <w:trHeight w:val="20" w:hRule="atLeast"/>
        </w:trPr>
        <w:tc>
          <w:tcPr>
            <w:tcW w:w="49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suppressAutoHyphens w:val="false"/>
              <w:jc w:val="center"/>
              <w:rPr>
                <w:color w:val="000000"/>
                <w:szCs w:val="24"/>
                <w:lang w:eastAsia="ru-RU"/>
              </w:rPr>
            </w:pPr>
            <w:r>
              <w:rPr>
                <w:color w:val="000000"/>
                <w:szCs w:val="24"/>
                <w:lang w:eastAsia="ru-RU"/>
              </w:rPr>
              <w:t>2.13</w:t>
            </w:r>
          </w:p>
        </w:tc>
        <w:tc>
          <w:tcPr>
            <w:tcW w:w="311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rPr>
                <w:color w:val="000000"/>
                <w:szCs w:val="24"/>
              </w:rPr>
            </w:pPr>
            <w:r>
              <w:rPr>
                <w:color w:val="000000"/>
                <w:szCs w:val="24"/>
              </w:rPr>
              <w:t>Итого затраты теплоносителя, м</w:t>
            </w:r>
            <w:r>
              <w:rPr>
                <w:color w:val="000000"/>
                <w:szCs w:val="24"/>
                <w:vertAlign w:val="superscript"/>
              </w:rPr>
              <w:t>3</w:t>
            </w:r>
            <w:r>
              <w:rPr>
                <w:color w:val="000000"/>
                <w:szCs w:val="24"/>
              </w:rPr>
              <w:t>/год</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1681,9</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403,2</w:t>
            </w:r>
          </w:p>
        </w:tc>
        <w:tc>
          <w:tcPr>
            <w:tcW w:w="110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345,4</w:t>
            </w:r>
          </w:p>
        </w:tc>
        <w:tc>
          <w:tcPr>
            <w:tcW w:w="880"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217,9</w:t>
            </w:r>
          </w:p>
        </w:tc>
        <w:tc>
          <w:tcPr>
            <w:tcW w:w="993"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10,9</w:t>
            </w:r>
          </w:p>
        </w:tc>
        <w:tc>
          <w:tcPr>
            <w:tcW w:w="107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9,9</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33,8</w:t>
            </w:r>
          </w:p>
        </w:tc>
        <w:tc>
          <w:tcPr>
            <w:tcW w:w="1107"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95,7</w:t>
            </w:r>
          </w:p>
        </w:tc>
        <w:tc>
          <w:tcPr>
            <w:tcW w:w="1275"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99,2</w:t>
            </w:r>
          </w:p>
        </w:tc>
        <w:tc>
          <w:tcPr>
            <w:tcW w:w="1078"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8,4</w:t>
            </w:r>
          </w:p>
        </w:tc>
        <w:tc>
          <w:tcPr>
            <w:tcW w:w="1074" w:type="dxa"/>
            <w:tcBorders>
              <w:top w:val="single" w:sz="8" w:space="0" w:color="000001"/>
              <w:left w:val="single" w:sz="8" w:space="0" w:color="000001"/>
              <w:bottom w:val="single" w:sz="8" w:space="0" w:color="000001"/>
              <w:right w:val="single" w:sz="8" w:space="0" w:color="000001"/>
              <w:insideH w:val="single" w:sz="8" w:space="0" w:color="000001"/>
              <w:insideV w:val="single" w:sz="8" w:space="0" w:color="000001"/>
            </w:tcBorders>
            <w:shd w:fill="auto" w:val="clear"/>
            <w:tcMar>
              <w:left w:w="8" w:type="dxa"/>
            </w:tcMar>
            <w:vAlign w:val="center"/>
          </w:tcPr>
          <w:p>
            <w:pPr>
              <w:pStyle w:val="Normal"/>
              <w:jc w:val="center"/>
              <w:rPr>
                <w:color w:val="000000"/>
                <w:szCs w:val="24"/>
              </w:rPr>
            </w:pPr>
            <w:r>
              <w:rPr>
                <w:color w:val="000000"/>
                <w:szCs w:val="24"/>
              </w:rPr>
              <w:t>15,9</w:t>
            </w:r>
          </w:p>
        </w:tc>
      </w:tr>
    </w:tbl>
    <w:p>
      <w:pPr>
        <w:sectPr>
          <w:headerReference w:type="default" r:id="rId25"/>
          <w:headerReference w:type="first" r:id="rId26"/>
          <w:type w:val="nextPage"/>
          <w:pgSz w:orient="landscape" w:w="16838" w:h="11906"/>
          <w:pgMar w:left="567" w:right="567" w:header="357" w:top="851" w:footer="0" w:bottom="851" w:gutter="0"/>
          <w:pgNumType w:fmt="decimal"/>
          <w:formProt w:val="false"/>
          <w:titlePg/>
          <w:textDirection w:val="lrTb"/>
          <w:docGrid w:type="default" w:linePitch="360" w:charSpace="0"/>
        </w:sectPr>
      </w:pPr>
    </w:p>
    <w:p>
      <w:pPr>
        <w:pStyle w:val="Normal"/>
        <w:spacing w:before="0" w:after="120"/>
        <w:jc w:val="center"/>
        <w:rPr/>
      </w:pPr>
      <w:r>
        <w:rPr>
          <w:rFonts w:eastAsia="Times New Roman"/>
          <w:sz w:val="26"/>
          <w:szCs w:val="26"/>
        </w:rPr>
        <w:t>Таблица 3.2.</w:t>
      </w:r>
      <w:r>
        <w:rPr>
          <w:color w:val="000000"/>
          <w:sz w:val="26"/>
          <w:szCs w:val="26"/>
        </w:rPr>
        <w:t xml:space="preserve"> Перспективный баланс теплоносителя в системах теплоснабжения от котельных </w:t>
      </w:r>
      <w:r>
        <w:rPr>
          <w:sz w:val="26"/>
          <w:szCs w:val="26"/>
        </w:rPr>
        <w:t>городского поселения п. Сусанино</w:t>
      </w:r>
    </w:p>
    <w:tbl>
      <w:tblPr>
        <w:tblStyle w:val="ab"/>
        <w:tblpPr w:bottomFromText="0" w:horzAnchor="margin" w:leftFromText="180" w:rightFromText="180" w:tblpX="0" w:tblpXSpec="center" w:tblpY="39" w:topFromText="0" w:vertAnchor="text"/>
        <w:tblW w:w="15840" w:type="dxa"/>
        <w:jc w:val="center"/>
        <w:tblInd w:w="0" w:type="dxa"/>
        <w:tblCellMar>
          <w:top w:w="0" w:type="dxa"/>
          <w:left w:w="18" w:type="dxa"/>
          <w:bottom w:w="0" w:type="dxa"/>
          <w:right w:w="28" w:type="dxa"/>
        </w:tblCellMar>
        <w:tblLook w:val="04a0"/>
      </w:tblPr>
      <w:tblGrid>
        <w:gridCol w:w="2971"/>
        <w:gridCol w:w="859"/>
        <w:gridCol w:w="858"/>
        <w:gridCol w:w="859"/>
        <w:gridCol w:w="858"/>
        <w:gridCol w:w="859"/>
        <w:gridCol w:w="857"/>
        <w:gridCol w:w="1"/>
        <w:gridCol w:w="857"/>
        <w:gridCol w:w="2"/>
        <w:gridCol w:w="857"/>
        <w:gridCol w:w="1"/>
        <w:gridCol w:w="857"/>
        <w:gridCol w:w="2"/>
        <w:gridCol w:w="857"/>
        <w:gridCol w:w="1"/>
        <w:gridCol w:w="857"/>
        <w:gridCol w:w="2"/>
        <w:gridCol w:w="857"/>
        <w:gridCol w:w="1"/>
        <w:gridCol w:w="857"/>
        <w:gridCol w:w="2"/>
        <w:gridCol w:w="857"/>
        <w:gridCol w:w="1"/>
        <w:gridCol w:w="846"/>
      </w:tblGrid>
      <w:tr>
        <w:trPr>
          <w:trHeight w:val="499" w:hRule="atLeast"/>
        </w:trPr>
        <w:tc>
          <w:tcPr>
            <w:tcW w:w="2971" w:type="dxa"/>
            <w:tcBorders/>
            <w:shd w:fill="auto" w:val="clear"/>
            <w:tcMar>
              <w:left w:w="18" w:type="dxa"/>
            </w:tcMar>
            <w:vAlign w:val="center"/>
          </w:tcPr>
          <w:p>
            <w:pPr>
              <w:pStyle w:val="Normal"/>
              <w:jc w:val="center"/>
              <w:rPr>
                <w:szCs w:val="24"/>
              </w:rPr>
            </w:pPr>
            <w:r>
              <w:rPr>
                <w:szCs w:val="24"/>
              </w:rPr>
              <w:t>Показатели баланса, котельная</w:t>
            </w:r>
          </w:p>
        </w:tc>
        <w:tc>
          <w:tcPr>
            <w:tcW w:w="859" w:type="dxa"/>
            <w:tcBorders/>
            <w:shd w:fill="auto" w:val="clear"/>
            <w:tcMar>
              <w:left w:w="18" w:type="dxa"/>
            </w:tcMar>
          </w:tcPr>
          <w:p>
            <w:pPr>
              <w:pStyle w:val="Normal"/>
              <w:rPr/>
            </w:pPr>
            <w:r>
              <w:rPr/>
              <w:t>2014г.</w:t>
            </w:r>
          </w:p>
        </w:tc>
        <w:tc>
          <w:tcPr>
            <w:tcW w:w="858" w:type="dxa"/>
            <w:tcBorders/>
            <w:shd w:fill="auto" w:val="clear"/>
            <w:tcMar>
              <w:left w:w="18" w:type="dxa"/>
            </w:tcMar>
          </w:tcPr>
          <w:p>
            <w:pPr>
              <w:pStyle w:val="Normal"/>
              <w:rPr/>
            </w:pPr>
            <w:r>
              <w:rPr/>
              <w:t>2015г.</w:t>
            </w:r>
          </w:p>
        </w:tc>
        <w:tc>
          <w:tcPr>
            <w:tcW w:w="859" w:type="dxa"/>
            <w:tcBorders/>
            <w:shd w:fill="auto" w:val="clear"/>
            <w:tcMar>
              <w:left w:w="18" w:type="dxa"/>
            </w:tcMar>
          </w:tcPr>
          <w:p>
            <w:pPr>
              <w:pStyle w:val="Normal"/>
              <w:rPr/>
            </w:pPr>
            <w:r>
              <w:rPr/>
              <w:t>2016г.</w:t>
            </w:r>
          </w:p>
        </w:tc>
        <w:tc>
          <w:tcPr>
            <w:tcW w:w="858" w:type="dxa"/>
            <w:tcBorders/>
            <w:shd w:fill="auto" w:val="clear"/>
            <w:tcMar>
              <w:left w:w="18" w:type="dxa"/>
            </w:tcMar>
          </w:tcPr>
          <w:p>
            <w:pPr>
              <w:pStyle w:val="Normal"/>
              <w:rPr/>
            </w:pPr>
            <w:r>
              <w:rPr/>
              <w:t>2017г.</w:t>
            </w:r>
          </w:p>
        </w:tc>
        <w:tc>
          <w:tcPr>
            <w:tcW w:w="859" w:type="dxa"/>
            <w:tcBorders/>
            <w:shd w:fill="auto" w:val="clear"/>
            <w:tcMar>
              <w:left w:w="18" w:type="dxa"/>
            </w:tcMar>
          </w:tcPr>
          <w:p>
            <w:pPr>
              <w:pStyle w:val="Normal"/>
              <w:rPr/>
            </w:pPr>
            <w:r>
              <w:rPr/>
              <w:t>2018г.</w:t>
            </w:r>
          </w:p>
        </w:tc>
        <w:tc>
          <w:tcPr>
            <w:tcW w:w="858" w:type="dxa"/>
            <w:gridSpan w:val="2"/>
            <w:tcBorders/>
            <w:shd w:fill="auto" w:val="clear"/>
            <w:tcMar>
              <w:left w:w="18" w:type="dxa"/>
            </w:tcMar>
          </w:tcPr>
          <w:p>
            <w:pPr>
              <w:pStyle w:val="Normal"/>
              <w:rPr/>
            </w:pPr>
            <w:r>
              <w:rPr/>
              <w:t>2019г.</w:t>
            </w:r>
          </w:p>
        </w:tc>
        <w:tc>
          <w:tcPr>
            <w:tcW w:w="859" w:type="dxa"/>
            <w:gridSpan w:val="2"/>
            <w:tcBorders/>
            <w:shd w:fill="auto" w:val="clear"/>
            <w:tcMar>
              <w:left w:w="18" w:type="dxa"/>
            </w:tcMar>
          </w:tcPr>
          <w:p>
            <w:pPr>
              <w:pStyle w:val="Normal"/>
              <w:rPr/>
            </w:pPr>
            <w:r>
              <w:rPr/>
              <w:t>2020г.</w:t>
            </w:r>
          </w:p>
        </w:tc>
        <w:tc>
          <w:tcPr>
            <w:tcW w:w="858" w:type="dxa"/>
            <w:gridSpan w:val="2"/>
            <w:tcBorders/>
            <w:shd w:fill="auto" w:val="clear"/>
            <w:tcMar>
              <w:left w:w="18" w:type="dxa"/>
            </w:tcMar>
          </w:tcPr>
          <w:p>
            <w:pPr>
              <w:pStyle w:val="Normal"/>
              <w:rPr/>
            </w:pPr>
            <w:r>
              <w:rPr/>
              <w:t>2021г.</w:t>
            </w:r>
          </w:p>
        </w:tc>
        <w:tc>
          <w:tcPr>
            <w:tcW w:w="859" w:type="dxa"/>
            <w:gridSpan w:val="2"/>
            <w:tcBorders/>
            <w:shd w:fill="auto" w:val="clear"/>
            <w:tcMar>
              <w:left w:w="18" w:type="dxa"/>
            </w:tcMar>
          </w:tcPr>
          <w:p>
            <w:pPr>
              <w:pStyle w:val="Normal"/>
              <w:rPr/>
            </w:pPr>
            <w:r>
              <w:rPr/>
              <w:t>2022г.</w:t>
            </w:r>
          </w:p>
        </w:tc>
        <w:tc>
          <w:tcPr>
            <w:tcW w:w="858" w:type="dxa"/>
            <w:gridSpan w:val="2"/>
            <w:tcBorders/>
            <w:shd w:fill="auto" w:val="clear"/>
            <w:tcMar>
              <w:left w:w="18" w:type="dxa"/>
            </w:tcMar>
          </w:tcPr>
          <w:p>
            <w:pPr>
              <w:pStyle w:val="Normal"/>
              <w:rPr/>
            </w:pPr>
            <w:r>
              <w:rPr/>
              <w:t>2023г.</w:t>
            </w:r>
          </w:p>
        </w:tc>
        <w:tc>
          <w:tcPr>
            <w:tcW w:w="859" w:type="dxa"/>
            <w:gridSpan w:val="2"/>
            <w:tcBorders/>
            <w:shd w:fill="auto" w:val="clear"/>
            <w:tcMar>
              <w:left w:w="18" w:type="dxa"/>
            </w:tcMar>
          </w:tcPr>
          <w:p>
            <w:pPr>
              <w:pStyle w:val="Normal"/>
              <w:rPr/>
            </w:pPr>
            <w:r>
              <w:rPr/>
              <w:t>2024г.</w:t>
            </w:r>
          </w:p>
        </w:tc>
        <w:tc>
          <w:tcPr>
            <w:tcW w:w="858" w:type="dxa"/>
            <w:gridSpan w:val="2"/>
            <w:tcBorders/>
            <w:shd w:fill="auto" w:val="clear"/>
            <w:tcMar>
              <w:left w:w="18" w:type="dxa"/>
            </w:tcMar>
          </w:tcPr>
          <w:p>
            <w:pPr>
              <w:pStyle w:val="Normal"/>
              <w:rPr/>
            </w:pPr>
            <w:r>
              <w:rPr/>
              <w:t>2025г.</w:t>
            </w:r>
          </w:p>
        </w:tc>
        <w:tc>
          <w:tcPr>
            <w:tcW w:w="859" w:type="dxa"/>
            <w:gridSpan w:val="2"/>
            <w:tcBorders/>
            <w:shd w:fill="auto" w:val="clear"/>
            <w:tcMar>
              <w:left w:w="18" w:type="dxa"/>
            </w:tcMar>
          </w:tcPr>
          <w:p>
            <w:pPr>
              <w:pStyle w:val="Normal"/>
              <w:rPr/>
            </w:pPr>
            <w:r>
              <w:rPr/>
              <w:t>2026г.</w:t>
            </w:r>
          </w:p>
        </w:tc>
        <w:tc>
          <w:tcPr>
            <w:tcW w:w="858" w:type="dxa"/>
            <w:gridSpan w:val="2"/>
            <w:tcBorders/>
            <w:shd w:fill="auto" w:val="clear"/>
            <w:tcMar>
              <w:left w:w="18" w:type="dxa"/>
            </w:tcMar>
          </w:tcPr>
          <w:p>
            <w:pPr>
              <w:pStyle w:val="Normal"/>
              <w:rPr/>
            </w:pPr>
            <w:r>
              <w:rPr/>
              <w:t>2027г.</w:t>
            </w:r>
          </w:p>
        </w:tc>
        <w:tc>
          <w:tcPr>
            <w:tcW w:w="846" w:type="dxa"/>
            <w:tcBorders/>
            <w:shd w:fill="auto" w:val="clear"/>
            <w:tcMar>
              <w:left w:w="18" w:type="dxa"/>
            </w:tcMar>
          </w:tcPr>
          <w:p>
            <w:pPr>
              <w:pStyle w:val="Normal"/>
              <w:rPr/>
            </w:pPr>
            <w:r>
              <w:rPr/>
              <w:t>2028г.</w:t>
            </w:r>
          </w:p>
        </w:tc>
      </w:tr>
      <w:tr>
        <w:trPr>
          <w:trHeight w:val="327" w:hRule="atLeast"/>
        </w:trPr>
        <w:tc>
          <w:tcPr>
            <w:tcW w:w="8121" w:type="dxa"/>
            <w:gridSpan w:val="7"/>
            <w:tcBorders/>
            <w:shd w:fill="auto" w:val="clear"/>
            <w:tcMar>
              <w:left w:w="18" w:type="dxa"/>
            </w:tcMar>
            <w:vAlign w:val="center"/>
          </w:tcPr>
          <w:p>
            <w:pPr>
              <w:pStyle w:val="Normal"/>
              <w:rPr>
                <w:b/>
                <w:b/>
                <w:bCs/>
                <w:color w:val="000000"/>
                <w:szCs w:val="24"/>
              </w:rPr>
            </w:pPr>
            <w:r>
              <w:rPr>
                <w:b/>
                <w:bCs/>
                <w:color w:val="000000"/>
              </w:rPr>
              <w:t>Котельная  ул. Леонова, д.19а</w:t>
            </w:r>
          </w:p>
        </w:tc>
        <w:tc>
          <w:tcPr>
            <w:tcW w:w="858" w:type="dxa"/>
            <w:gridSpan w:val="2"/>
            <w:tcBorders/>
            <w:shd w:fill="auto" w:val="clear"/>
            <w:tcMar>
              <w:left w:w="18" w:type="dxa"/>
            </w:tcMar>
            <w:vAlign w:val="center"/>
          </w:tcPr>
          <w:p>
            <w:pPr>
              <w:pStyle w:val="Normal"/>
              <w:jc w:val="center"/>
              <w:rPr>
                <w:b/>
                <w:b/>
                <w:bCs/>
                <w:color w:val="000000"/>
                <w:sz w:val="21"/>
                <w:szCs w:val="21"/>
              </w:rPr>
            </w:pPr>
            <w:r>
              <w:rPr>
                <w:b/>
                <w:bCs/>
                <w:color w:val="000000"/>
                <w:sz w:val="21"/>
                <w:szCs w:val="21"/>
              </w:rPr>
              <w:t> </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 </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 </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 </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 </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 </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 </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 </w:t>
            </w:r>
          </w:p>
        </w:tc>
        <w:tc>
          <w:tcPr>
            <w:tcW w:w="847" w:type="dxa"/>
            <w:gridSpan w:val="2"/>
            <w:tcBorders/>
            <w:shd w:fill="auto" w:val="clear"/>
            <w:tcMar>
              <w:left w:w="18" w:type="dxa"/>
            </w:tcMar>
            <w:vAlign w:val="center"/>
          </w:tcPr>
          <w:p>
            <w:pPr>
              <w:pStyle w:val="Normal"/>
              <w:jc w:val="center"/>
              <w:rPr>
                <w:color w:val="000000"/>
                <w:sz w:val="22"/>
              </w:rPr>
            </w:pPr>
            <w:r>
              <w:rPr>
                <w:color w:val="000000"/>
                <w:sz w:val="22"/>
              </w:rPr>
              <w:t> </w:t>
            </w:r>
          </w:p>
        </w:tc>
      </w:tr>
      <w:tr>
        <w:trPr>
          <w:trHeight w:val="338" w:hRule="atLeast"/>
        </w:trPr>
        <w:tc>
          <w:tcPr>
            <w:tcW w:w="2971" w:type="dxa"/>
            <w:tcBorders/>
            <w:shd w:fill="auto" w:val="clear"/>
            <w:tcMar>
              <w:left w:w="18" w:type="dxa"/>
            </w:tcMar>
            <w:vAlign w:val="center"/>
          </w:tcPr>
          <w:p>
            <w:pPr>
              <w:pStyle w:val="Normal"/>
              <w:rPr>
                <w:color w:val="000000"/>
                <w:sz w:val="22"/>
              </w:rPr>
            </w:pPr>
            <w:r>
              <w:rPr>
                <w:color w:val="000000"/>
                <w:sz w:val="22"/>
              </w:rPr>
              <w:t>Приход:</w:t>
            </w:r>
          </w:p>
        </w:tc>
        <w:tc>
          <w:tcPr>
            <w:tcW w:w="859" w:type="dxa"/>
            <w:tcBorders/>
            <w:shd w:fill="auto" w:val="clear"/>
            <w:tcMar>
              <w:left w:w="18" w:type="dxa"/>
            </w:tcMar>
            <w:vAlign w:val="center"/>
          </w:tcPr>
          <w:p>
            <w:pPr>
              <w:pStyle w:val="Normal"/>
              <w:rPr>
                <w:color w:val="000000"/>
                <w:szCs w:val="24"/>
              </w:rPr>
            </w:pPr>
            <w:r>
              <w:rPr>
                <w:color w:val="000000"/>
              </w:rPr>
              <w:t> </w:t>
            </w:r>
          </w:p>
        </w:tc>
        <w:tc>
          <w:tcPr>
            <w:tcW w:w="858" w:type="dxa"/>
            <w:tcBorders/>
            <w:shd w:fill="auto" w:val="clear"/>
            <w:tcMar>
              <w:left w:w="18" w:type="dxa"/>
            </w:tcMar>
            <w:vAlign w:val="center"/>
          </w:tcPr>
          <w:p>
            <w:pPr>
              <w:pStyle w:val="Normal"/>
              <w:rPr>
                <w:color w:val="000000"/>
                <w:szCs w:val="24"/>
              </w:rPr>
            </w:pPr>
            <w:r>
              <w:rPr>
                <w:color w:val="000000"/>
              </w:rPr>
              <w:t> </w:t>
            </w:r>
          </w:p>
        </w:tc>
        <w:tc>
          <w:tcPr>
            <w:tcW w:w="859" w:type="dxa"/>
            <w:tcBorders/>
            <w:shd w:fill="auto" w:val="clear"/>
            <w:tcMar>
              <w:left w:w="18" w:type="dxa"/>
            </w:tcMar>
            <w:vAlign w:val="center"/>
          </w:tcPr>
          <w:p>
            <w:pPr>
              <w:pStyle w:val="Normal"/>
              <w:rPr>
                <w:color w:val="000000"/>
                <w:szCs w:val="24"/>
              </w:rPr>
            </w:pPr>
            <w:r>
              <w:rPr>
                <w:color w:val="000000"/>
              </w:rPr>
              <w:t> </w:t>
            </w:r>
          </w:p>
        </w:tc>
        <w:tc>
          <w:tcPr>
            <w:tcW w:w="858" w:type="dxa"/>
            <w:tcBorders/>
            <w:shd w:fill="auto" w:val="clear"/>
            <w:tcMar>
              <w:left w:w="18" w:type="dxa"/>
            </w:tcMar>
            <w:vAlign w:val="center"/>
          </w:tcPr>
          <w:p>
            <w:pPr>
              <w:pStyle w:val="Normal"/>
              <w:jc w:val="center"/>
              <w:rPr>
                <w:color w:val="000000"/>
                <w:szCs w:val="24"/>
              </w:rPr>
            </w:pPr>
            <w:r>
              <w:rPr>
                <w:color w:val="000000"/>
              </w:rPr>
              <w:t> </w:t>
            </w:r>
          </w:p>
        </w:tc>
        <w:tc>
          <w:tcPr>
            <w:tcW w:w="859" w:type="dxa"/>
            <w:tcBorders/>
            <w:shd w:fill="auto" w:val="clear"/>
            <w:tcMar>
              <w:left w:w="18" w:type="dxa"/>
            </w:tcMar>
            <w:vAlign w:val="center"/>
          </w:tcPr>
          <w:p>
            <w:pPr>
              <w:pStyle w:val="Normal"/>
              <w:jc w:val="center"/>
              <w:rPr>
                <w:color w:val="000000"/>
                <w:szCs w:val="24"/>
              </w:rPr>
            </w:pPr>
            <w:r>
              <w:rPr>
                <w:color w:val="000000"/>
              </w:rPr>
              <w:t> </w:t>
            </w:r>
          </w:p>
        </w:tc>
        <w:tc>
          <w:tcPr>
            <w:tcW w:w="858" w:type="dxa"/>
            <w:gridSpan w:val="2"/>
            <w:tcBorders/>
            <w:shd w:fill="auto" w:val="clear"/>
            <w:tcMar>
              <w:left w:w="18" w:type="dxa"/>
            </w:tcMar>
            <w:vAlign w:val="center"/>
          </w:tcPr>
          <w:p>
            <w:pPr>
              <w:pStyle w:val="Normal"/>
              <w:jc w:val="center"/>
              <w:rPr>
                <w:color w:val="000000"/>
                <w:szCs w:val="24"/>
              </w:rPr>
            </w:pPr>
            <w:r>
              <w:rPr>
                <w:color w:val="000000"/>
              </w:rPr>
              <w:t> </w:t>
            </w:r>
          </w:p>
        </w:tc>
        <w:tc>
          <w:tcPr>
            <w:tcW w:w="859" w:type="dxa"/>
            <w:gridSpan w:val="2"/>
            <w:tcBorders/>
            <w:shd w:fill="auto" w:val="clear"/>
            <w:tcMar>
              <w:left w:w="18" w:type="dxa"/>
            </w:tcMar>
            <w:vAlign w:val="center"/>
          </w:tcPr>
          <w:p>
            <w:pPr>
              <w:pStyle w:val="Normal"/>
              <w:jc w:val="center"/>
              <w:rPr>
                <w:color w:val="000000"/>
                <w:szCs w:val="24"/>
              </w:rPr>
            </w:pPr>
            <w:r>
              <w:rPr>
                <w:color w:val="000000"/>
              </w:rPr>
              <w:t> </w:t>
            </w:r>
          </w:p>
        </w:tc>
        <w:tc>
          <w:tcPr>
            <w:tcW w:w="858" w:type="dxa"/>
            <w:gridSpan w:val="2"/>
            <w:tcBorders/>
            <w:shd w:fill="auto" w:val="clear"/>
            <w:tcMar>
              <w:left w:w="18" w:type="dxa"/>
            </w:tcMar>
            <w:vAlign w:val="center"/>
          </w:tcPr>
          <w:p>
            <w:pPr>
              <w:pStyle w:val="Normal"/>
              <w:jc w:val="center"/>
              <w:rPr>
                <w:color w:val="000000"/>
                <w:szCs w:val="24"/>
              </w:rPr>
            </w:pPr>
            <w:r>
              <w:rPr>
                <w:color w:val="000000"/>
              </w:rPr>
              <w:t> </w:t>
            </w:r>
          </w:p>
        </w:tc>
        <w:tc>
          <w:tcPr>
            <w:tcW w:w="859" w:type="dxa"/>
            <w:gridSpan w:val="2"/>
            <w:tcBorders/>
            <w:shd w:fill="auto" w:val="clear"/>
            <w:tcMar>
              <w:left w:w="18" w:type="dxa"/>
            </w:tcMar>
            <w:vAlign w:val="center"/>
          </w:tcPr>
          <w:p>
            <w:pPr>
              <w:pStyle w:val="Normal"/>
              <w:jc w:val="center"/>
              <w:rPr>
                <w:color w:val="000000"/>
                <w:szCs w:val="24"/>
              </w:rPr>
            </w:pPr>
            <w:r>
              <w:rPr>
                <w:color w:val="000000"/>
              </w:rPr>
              <w:t> </w:t>
            </w:r>
          </w:p>
        </w:tc>
        <w:tc>
          <w:tcPr>
            <w:tcW w:w="858" w:type="dxa"/>
            <w:gridSpan w:val="2"/>
            <w:tcBorders/>
            <w:shd w:fill="auto" w:val="clear"/>
            <w:tcMar>
              <w:left w:w="18" w:type="dxa"/>
            </w:tcMar>
            <w:vAlign w:val="center"/>
          </w:tcPr>
          <w:p>
            <w:pPr>
              <w:pStyle w:val="Normal"/>
              <w:jc w:val="center"/>
              <w:rPr>
                <w:color w:val="000000"/>
                <w:szCs w:val="24"/>
              </w:rPr>
            </w:pPr>
            <w:r>
              <w:rPr>
                <w:color w:val="000000"/>
              </w:rPr>
              <w:t> </w:t>
            </w:r>
          </w:p>
        </w:tc>
        <w:tc>
          <w:tcPr>
            <w:tcW w:w="859" w:type="dxa"/>
            <w:gridSpan w:val="2"/>
            <w:tcBorders/>
            <w:shd w:fill="auto" w:val="clear"/>
            <w:tcMar>
              <w:left w:w="18" w:type="dxa"/>
            </w:tcMar>
            <w:vAlign w:val="center"/>
          </w:tcPr>
          <w:p>
            <w:pPr>
              <w:pStyle w:val="Normal"/>
              <w:jc w:val="center"/>
              <w:rPr>
                <w:color w:val="000000"/>
                <w:szCs w:val="24"/>
              </w:rPr>
            </w:pPr>
            <w:r>
              <w:rPr>
                <w:color w:val="000000"/>
              </w:rPr>
              <w:t> </w:t>
            </w:r>
          </w:p>
        </w:tc>
        <w:tc>
          <w:tcPr>
            <w:tcW w:w="858" w:type="dxa"/>
            <w:gridSpan w:val="2"/>
            <w:tcBorders/>
            <w:shd w:fill="auto" w:val="clear"/>
            <w:tcMar>
              <w:left w:w="18" w:type="dxa"/>
            </w:tcMar>
            <w:vAlign w:val="center"/>
          </w:tcPr>
          <w:p>
            <w:pPr>
              <w:pStyle w:val="Normal"/>
              <w:jc w:val="center"/>
              <w:rPr>
                <w:color w:val="000000"/>
                <w:szCs w:val="24"/>
              </w:rPr>
            </w:pPr>
            <w:r>
              <w:rPr>
                <w:color w:val="000000"/>
              </w:rPr>
              <w:t> </w:t>
            </w:r>
          </w:p>
        </w:tc>
        <w:tc>
          <w:tcPr>
            <w:tcW w:w="859" w:type="dxa"/>
            <w:gridSpan w:val="2"/>
            <w:tcBorders/>
            <w:shd w:fill="auto" w:val="clear"/>
            <w:tcMar>
              <w:left w:w="18" w:type="dxa"/>
            </w:tcMar>
            <w:vAlign w:val="center"/>
          </w:tcPr>
          <w:p>
            <w:pPr>
              <w:pStyle w:val="Normal"/>
              <w:jc w:val="center"/>
              <w:rPr>
                <w:color w:val="000000"/>
                <w:szCs w:val="24"/>
              </w:rPr>
            </w:pPr>
            <w:r>
              <w:rPr>
                <w:color w:val="000000"/>
              </w:rPr>
              <w:t> </w:t>
            </w:r>
          </w:p>
        </w:tc>
        <w:tc>
          <w:tcPr>
            <w:tcW w:w="858" w:type="dxa"/>
            <w:gridSpan w:val="2"/>
            <w:tcBorders/>
            <w:shd w:fill="auto" w:val="clear"/>
            <w:tcMar>
              <w:left w:w="18" w:type="dxa"/>
            </w:tcMar>
            <w:vAlign w:val="bottom"/>
          </w:tcPr>
          <w:p>
            <w:pPr>
              <w:pStyle w:val="Normal"/>
              <w:rPr>
                <w:rFonts w:ascii="Calibri" w:hAnsi="Calibri"/>
                <w:color w:val="000000"/>
                <w:sz w:val="22"/>
              </w:rPr>
            </w:pPr>
            <w:r>
              <w:rPr>
                <w:rFonts w:ascii="Calibri" w:hAnsi="Calibri"/>
                <w:color w:val="000000"/>
                <w:sz w:val="22"/>
              </w:rPr>
            </w:r>
          </w:p>
        </w:tc>
        <w:tc>
          <w:tcPr>
            <w:tcW w:w="846" w:type="dxa"/>
            <w:tcBorders/>
            <w:shd w:fill="auto" w:val="clear"/>
            <w:tcMar>
              <w:left w:w="1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2971" w:type="dxa"/>
            <w:tcBorders/>
            <w:shd w:fill="auto" w:val="clear"/>
            <w:tcMar>
              <w:left w:w="18" w:type="dxa"/>
            </w:tcMar>
            <w:vAlign w:val="center"/>
          </w:tcPr>
          <w:p>
            <w:pPr>
              <w:pStyle w:val="Normal"/>
              <w:rPr>
                <w:color w:val="000000"/>
                <w:sz w:val="22"/>
              </w:rPr>
            </w:pPr>
            <w:r>
              <w:rPr>
                <w:color w:val="000000"/>
                <w:sz w:val="22"/>
              </w:rPr>
              <w:t>от водоподготовительных установок, м</w:t>
            </w:r>
            <w:r>
              <w:rPr>
                <w:color w:val="000000"/>
                <w:sz w:val="22"/>
                <w:vertAlign w:val="superscript"/>
              </w:rPr>
              <w:t>3</w:t>
            </w:r>
          </w:p>
        </w:tc>
        <w:tc>
          <w:tcPr>
            <w:tcW w:w="859" w:type="dxa"/>
            <w:tcBorders/>
            <w:shd w:fill="auto" w:val="clear"/>
            <w:tcMar>
              <w:left w:w="18" w:type="dxa"/>
            </w:tcMar>
            <w:vAlign w:val="center"/>
          </w:tcPr>
          <w:p>
            <w:pPr>
              <w:pStyle w:val="Normal"/>
              <w:jc w:val="center"/>
              <w:rPr>
                <w:color w:val="000000"/>
                <w:sz w:val="22"/>
              </w:rPr>
            </w:pPr>
            <w:r>
              <w:rPr>
                <w:color w:val="000000"/>
                <w:sz w:val="22"/>
              </w:rPr>
              <w:t>1681,1</w:t>
            </w:r>
          </w:p>
        </w:tc>
        <w:tc>
          <w:tcPr>
            <w:tcW w:w="858" w:type="dxa"/>
            <w:tcBorders/>
            <w:shd w:fill="auto" w:val="clear"/>
            <w:tcMar>
              <w:left w:w="18" w:type="dxa"/>
            </w:tcMar>
            <w:vAlign w:val="center"/>
          </w:tcPr>
          <w:p>
            <w:pPr>
              <w:pStyle w:val="Normal"/>
              <w:jc w:val="center"/>
              <w:rPr>
                <w:color w:val="000000"/>
                <w:sz w:val="22"/>
              </w:rPr>
            </w:pPr>
            <w:r>
              <w:rPr>
                <w:color w:val="000000"/>
                <w:sz w:val="22"/>
              </w:rPr>
              <w:t>1681,1</w:t>
            </w:r>
          </w:p>
        </w:tc>
        <w:tc>
          <w:tcPr>
            <w:tcW w:w="859" w:type="dxa"/>
            <w:tcBorders/>
            <w:shd w:fill="auto" w:val="clear"/>
            <w:tcMar>
              <w:left w:w="18" w:type="dxa"/>
            </w:tcMar>
            <w:vAlign w:val="center"/>
          </w:tcPr>
          <w:p>
            <w:pPr>
              <w:pStyle w:val="Normal"/>
              <w:jc w:val="center"/>
              <w:rPr>
                <w:color w:val="000000"/>
                <w:sz w:val="22"/>
              </w:rPr>
            </w:pPr>
            <w:r>
              <w:rPr>
                <w:color w:val="000000"/>
                <w:sz w:val="22"/>
              </w:rPr>
              <w:t>1681,1</w:t>
            </w:r>
          </w:p>
        </w:tc>
        <w:tc>
          <w:tcPr>
            <w:tcW w:w="858" w:type="dxa"/>
            <w:tcBorders/>
            <w:shd w:fill="auto" w:val="clear"/>
            <w:tcMar>
              <w:left w:w="18" w:type="dxa"/>
            </w:tcMar>
            <w:vAlign w:val="center"/>
          </w:tcPr>
          <w:p>
            <w:pPr>
              <w:pStyle w:val="Normal"/>
              <w:jc w:val="center"/>
              <w:rPr>
                <w:color w:val="000000"/>
                <w:sz w:val="22"/>
              </w:rPr>
            </w:pPr>
            <w:r>
              <w:rPr>
                <w:color w:val="000000"/>
                <w:sz w:val="22"/>
              </w:rPr>
              <w:t>1681,1</w:t>
            </w:r>
          </w:p>
        </w:tc>
        <w:tc>
          <w:tcPr>
            <w:tcW w:w="859" w:type="dxa"/>
            <w:tcBorders/>
            <w:shd w:fill="auto" w:val="clear"/>
            <w:tcMar>
              <w:left w:w="18" w:type="dxa"/>
            </w:tcMar>
            <w:vAlign w:val="center"/>
          </w:tcPr>
          <w:p>
            <w:pPr>
              <w:pStyle w:val="Normal"/>
              <w:jc w:val="center"/>
              <w:rPr>
                <w:color w:val="000000"/>
                <w:sz w:val="22"/>
              </w:rPr>
            </w:pPr>
            <w:r>
              <w:rPr>
                <w:color w:val="000000"/>
                <w:sz w:val="22"/>
              </w:rPr>
              <w:t>1681,1</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1681,1</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1681,1</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1681,1</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1665,9</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1665,9</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1665,9</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1665,9</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1665,9</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1665,9</w:t>
            </w:r>
          </w:p>
        </w:tc>
        <w:tc>
          <w:tcPr>
            <w:tcW w:w="846" w:type="dxa"/>
            <w:tcBorders/>
            <w:shd w:fill="auto" w:val="clear"/>
            <w:tcMar>
              <w:left w:w="18" w:type="dxa"/>
            </w:tcMar>
            <w:vAlign w:val="center"/>
          </w:tcPr>
          <w:p>
            <w:pPr>
              <w:pStyle w:val="Normal"/>
              <w:jc w:val="center"/>
              <w:rPr>
                <w:color w:val="000000"/>
                <w:sz w:val="22"/>
              </w:rPr>
            </w:pPr>
            <w:r>
              <w:rPr>
                <w:color w:val="000000"/>
                <w:sz w:val="22"/>
              </w:rPr>
              <w:t>1665,9</w:t>
            </w:r>
          </w:p>
        </w:tc>
      </w:tr>
      <w:tr>
        <w:trPr>
          <w:trHeight w:val="499" w:hRule="atLeast"/>
        </w:trPr>
        <w:tc>
          <w:tcPr>
            <w:tcW w:w="2971" w:type="dxa"/>
            <w:tcBorders/>
            <w:shd w:fill="auto" w:val="clear"/>
            <w:tcMar>
              <w:left w:w="18" w:type="dxa"/>
            </w:tcMar>
            <w:vAlign w:val="center"/>
          </w:tcPr>
          <w:p>
            <w:pPr>
              <w:pStyle w:val="Normal"/>
              <w:rPr>
                <w:color w:val="000000"/>
                <w:sz w:val="22"/>
              </w:rPr>
            </w:pPr>
            <w:r>
              <w:rPr>
                <w:color w:val="000000"/>
                <w:sz w:val="22"/>
              </w:rPr>
              <w:t>из водопровода сырой воды, м</w:t>
            </w:r>
            <w:r>
              <w:rPr>
                <w:color w:val="000000"/>
                <w:sz w:val="22"/>
                <w:vertAlign w:val="superscript"/>
              </w:rPr>
              <w:t>3</w:t>
            </w:r>
          </w:p>
        </w:tc>
        <w:tc>
          <w:tcPr>
            <w:tcW w:w="859" w:type="dxa"/>
            <w:tcBorders/>
            <w:shd w:fill="auto" w:val="clear"/>
            <w:tcMar>
              <w:left w:w="18" w:type="dxa"/>
            </w:tcMar>
            <w:vAlign w:val="center"/>
          </w:tcPr>
          <w:p>
            <w:pPr>
              <w:pStyle w:val="Normal"/>
              <w:jc w:val="center"/>
              <w:rPr>
                <w:color w:val="000000"/>
                <w:sz w:val="22"/>
              </w:rPr>
            </w:pPr>
            <w:r>
              <w:rPr>
                <w:color w:val="000000"/>
                <w:sz w:val="22"/>
              </w:rPr>
              <w:t xml:space="preserve"> </w:t>
            </w:r>
          </w:p>
        </w:tc>
        <w:tc>
          <w:tcPr>
            <w:tcW w:w="858" w:type="dxa"/>
            <w:tcBorders/>
            <w:shd w:fill="auto" w:val="clear"/>
            <w:tcMar>
              <w:left w:w="18" w:type="dxa"/>
            </w:tcMar>
            <w:vAlign w:val="center"/>
          </w:tcPr>
          <w:p>
            <w:pPr>
              <w:pStyle w:val="Normal"/>
              <w:jc w:val="center"/>
              <w:rPr>
                <w:color w:val="000000"/>
                <w:sz w:val="22"/>
              </w:rPr>
            </w:pPr>
            <w:r>
              <w:rPr>
                <w:color w:val="000000"/>
                <w:sz w:val="22"/>
              </w:rPr>
              <w:t xml:space="preserve"> </w:t>
            </w:r>
          </w:p>
        </w:tc>
        <w:tc>
          <w:tcPr>
            <w:tcW w:w="859" w:type="dxa"/>
            <w:tcBorders/>
            <w:shd w:fill="auto" w:val="clear"/>
            <w:tcMar>
              <w:left w:w="18" w:type="dxa"/>
            </w:tcMar>
            <w:vAlign w:val="center"/>
          </w:tcPr>
          <w:p>
            <w:pPr>
              <w:pStyle w:val="Normal"/>
              <w:jc w:val="center"/>
              <w:rPr>
                <w:color w:val="000000"/>
                <w:sz w:val="22"/>
              </w:rPr>
            </w:pPr>
            <w:r>
              <w:rPr>
                <w:color w:val="000000"/>
                <w:sz w:val="22"/>
              </w:rPr>
              <w:t xml:space="preserve"> </w:t>
            </w:r>
          </w:p>
        </w:tc>
        <w:tc>
          <w:tcPr>
            <w:tcW w:w="858" w:type="dxa"/>
            <w:tcBorders/>
            <w:shd w:fill="auto" w:val="clear"/>
            <w:tcMar>
              <w:left w:w="18" w:type="dxa"/>
            </w:tcMar>
            <w:vAlign w:val="center"/>
          </w:tcPr>
          <w:p>
            <w:pPr>
              <w:pStyle w:val="Normal"/>
              <w:jc w:val="center"/>
              <w:rPr>
                <w:color w:val="000000"/>
                <w:sz w:val="22"/>
              </w:rPr>
            </w:pPr>
            <w:r>
              <w:rPr>
                <w:color w:val="000000"/>
                <w:sz w:val="22"/>
              </w:rPr>
              <w:t xml:space="preserve"> </w:t>
            </w:r>
          </w:p>
        </w:tc>
        <w:tc>
          <w:tcPr>
            <w:tcW w:w="859" w:type="dxa"/>
            <w:tcBorders/>
            <w:shd w:fill="auto" w:val="clear"/>
            <w:tcMar>
              <w:left w:w="18" w:type="dxa"/>
            </w:tcMar>
            <w:vAlign w:val="center"/>
          </w:tcPr>
          <w:p>
            <w:pPr>
              <w:pStyle w:val="Normal"/>
              <w:jc w:val="center"/>
              <w:rPr>
                <w:color w:val="000000"/>
                <w:sz w:val="22"/>
              </w:rPr>
            </w:pPr>
            <w:r>
              <w:rPr>
                <w:color w:val="000000"/>
                <w:sz w:val="22"/>
              </w:rPr>
              <w:t xml:space="preserve"> </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 xml:space="preserve"> </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 xml:space="preserve"> </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 xml:space="preserve"> </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 xml:space="preserve"> </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 xml:space="preserve"> </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 xml:space="preserve"> </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 xml:space="preserve"> </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 xml:space="preserve"> </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 xml:space="preserve"> </w:t>
            </w:r>
          </w:p>
        </w:tc>
        <w:tc>
          <w:tcPr>
            <w:tcW w:w="846" w:type="dxa"/>
            <w:tcBorders/>
            <w:shd w:fill="auto" w:val="clear"/>
            <w:tcMar>
              <w:left w:w="18" w:type="dxa"/>
            </w:tcMar>
            <w:vAlign w:val="center"/>
          </w:tcPr>
          <w:p>
            <w:pPr>
              <w:pStyle w:val="Normal"/>
              <w:jc w:val="center"/>
              <w:rPr>
                <w:color w:val="000000"/>
                <w:sz w:val="22"/>
              </w:rPr>
            </w:pPr>
            <w:r>
              <w:rPr>
                <w:color w:val="000000"/>
                <w:sz w:val="22"/>
              </w:rPr>
              <w:t xml:space="preserve"> </w:t>
            </w:r>
          </w:p>
        </w:tc>
      </w:tr>
      <w:tr>
        <w:trPr>
          <w:trHeight w:val="330" w:hRule="atLeast"/>
        </w:trPr>
        <w:tc>
          <w:tcPr>
            <w:tcW w:w="2971" w:type="dxa"/>
            <w:tcBorders/>
            <w:shd w:fill="auto" w:val="clear"/>
            <w:tcMar>
              <w:left w:w="18" w:type="dxa"/>
            </w:tcMar>
            <w:vAlign w:val="center"/>
          </w:tcPr>
          <w:p>
            <w:pPr>
              <w:pStyle w:val="Normal"/>
              <w:rPr>
                <w:color w:val="000000"/>
                <w:sz w:val="22"/>
              </w:rPr>
            </w:pPr>
            <w:r>
              <w:rPr>
                <w:color w:val="000000"/>
                <w:sz w:val="22"/>
              </w:rPr>
              <w:t>итого приход</w:t>
            </w:r>
          </w:p>
        </w:tc>
        <w:tc>
          <w:tcPr>
            <w:tcW w:w="859" w:type="dxa"/>
            <w:tcBorders/>
            <w:shd w:fill="auto" w:val="clear"/>
            <w:tcMar>
              <w:left w:w="18" w:type="dxa"/>
            </w:tcMar>
            <w:vAlign w:val="center"/>
          </w:tcPr>
          <w:p>
            <w:pPr>
              <w:pStyle w:val="Normal"/>
              <w:jc w:val="center"/>
              <w:rPr>
                <w:color w:val="000000"/>
                <w:sz w:val="22"/>
              </w:rPr>
            </w:pPr>
            <w:r>
              <w:rPr>
                <w:color w:val="000000"/>
                <w:sz w:val="22"/>
              </w:rPr>
              <w:t>1681,1</w:t>
            </w:r>
          </w:p>
        </w:tc>
        <w:tc>
          <w:tcPr>
            <w:tcW w:w="858" w:type="dxa"/>
            <w:tcBorders/>
            <w:shd w:fill="auto" w:val="clear"/>
            <w:tcMar>
              <w:left w:w="18" w:type="dxa"/>
            </w:tcMar>
            <w:vAlign w:val="center"/>
          </w:tcPr>
          <w:p>
            <w:pPr>
              <w:pStyle w:val="Normal"/>
              <w:jc w:val="center"/>
              <w:rPr>
                <w:color w:val="000000"/>
                <w:sz w:val="22"/>
              </w:rPr>
            </w:pPr>
            <w:r>
              <w:rPr>
                <w:color w:val="000000"/>
                <w:sz w:val="22"/>
              </w:rPr>
              <w:t>1681,1</w:t>
            </w:r>
          </w:p>
        </w:tc>
        <w:tc>
          <w:tcPr>
            <w:tcW w:w="859" w:type="dxa"/>
            <w:tcBorders/>
            <w:shd w:fill="auto" w:val="clear"/>
            <w:tcMar>
              <w:left w:w="18" w:type="dxa"/>
            </w:tcMar>
            <w:vAlign w:val="center"/>
          </w:tcPr>
          <w:p>
            <w:pPr>
              <w:pStyle w:val="Normal"/>
              <w:jc w:val="center"/>
              <w:rPr>
                <w:color w:val="000000"/>
                <w:sz w:val="22"/>
              </w:rPr>
            </w:pPr>
            <w:r>
              <w:rPr>
                <w:color w:val="000000"/>
                <w:sz w:val="22"/>
              </w:rPr>
              <w:t>1681,1</w:t>
            </w:r>
          </w:p>
        </w:tc>
        <w:tc>
          <w:tcPr>
            <w:tcW w:w="858" w:type="dxa"/>
            <w:tcBorders/>
            <w:shd w:fill="auto" w:val="clear"/>
            <w:tcMar>
              <w:left w:w="18" w:type="dxa"/>
            </w:tcMar>
            <w:vAlign w:val="center"/>
          </w:tcPr>
          <w:p>
            <w:pPr>
              <w:pStyle w:val="Normal"/>
              <w:jc w:val="center"/>
              <w:rPr>
                <w:color w:val="000000"/>
                <w:sz w:val="22"/>
              </w:rPr>
            </w:pPr>
            <w:r>
              <w:rPr>
                <w:color w:val="000000"/>
                <w:sz w:val="22"/>
              </w:rPr>
              <w:t>1681,1</w:t>
            </w:r>
          </w:p>
        </w:tc>
        <w:tc>
          <w:tcPr>
            <w:tcW w:w="859" w:type="dxa"/>
            <w:tcBorders/>
            <w:shd w:fill="auto" w:val="clear"/>
            <w:tcMar>
              <w:left w:w="18" w:type="dxa"/>
            </w:tcMar>
            <w:vAlign w:val="center"/>
          </w:tcPr>
          <w:p>
            <w:pPr>
              <w:pStyle w:val="Normal"/>
              <w:jc w:val="center"/>
              <w:rPr>
                <w:color w:val="000000"/>
                <w:sz w:val="22"/>
              </w:rPr>
            </w:pPr>
            <w:r>
              <w:rPr>
                <w:color w:val="000000"/>
                <w:sz w:val="22"/>
              </w:rPr>
              <w:t>1681,1</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1681,1</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1681,1</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1681,1</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1665,9</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1665,9</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1665,9</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1665,9</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1665,9</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1665,9</w:t>
            </w:r>
          </w:p>
        </w:tc>
        <w:tc>
          <w:tcPr>
            <w:tcW w:w="846" w:type="dxa"/>
            <w:tcBorders/>
            <w:shd w:fill="auto" w:val="clear"/>
            <w:tcMar>
              <w:left w:w="18" w:type="dxa"/>
            </w:tcMar>
            <w:vAlign w:val="center"/>
          </w:tcPr>
          <w:p>
            <w:pPr>
              <w:pStyle w:val="Normal"/>
              <w:jc w:val="center"/>
              <w:rPr>
                <w:color w:val="000000"/>
                <w:sz w:val="22"/>
              </w:rPr>
            </w:pPr>
            <w:r>
              <w:rPr>
                <w:color w:val="000000"/>
                <w:sz w:val="22"/>
              </w:rPr>
              <w:t>1665,9</w:t>
            </w:r>
          </w:p>
        </w:tc>
      </w:tr>
      <w:tr>
        <w:trPr>
          <w:trHeight w:val="291" w:hRule="atLeast"/>
        </w:trPr>
        <w:tc>
          <w:tcPr>
            <w:tcW w:w="2971" w:type="dxa"/>
            <w:tcBorders/>
            <w:shd w:fill="auto" w:val="clear"/>
            <w:tcMar>
              <w:left w:w="18" w:type="dxa"/>
            </w:tcMar>
            <w:vAlign w:val="center"/>
          </w:tcPr>
          <w:p>
            <w:pPr>
              <w:pStyle w:val="Normal"/>
              <w:rPr>
                <w:color w:val="000000"/>
                <w:sz w:val="22"/>
              </w:rPr>
            </w:pPr>
            <w:r>
              <w:rPr>
                <w:color w:val="000000"/>
                <w:sz w:val="22"/>
              </w:rPr>
              <w:t>Расход:</w:t>
            </w:r>
          </w:p>
        </w:tc>
        <w:tc>
          <w:tcPr>
            <w:tcW w:w="859" w:type="dxa"/>
            <w:tcBorders/>
            <w:shd w:fill="auto" w:val="clear"/>
            <w:tcMar>
              <w:left w:w="18" w:type="dxa"/>
            </w:tcMar>
            <w:vAlign w:val="center"/>
          </w:tcPr>
          <w:p>
            <w:pPr>
              <w:pStyle w:val="Normal"/>
              <w:jc w:val="center"/>
              <w:rPr>
                <w:color w:val="000000"/>
                <w:sz w:val="22"/>
              </w:rPr>
            </w:pPr>
            <w:r>
              <w:rPr>
                <w:color w:val="000000"/>
                <w:sz w:val="22"/>
              </w:rPr>
              <w:t> </w:t>
            </w:r>
          </w:p>
        </w:tc>
        <w:tc>
          <w:tcPr>
            <w:tcW w:w="858" w:type="dxa"/>
            <w:tcBorders/>
            <w:shd w:fill="auto" w:val="clear"/>
            <w:tcMar>
              <w:left w:w="18" w:type="dxa"/>
            </w:tcMar>
            <w:vAlign w:val="center"/>
          </w:tcPr>
          <w:p>
            <w:pPr>
              <w:pStyle w:val="Normal"/>
              <w:jc w:val="center"/>
              <w:rPr>
                <w:color w:val="000000"/>
                <w:sz w:val="22"/>
              </w:rPr>
            </w:pPr>
            <w:r>
              <w:rPr>
                <w:color w:val="000000"/>
                <w:sz w:val="22"/>
              </w:rPr>
              <w:t> </w:t>
            </w:r>
          </w:p>
        </w:tc>
        <w:tc>
          <w:tcPr>
            <w:tcW w:w="859" w:type="dxa"/>
            <w:tcBorders/>
            <w:shd w:fill="auto" w:val="clear"/>
            <w:tcMar>
              <w:left w:w="18" w:type="dxa"/>
            </w:tcMar>
            <w:vAlign w:val="center"/>
          </w:tcPr>
          <w:p>
            <w:pPr>
              <w:pStyle w:val="Normal"/>
              <w:jc w:val="center"/>
              <w:rPr>
                <w:color w:val="000000"/>
                <w:sz w:val="22"/>
              </w:rPr>
            </w:pPr>
            <w:r>
              <w:rPr>
                <w:color w:val="000000"/>
                <w:sz w:val="22"/>
              </w:rPr>
              <w:t> </w:t>
            </w:r>
          </w:p>
        </w:tc>
        <w:tc>
          <w:tcPr>
            <w:tcW w:w="858" w:type="dxa"/>
            <w:tcBorders/>
            <w:shd w:fill="auto" w:val="clear"/>
            <w:tcMar>
              <w:left w:w="18" w:type="dxa"/>
            </w:tcMar>
            <w:vAlign w:val="center"/>
          </w:tcPr>
          <w:p>
            <w:pPr>
              <w:pStyle w:val="Normal"/>
              <w:jc w:val="center"/>
              <w:rPr>
                <w:color w:val="000000"/>
                <w:sz w:val="22"/>
              </w:rPr>
            </w:pPr>
            <w:r>
              <w:rPr>
                <w:color w:val="000000"/>
                <w:sz w:val="22"/>
              </w:rPr>
              <w:t> </w:t>
            </w:r>
          </w:p>
        </w:tc>
        <w:tc>
          <w:tcPr>
            <w:tcW w:w="859" w:type="dxa"/>
            <w:tcBorders/>
            <w:shd w:fill="auto" w:val="clear"/>
            <w:tcMar>
              <w:left w:w="18" w:type="dxa"/>
            </w:tcMar>
            <w:vAlign w:val="center"/>
          </w:tcPr>
          <w:p>
            <w:pPr>
              <w:pStyle w:val="Normal"/>
              <w:jc w:val="center"/>
              <w:rPr>
                <w:color w:val="000000"/>
                <w:sz w:val="22"/>
              </w:rPr>
            </w:pPr>
            <w:r>
              <w:rPr>
                <w:color w:val="000000"/>
                <w:sz w:val="22"/>
              </w:rPr>
              <w:t> </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 </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 </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 </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 </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 </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 xml:space="preserve"> </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 </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 </w:t>
            </w:r>
          </w:p>
        </w:tc>
        <w:tc>
          <w:tcPr>
            <w:tcW w:w="858" w:type="dxa"/>
            <w:gridSpan w:val="2"/>
            <w:tcBorders/>
            <w:shd w:fill="auto" w:val="clear"/>
            <w:tcMar>
              <w:left w:w="18" w:type="dxa"/>
            </w:tcMar>
            <w:vAlign w:val="bottom"/>
          </w:tcPr>
          <w:p>
            <w:pPr>
              <w:pStyle w:val="Normal"/>
              <w:rPr>
                <w:rFonts w:ascii="Calibri" w:hAnsi="Calibri"/>
                <w:color w:val="000000"/>
                <w:sz w:val="22"/>
              </w:rPr>
            </w:pPr>
            <w:r>
              <w:rPr>
                <w:rFonts w:ascii="Calibri" w:hAnsi="Calibri"/>
                <w:color w:val="000000"/>
                <w:sz w:val="22"/>
              </w:rPr>
            </w:r>
          </w:p>
        </w:tc>
        <w:tc>
          <w:tcPr>
            <w:tcW w:w="846" w:type="dxa"/>
            <w:tcBorders/>
            <w:shd w:fill="auto" w:val="clear"/>
            <w:tcMar>
              <w:left w:w="1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2971" w:type="dxa"/>
            <w:tcBorders/>
            <w:shd w:fill="auto" w:val="clear"/>
            <w:tcMar>
              <w:left w:w="18" w:type="dxa"/>
            </w:tcMar>
            <w:vAlign w:val="center"/>
          </w:tcPr>
          <w:p>
            <w:pPr>
              <w:pStyle w:val="Normal"/>
              <w:rPr>
                <w:color w:val="000000"/>
                <w:sz w:val="22"/>
              </w:rPr>
            </w:pPr>
            <w:r>
              <w:rPr>
                <w:color w:val="000000"/>
                <w:sz w:val="22"/>
              </w:rPr>
              <w:t>объем теплоносителя в сетях отопления, м</w:t>
            </w:r>
            <w:r>
              <w:rPr>
                <w:color w:val="000000"/>
                <w:sz w:val="22"/>
                <w:vertAlign w:val="superscript"/>
              </w:rPr>
              <w:t>3</w:t>
            </w:r>
          </w:p>
        </w:tc>
        <w:tc>
          <w:tcPr>
            <w:tcW w:w="859" w:type="dxa"/>
            <w:tcBorders/>
            <w:shd w:fill="auto" w:val="clear"/>
            <w:tcMar>
              <w:left w:w="18" w:type="dxa"/>
            </w:tcMar>
            <w:vAlign w:val="center"/>
          </w:tcPr>
          <w:p>
            <w:pPr>
              <w:pStyle w:val="Normal"/>
              <w:jc w:val="center"/>
              <w:rPr>
                <w:color w:val="000000"/>
                <w:sz w:val="22"/>
              </w:rPr>
            </w:pPr>
            <w:r>
              <w:rPr>
                <w:color w:val="000000"/>
                <w:sz w:val="22"/>
              </w:rPr>
              <w:t>28,77</w:t>
            </w:r>
          </w:p>
        </w:tc>
        <w:tc>
          <w:tcPr>
            <w:tcW w:w="858" w:type="dxa"/>
            <w:tcBorders/>
            <w:shd w:fill="auto" w:val="clear"/>
            <w:tcMar>
              <w:left w:w="18" w:type="dxa"/>
            </w:tcMar>
            <w:vAlign w:val="center"/>
          </w:tcPr>
          <w:p>
            <w:pPr>
              <w:pStyle w:val="Normal"/>
              <w:jc w:val="center"/>
              <w:rPr>
                <w:color w:val="000000"/>
                <w:sz w:val="22"/>
              </w:rPr>
            </w:pPr>
            <w:r>
              <w:rPr>
                <w:color w:val="000000"/>
                <w:sz w:val="22"/>
              </w:rPr>
              <w:t>28,77</w:t>
            </w:r>
          </w:p>
        </w:tc>
        <w:tc>
          <w:tcPr>
            <w:tcW w:w="859" w:type="dxa"/>
            <w:tcBorders/>
            <w:shd w:fill="auto" w:val="clear"/>
            <w:tcMar>
              <w:left w:w="18" w:type="dxa"/>
            </w:tcMar>
            <w:vAlign w:val="center"/>
          </w:tcPr>
          <w:p>
            <w:pPr>
              <w:pStyle w:val="Normal"/>
              <w:jc w:val="center"/>
              <w:rPr>
                <w:color w:val="000000"/>
                <w:sz w:val="22"/>
              </w:rPr>
            </w:pPr>
            <w:r>
              <w:rPr>
                <w:color w:val="000000"/>
                <w:sz w:val="22"/>
              </w:rPr>
              <w:t>28,77</w:t>
            </w:r>
          </w:p>
        </w:tc>
        <w:tc>
          <w:tcPr>
            <w:tcW w:w="858" w:type="dxa"/>
            <w:tcBorders/>
            <w:shd w:fill="auto" w:val="clear"/>
            <w:tcMar>
              <w:left w:w="18" w:type="dxa"/>
            </w:tcMar>
            <w:vAlign w:val="center"/>
          </w:tcPr>
          <w:p>
            <w:pPr>
              <w:pStyle w:val="Normal"/>
              <w:jc w:val="center"/>
              <w:rPr>
                <w:color w:val="000000"/>
                <w:sz w:val="22"/>
              </w:rPr>
            </w:pPr>
            <w:r>
              <w:rPr>
                <w:color w:val="000000"/>
                <w:sz w:val="22"/>
              </w:rPr>
              <w:t>28,77</w:t>
            </w:r>
          </w:p>
        </w:tc>
        <w:tc>
          <w:tcPr>
            <w:tcW w:w="859" w:type="dxa"/>
            <w:tcBorders/>
            <w:shd w:fill="auto" w:val="clear"/>
            <w:tcMar>
              <w:left w:w="18" w:type="dxa"/>
            </w:tcMar>
            <w:vAlign w:val="center"/>
          </w:tcPr>
          <w:p>
            <w:pPr>
              <w:pStyle w:val="Normal"/>
              <w:jc w:val="center"/>
              <w:rPr>
                <w:color w:val="000000"/>
                <w:sz w:val="22"/>
              </w:rPr>
            </w:pPr>
            <w:r>
              <w:rPr>
                <w:color w:val="000000"/>
                <w:sz w:val="22"/>
              </w:rPr>
              <w:t>28,77</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28,77</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28,77</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28,77</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28,77</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28,77</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28,77</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28,77</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28,77</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28,77</w:t>
            </w:r>
          </w:p>
        </w:tc>
        <w:tc>
          <w:tcPr>
            <w:tcW w:w="846" w:type="dxa"/>
            <w:tcBorders/>
            <w:shd w:fill="auto" w:val="clear"/>
            <w:tcMar>
              <w:left w:w="18" w:type="dxa"/>
            </w:tcMar>
            <w:vAlign w:val="center"/>
          </w:tcPr>
          <w:p>
            <w:pPr>
              <w:pStyle w:val="Normal"/>
              <w:jc w:val="center"/>
              <w:rPr>
                <w:color w:val="000000"/>
                <w:sz w:val="22"/>
              </w:rPr>
            </w:pPr>
            <w:r>
              <w:rPr>
                <w:color w:val="000000"/>
                <w:sz w:val="22"/>
              </w:rPr>
              <w:t>28,77</w:t>
            </w:r>
          </w:p>
        </w:tc>
      </w:tr>
      <w:tr>
        <w:trPr>
          <w:trHeight w:val="499" w:hRule="atLeast"/>
        </w:trPr>
        <w:tc>
          <w:tcPr>
            <w:tcW w:w="2971" w:type="dxa"/>
            <w:tcBorders/>
            <w:shd w:fill="auto" w:val="clear"/>
            <w:tcMar>
              <w:left w:w="18" w:type="dxa"/>
            </w:tcMar>
            <w:vAlign w:val="center"/>
          </w:tcPr>
          <w:p>
            <w:pPr>
              <w:pStyle w:val="Normal"/>
              <w:rPr>
                <w:color w:val="000000"/>
                <w:sz w:val="22"/>
              </w:rPr>
            </w:pPr>
            <w:r>
              <w:rPr>
                <w:color w:val="000000"/>
                <w:sz w:val="22"/>
              </w:rPr>
              <w:t>объем теплоносителя в сетях ГВС, м</w:t>
            </w:r>
            <w:r>
              <w:rPr>
                <w:color w:val="000000"/>
                <w:sz w:val="22"/>
                <w:vertAlign w:val="superscript"/>
              </w:rPr>
              <w:t>3</w:t>
            </w:r>
          </w:p>
        </w:tc>
        <w:tc>
          <w:tcPr>
            <w:tcW w:w="859" w:type="dxa"/>
            <w:tcBorders/>
            <w:shd w:fill="auto" w:val="clear"/>
            <w:tcMar>
              <w:left w:w="18" w:type="dxa"/>
            </w:tcMar>
            <w:vAlign w:val="center"/>
          </w:tcPr>
          <w:p>
            <w:pPr>
              <w:pStyle w:val="Normal"/>
              <w:jc w:val="center"/>
              <w:rPr>
                <w:color w:val="000000"/>
                <w:sz w:val="22"/>
              </w:rPr>
            </w:pPr>
            <w:r>
              <w:rPr>
                <w:color w:val="000000"/>
                <w:sz w:val="22"/>
              </w:rPr>
              <w:t>11,66</w:t>
            </w:r>
          </w:p>
        </w:tc>
        <w:tc>
          <w:tcPr>
            <w:tcW w:w="858" w:type="dxa"/>
            <w:tcBorders/>
            <w:shd w:fill="auto" w:val="clear"/>
            <w:tcMar>
              <w:left w:w="18" w:type="dxa"/>
            </w:tcMar>
            <w:vAlign w:val="center"/>
          </w:tcPr>
          <w:p>
            <w:pPr>
              <w:pStyle w:val="Normal"/>
              <w:jc w:val="center"/>
              <w:rPr>
                <w:color w:val="000000"/>
                <w:sz w:val="22"/>
              </w:rPr>
            </w:pPr>
            <w:r>
              <w:rPr>
                <w:color w:val="000000"/>
                <w:sz w:val="22"/>
              </w:rPr>
              <w:t>11,66</w:t>
            </w:r>
          </w:p>
        </w:tc>
        <w:tc>
          <w:tcPr>
            <w:tcW w:w="859" w:type="dxa"/>
            <w:tcBorders/>
            <w:shd w:fill="auto" w:val="clear"/>
            <w:tcMar>
              <w:left w:w="18" w:type="dxa"/>
            </w:tcMar>
            <w:vAlign w:val="center"/>
          </w:tcPr>
          <w:p>
            <w:pPr>
              <w:pStyle w:val="Normal"/>
              <w:jc w:val="center"/>
              <w:rPr>
                <w:color w:val="000000"/>
                <w:sz w:val="22"/>
              </w:rPr>
            </w:pPr>
            <w:r>
              <w:rPr>
                <w:color w:val="000000"/>
                <w:sz w:val="22"/>
              </w:rPr>
              <w:t>11,66</w:t>
            </w:r>
          </w:p>
        </w:tc>
        <w:tc>
          <w:tcPr>
            <w:tcW w:w="858" w:type="dxa"/>
            <w:tcBorders/>
            <w:shd w:fill="auto" w:val="clear"/>
            <w:tcMar>
              <w:left w:w="18" w:type="dxa"/>
            </w:tcMar>
            <w:vAlign w:val="center"/>
          </w:tcPr>
          <w:p>
            <w:pPr>
              <w:pStyle w:val="Normal"/>
              <w:jc w:val="center"/>
              <w:rPr>
                <w:color w:val="000000"/>
                <w:sz w:val="22"/>
              </w:rPr>
            </w:pPr>
            <w:r>
              <w:rPr>
                <w:color w:val="000000"/>
                <w:sz w:val="22"/>
              </w:rPr>
              <w:t>11,66</w:t>
            </w:r>
          </w:p>
        </w:tc>
        <w:tc>
          <w:tcPr>
            <w:tcW w:w="859" w:type="dxa"/>
            <w:tcBorders/>
            <w:shd w:fill="auto" w:val="clear"/>
            <w:tcMar>
              <w:left w:w="18" w:type="dxa"/>
            </w:tcMar>
            <w:vAlign w:val="center"/>
          </w:tcPr>
          <w:p>
            <w:pPr>
              <w:pStyle w:val="Normal"/>
              <w:jc w:val="center"/>
              <w:rPr>
                <w:color w:val="000000"/>
                <w:sz w:val="22"/>
              </w:rPr>
            </w:pPr>
            <w:r>
              <w:rPr>
                <w:color w:val="000000"/>
                <w:sz w:val="22"/>
              </w:rPr>
              <w:t>11,66</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11,66</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11,66</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11,66</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11,66</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11,66</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11,66</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11,66</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11,66</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11,66</w:t>
            </w:r>
          </w:p>
        </w:tc>
        <w:tc>
          <w:tcPr>
            <w:tcW w:w="846" w:type="dxa"/>
            <w:tcBorders/>
            <w:shd w:fill="auto" w:val="clear"/>
            <w:tcMar>
              <w:left w:w="18" w:type="dxa"/>
            </w:tcMar>
            <w:vAlign w:val="center"/>
          </w:tcPr>
          <w:p>
            <w:pPr>
              <w:pStyle w:val="Normal"/>
              <w:jc w:val="center"/>
              <w:rPr>
                <w:color w:val="000000"/>
                <w:sz w:val="22"/>
              </w:rPr>
            </w:pPr>
            <w:r>
              <w:rPr>
                <w:color w:val="000000"/>
                <w:sz w:val="22"/>
              </w:rPr>
              <w:t>11,66</w:t>
            </w:r>
          </w:p>
        </w:tc>
      </w:tr>
      <w:tr>
        <w:trPr>
          <w:trHeight w:val="499" w:hRule="atLeast"/>
        </w:trPr>
        <w:tc>
          <w:tcPr>
            <w:tcW w:w="2971" w:type="dxa"/>
            <w:tcBorders/>
            <w:shd w:fill="auto" w:val="clear"/>
            <w:tcMar>
              <w:left w:w="18" w:type="dxa"/>
            </w:tcMar>
            <w:vAlign w:val="center"/>
          </w:tcPr>
          <w:p>
            <w:pPr>
              <w:pStyle w:val="Normal"/>
              <w:rPr>
                <w:color w:val="000000"/>
                <w:sz w:val="22"/>
              </w:rPr>
            </w:pPr>
            <w:r>
              <w:rPr>
                <w:color w:val="000000"/>
                <w:sz w:val="22"/>
              </w:rPr>
              <w:t>объем теплоносителя в сетях среднегодовой, м</w:t>
            </w:r>
            <w:r>
              <w:rPr>
                <w:color w:val="000000"/>
                <w:sz w:val="22"/>
                <w:vertAlign w:val="superscript"/>
              </w:rPr>
              <w:t>3</w:t>
            </w:r>
          </w:p>
        </w:tc>
        <w:tc>
          <w:tcPr>
            <w:tcW w:w="859" w:type="dxa"/>
            <w:tcBorders/>
            <w:shd w:fill="auto" w:val="clear"/>
            <w:tcMar>
              <w:left w:w="18" w:type="dxa"/>
            </w:tcMar>
            <w:vAlign w:val="center"/>
          </w:tcPr>
          <w:p>
            <w:pPr>
              <w:pStyle w:val="Normal"/>
              <w:jc w:val="center"/>
              <w:rPr>
                <w:color w:val="000000"/>
                <w:sz w:val="22"/>
              </w:rPr>
            </w:pPr>
            <w:r>
              <w:rPr>
                <w:color w:val="000000"/>
                <w:sz w:val="22"/>
              </w:rPr>
              <w:t>28,7</w:t>
            </w:r>
          </w:p>
        </w:tc>
        <w:tc>
          <w:tcPr>
            <w:tcW w:w="858" w:type="dxa"/>
            <w:tcBorders/>
            <w:shd w:fill="auto" w:val="clear"/>
            <w:tcMar>
              <w:left w:w="18" w:type="dxa"/>
            </w:tcMar>
            <w:vAlign w:val="center"/>
          </w:tcPr>
          <w:p>
            <w:pPr>
              <w:pStyle w:val="Normal"/>
              <w:jc w:val="center"/>
              <w:rPr>
                <w:color w:val="000000"/>
                <w:sz w:val="22"/>
              </w:rPr>
            </w:pPr>
            <w:r>
              <w:rPr>
                <w:color w:val="000000"/>
                <w:sz w:val="22"/>
              </w:rPr>
              <w:t>28,7</w:t>
            </w:r>
          </w:p>
        </w:tc>
        <w:tc>
          <w:tcPr>
            <w:tcW w:w="859" w:type="dxa"/>
            <w:tcBorders/>
            <w:shd w:fill="auto" w:val="clear"/>
            <w:tcMar>
              <w:left w:w="18" w:type="dxa"/>
            </w:tcMar>
            <w:vAlign w:val="center"/>
          </w:tcPr>
          <w:p>
            <w:pPr>
              <w:pStyle w:val="Normal"/>
              <w:jc w:val="center"/>
              <w:rPr>
                <w:color w:val="000000"/>
                <w:sz w:val="22"/>
              </w:rPr>
            </w:pPr>
            <w:r>
              <w:rPr>
                <w:color w:val="000000"/>
                <w:sz w:val="22"/>
              </w:rPr>
              <w:t>28,7</w:t>
            </w:r>
          </w:p>
        </w:tc>
        <w:tc>
          <w:tcPr>
            <w:tcW w:w="858" w:type="dxa"/>
            <w:tcBorders/>
            <w:shd w:fill="auto" w:val="clear"/>
            <w:tcMar>
              <w:left w:w="18" w:type="dxa"/>
            </w:tcMar>
            <w:vAlign w:val="center"/>
          </w:tcPr>
          <w:p>
            <w:pPr>
              <w:pStyle w:val="Normal"/>
              <w:jc w:val="center"/>
              <w:rPr>
                <w:color w:val="000000"/>
                <w:sz w:val="22"/>
              </w:rPr>
            </w:pPr>
            <w:r>
              <w:rPr>
                <w:color w:val="000000"/>
                <w:sz w:val="22"/>
              </w:rPr>
              <w:t>28,7</w:t>
            </w:r>
          </w:p>
        </w:tc>
        <w:tc>
          <w:tcPr>
            <w:tcW w:w="859" w:type="dxa"/>
            <w:tcBorders/>
            <w:shd w:fill="auto" w:val="clear"/>
            <w:tcMar>
              <w:left w:w="18" w:type="dxa"/>
            </w:tcMar>
            <w:vAlign w:val="center"/>
          </w:tcPr>
          <w:p>
            <w:pPr>
              <w:pStyle w:val="Normal"/>
              <w:jc w:val="center"/>
              <w:rPr>
                <w:color w:val="000000"/>
                <w:sz w:val="22"/>
              </w:rPr>
            </w:pPr>
            <w:r>
              <w:rPr>
                <w:color w:val="000000"/>
                <w:sz w:val="22"/>
              </w:rPr>
              <w:t>28,7</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28,7</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28,7</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28,7</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28,7</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28,7</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28,7</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28,7</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28,7</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28,7</w:t>
            </w:r>
          </w:p>
        </w:tc>
        <w:tc>
          <w:tcPr>
            <w:tcW w:w="846" w:type="dxa"/>
            <w:tcBorders/>
            <w:shd w:fill="auto" w:val="clear"/>
            <w:tcMar>
              <w:left w:w="18" w:type="dxa"/>
            </w:tcMar>
            <w:vAlign w:val="center"/>
          </w:tcPr>
          <w:p>
            <w:pPr>
              <w:pStyle w:val="Normal"/>
              <w:jc w:val="center"/>
              <w:rPr>
                <w:color w:val="000000"/>
                <w:sz w:val="22"/>
              </w:rPr>
            </w:pPr>
            <w:r>
              <w:rPr>
                <w:color w:val="000000"/>
                <w:sz w:val="22"/>
              </w:rPr>
              <w:t>28,7</w:t>
            </w:r>
          </w:p>
        </w:tc>
      </w:tr>
      <w:tr>
        <w:trPr>
          <w:trHeight w:val="499" w:hRule="atLeast"/>
        </w:trPr>
        <w:tc>
          <w:tcPr>
            <w:tcW w:w="2971" w:type="dxa"/>
            <w:tcBorders/>
            <w:shd w:fill="auto" w:val="clear"/>
            <w:tcMar>
              <w:left w:w="18" w:type="dxa"/>
            </w:tcMar>
            <w:vAlign w:val="center"/>
          </w:tcPr>
          <w:p>
            <w:pPr>
              <w:pStyle w:val="Normal"/>
              <w:rPr>
                <w:color w:val="000000"/>
                <w:sz w:val="22"/>
              </w:rPr>
            </w:pPr>
            <w:r>
              <w:rPr>
                <w:color w:val="000000"/>
                <w:sz w:val="22"/>
              </w:rPr>
              <w:t>объем теплоносителя в системах теплопотребления, м</w:t>
            </w:r>
            <w:r>
              <w:rPr>
                <w:color w:val="000000"/>
                <w:sz w:val="22"/>
                <w:vertAlign w:val="superscript"/>
              </w:rPr>
              <w:t>3</w:t>
            </w:r>
          </w:p>
        </w:tc>
        <w:tc>
          <w:tcPr>
            <w:tcW w:w="859" w:type="dxa"/>
            <w:tcBorders/>
            <w:shd w:fill="auto" w:val="clear"/>
            <w:tcMar>
              <w:left w:w="18" w:type="dxa"/>
            </w:tcMar>
            <w:vAlign w:val="center"/>
          </w:tcPr>
          <w:p>
            <w:pPr>
              <w:pStyle w:val="Normal"/>
              <w:jc w:val="center"/>
              <w:rPr>
                <w:color w:val="000000"/>
                <w:sz w:val="22"/>
              </w:rPr>
            </w:pPr>
            <w:r>
              <w:rPr>
                <w:color w:val="000000"/>
                <w:sz w:val="22"/>
              </w:rPr>
              <w:t>45,2</w:t>
            </w:r>
          </w:p>
        </w:tc>
        <w:tc>
          <w:tcPr>
            <w:tcW w:w="858" w:type="dxa"/>
            <w:tcBorders/>
            <w:shd w:fill="auto" w:val="clear"/>
            <w:tcMar>
              <w:left w:w="18" w:type="dxa"/>
            </w:tcMar>
            <w:vAlign w:val="center"/>
          </w:tcPr>
          <w:p>
            <w:pPr>
              <w:pStyle w:val="Normal"/>
              <w:jc w:val="center"/>
              <w:rPr>
                <w:color w:val="000000"/>
                <w:sz w:val="22"/>
              </w:rPr>
            </w:pPr>
            <w:r>
              <w:rPr>
                <w:color w:val="000000"/>
                <w:sz w:val="22"/>
              </w:rPr>
              <w:t>45,2</w:t>
            </w:r>
          </w:p>
        </w:tc>
        <w:tc>
          <w:tcPr>
            <w:tcW w:w="859" w:type="dxa"/>
            <w:tcBorders/>
            <w:shd w:fill="auto" w:val="clear"/>
            <w:tcMar>
              <w:left w:w="18" w:type="dxa"/>
            </w:tcMar>
            <w:vAlign w:val="center"/>
          </w:tcPr>
          <w:p>
            <w:pPr>
              <w:pStyle w:val="Normal"/>
              <w:jc w:val="center"/>
              <w:rPr>
                <w:color w:val="000000"/>
                <w:sz w:val="22"/>
              </w:rPr>
            </w:pPr>
            <w:r>
              <w:rPr>
                <w:color w:val="000000"/>
                <w:sz w:val="22"/>
              </w:rPr>
              <w:t>45,2</w:t>
            </w:r>
          </w:p>
        </w:tc>
        <w:tc>
          <w:tcPr>
            <w:tcW w:w="858" w:type="dxa"/>
            <w:tcBorders/>
            <w:shd w:fill="auto" w:val="clear"/>
            <w:tcMar>
              <w:left w:w="18" w:type="dxa"/>
            </w:tcMar>
            <w:vAlign w:val="center"/>
          </w:tcPr>
          <w:p>
            <w:pPr>
              <w:pStyle w:val="Normal"/>
              <w:jc w:val="center"/>
              <w:rPr>
                <w:color w:val="000000"/>
                <w:sz w:val="22"/>
              </w:rPr>
            </w:pPr>
            <w:r>
              <w:rPr>
                <w:color w:val="000000"/>
                <w:sz w:val="22"/>
              </w:rPr>
              <w:t>45,2</w:t>
            </w:r>
          </w:p>
        </w:tc>
        <w:tc>
          <w:tcPr>
            <w:tcW w:w="859" w:type="dxa"/>
            <w:tcBorders/>
            <w:shd w:fill="auto" w:val="clear"/>
            <w:tcMar>
              <w:left w:w="18" w:type="dxa"/>
            </w:tcMar>
            <w:vAlign w:val="center"/>
          </w:tcPr>
          <w:p>
            <w:pPr>
              <w:pStyle w:val="Normal"/>
              <w:jc w:val="center"/>
              <w:rPr>
                <w:color w:val="000000"/>
                <w:sz w:val="22"/>
              </w:rPr>
            </w:pPr>
            <w:r>
              <w:rPr>
                <w:color w:val="000000"/>
                <w:sz w:val="22"/>
              </w:rPr>
              <w:t>45,2</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45,2</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45,2</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45,2</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44,5</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44,5</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44,5</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44,5</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44,5</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44,5</w:t>
            </w:r>
          </w:p>
        </w:tc>
        <w:tc>
          <w:tcPr>
            <w:tcW w:w="846" w:type="dxa"/>
            <w:tcBorders/>
            <w:shd w:fill="auto" w:val="clear"/>
            <w:tcMar>
              <w:left w:w="18" w:type="dxa"/>
            </w:tcMar>
            <w:vAlign w:val="center"/>
          </w:tcPr>
          <w:p>
            <w:pPr>
              <w:pStyle w:val="Normal"/>
              <w:jc w:val="center"/>
              <w:rPr>
                <w:color w:val="000000"/>
                <w:sz w:val="22"/>
              </w:rPr>
            </w:pPr>
            <w:r>
              <w:rPr>
                <w:color w:val="000000"/>
                <w:sz w:val="22"/>
              </w:rPr>
              <w:t>44,5</w:t>
            </w:r>
          </w:p>
        </w:tc>
      </w:tr>
      <w:tr>
        <w:trPr>
          <w:trHeight w:val="499" w:hRule="atLeast"/>
        </w:trPr>
        <w:tc>
          <w:tcPr>
            <w:tcW w:w="2971" w:type="dxa"/>
            <w:tcBorders/>
            <w:shd w:fill="auto" w:val="clear"/>
            <w:tcMar>
              <w:left w:w="18" w:type="dxa"/>
            </w:tcMar>
            <w:vAlign w:val="center"/>
          </w:tcPr>
          <w:p>
            <w:pPr>
              <w:pStyle w:val="Normal"/>
              <w:rPr>
                <w:color w:val="000000"/>
                <w:sz w:val="22"/>
              </w:rPr>
            </w:pPr>
            <w:r>
              <w:rPr>
                <w:color w:val="000000"/>
                <w:sz w:val="22"/>
              </w:rPr>
              <w:t>объем теплоносителя  в системах теплоснабжения, м</w:t>
            </w:r>
            <w:r>
              <w:rPr>
                <w:color w:val="000000"/>
                <w:sz w:val="22"/>
                <w:vertAlign w:val="superscript"/>
              </w:rPr>
              <w:t>3</w:t>
            </w:r>
          </w:p>
        </w:tc>
        <w:tc>
          <w:tcPr>
            <w:tcW w:w="859" w:type="dxa"/>
            <w:tcBorders/>
            <w:shd w:fill="auto" w:val="clear"/>
            <w:tcMar>
              <w:left w:w="18" w:type="dxa"/>
            </w:tcMar>
            <w:vAlign w:val="center"/>
          </w:tcPr>
          <w:p>
            <w:pPr>
              <w:pStyle w:val="Normal"/>
              <w:jc w:val="center"/>
              <w:rPr>
                <w:color w:val="000000"/>
                <w:sz w:val="22"/>
              </w:rPr>
            </w:pPr>
            <w:r>
              <w:rPr>
                <w:color w:val="000000"/>
                <w:sz w:val="22"/>
              </w:rPr>
              <w:t>73,9</w:t>
            </w:r>
          </w:p>
        </w:tc>
        <w:tc>
          <w:tcPr>
            <w:tcW w:w="858" w:type="dxa"/>
            <w:tcBorders/>
            <w:shd w:fill="auto" w:val="clear"/>
            <w:tcMar>
              <w:left w:w="18" w:type="dxa"/>
            </w:tcMar>
            <w:vAlign w:val="center"/>
          </w:tcPr>
          <w:p>
            <w:pPr>
              <w:pStyle w:val="Normal"/>
              <w:jc w:val="center"/>
              <w:rPr>
                <w:color w:val="000000"/>
                <w:sz w:val="22"/>
              </w:rPr>
            </w:pPr>
            <w:r>
              <w:rPr>
                <w:color w:val="000000"/>
                <w:sz w:val="22"/>
              </w:rPr>
              <w:t>73,9</w:t>
            </w:r>
          </w:p>
        </w:tc>
        <w:tc>
          <w:tcPr>
            <w:tcW w:w="859" w:type="dxa"/>
            <w:tcBorders/>
            <w:shd w:fill="auto" w:val="clear"/>
            <w:tcMar>
              <w:left w:w="18" w:type="dxa"/>
            </w:tcMar>
            <w:vAlign w:val="center"/>
          </w:tcPr>
          <w:p>
            <w:pPr>
              <w:pStyle w:val="Normal"/>
              <w:jc w:val="center"/>
              <w:rPr>
                <w:color w:val="000000"/>
                <w:sz w:val="22"/>
              </w:rPr>
            </w:pPr>
            <w:r>
              <w:rPr>
                <w:color w:val="000000"/>
                <w:sz w:val="22"/>
              </w:rPr>
              <w:t>73,9</w:t>
            </w:r>
          </w:p>
        </w:tc>
        <w:tc>
          <w:tcPr>
            <w:tcW w:w="858" w:type="dxa"/>
            <w:tcBorders/>
            <w:shd w:fill="auto" w:val="clear"/>
            <w:tcMar>
              <w:left w:w="18" w:type="dxa"/>
            </w:tcMar>
            <w:vAlign w:val="center"/>
          </w:tcPr>
          <w:p>
            <w:pPr>
              <w:pStyle w:val="Normal"/>
              <w:jc w:val="center"/>
              <w:rPr>
                <w:color w:val="000000"/>
                <w:sz w:val="22"/>
              </w:rPr>
            </w:pPr>
            <w:r>
              <w:rPr>
                <w:color w:val="000000"/>
                <w:sz w:val="22"/>
              </w:rPr>
              <w:t>73,9</w:t>
            </w:r>
          </w:p>
        </w:tc>
        <w:tc>
          <w:tcPr>
            <w:tcW w:w="859" w:type="dxa"/>
            <w:tcBorders/>
            <w:shd w:fill="auto" w:val="clear"/>
            <w:tcMar>
              <w:left w:w="18" w:type="dxa"/>
            </w:tcMar>
            <w:vAlign w:val="center"/>
          </w:tcPr>
          <w:p>
            <w:pPr>
              <w:pStyle w:val="Normal"/>
              <w:jc w:val="center"/>
              <w:rPr>
                <w:color w:val="000000"/>
                <w:sz w:val="22"/>
              </w:rPr>
            </w:pPr>
            <w:r>
              <w:rPr>
                <w:color w:val="000000"/>
                <w:sz w:val="22"/>
              </w:rPr>
              <w:t>73,9</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73,9</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73,9</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73,9</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73,2</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73,2</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73,2</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73,2</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73,2</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73,2</w:t>
            </w:r>
          </w:p>
        </w:tc>
        <w:tc>
          <w:tcPr>
            <w:tcW w:w="846" w:type="dxa"/>
            <w:tcBorders/>
            <w:shd w:fill="auto" w:val="clear"/>
            <w:tcMar>
              <w:left w:w="18" w:type="dxa"/>
            </w:tcMar>
            <w:vAlign w:val="center"/>
          </w:tcPr>
          <w:p>
            <w:pPr>
              <w:pStyle w:val="Normal"/>
              <w:jc w:val="center"/>
              <w:rPr>
                <w:color w:val="000000"/>
                <w:sz w:val="22"/>
              </w:rPr>
            </w:pPr>
            <w:r>
              <w:rPr>
                <w:color w:val="000000"/>
                <w:sz w:val="22"/>
              </w:rPr>
              <w:t>73,2</w:t>
            </w:r>
          </w:p>
        </w:tc>
      </w:tr>
      <w:tr>
        <w:trPr>
          <w:trHeight w:val="499" w:hRule="atLeast"/>
        </w:trPr>
        <w:tc>
          <w:tcPr>
            <w:tcW w:w="2971" w:type="dxa"/>
            <w:tcBorders/>
            <w:shd w:fill="auto" w:val="clear"/>
            <w:tcMar>
              <w:left w:w="18" w:type="dxa"/>
            </w:tcMar>
            <w:vAlign w:val="center"/>
          </w:tcPr>
          <w:p>
            <w:pPr>
              <w:pStyle w:val="Normal"/>
              <w:rPr>
                <w:color w:val="000000"/>
                <w:sz w:val="22"/>
              </w:rPr>
            </w:pPr>
            <w:r>
              <w:rPr>
                <w:color w:val="000000"/>
                <w:sz w:val="22"/>
              </w:rPr>
              <w:t>нормативные потери теплоносителя, м</w:t>
            </w:r>
            <w:r>
              <w:rPr>
                <w:color w:val="000000"/>
                <w:sz w:val="22"/>
                <w:vertAlign w:val="superscript"/>
              </w:rPr>
              <w:t>3</w:t>
            </w:r>
            <w:r>
              <w:rPr>
                <w:color w:val="000000"/>
                <w:sz w:val="22"/>
              </w:rPr>
              <w:t>/год</w:t>
            </w:r>
          </w:p>
        </w:tc>
        <w:tc>
          <w:tcPr>
            <w:tcW w:w="859" w:type="dxa"/>
            <w:tcBorders/>
            <w:shd w:fill="auto" w:val="clear"/>
            <w:tcMar>
              <w:left w:w="18" w:type="dxa"/>
            </w:tcMar>
            <w:vAlign w:val="center"/>
          </w:tcPr>
          <w:p>
            <w:pPr>
              <w:pStyle w:val="Normal"/>
              <w:jc w:val="center"/>
              <w:rPr>
                <w:color w:val="000000"/>
                <w:sz w:val="22"/>
              </w:rPr>
            </w:pPr>
            <w:r>
              <w:rPr>
                <w:color w:val="000000"/>
                <w:sz w:val="22"/>
              </w:rPr>
              <w:t>1619,0</w:t>
            </w:r>
          </w:p>
        </w:tc>
        <w:tc>
          <w:tcPr>
            <w:tcW w:w="858" w:type="dxa"/>
            <w:tcBorders/>
            <w:shd w:fill="auto" w:val="clear"/>
            <w:tcMar>
              <w:left w:w="18" w:type="dxa"/>
            </w:tcMar>
            <w:vAlign w:val="center"/>
          </w:tcPr>
          <w:p>
            <w:pPr>
              <w:pStyle w:val="Normal"/>
              <w:jc w:val="center"/>
              <w:rPr>
                <w:color w:val="000000"/>
                <w:sz w:val="22"/>
              </w:rPr>
            </w:pPr>
            <w:r>
              <w:rPr>
                <w:color w:val="000000"/>
                <w:sz w:val="22"/>
              </w:rPr>
              <w:t>1619,0</w:t>
            </w:r>
          </w:p>
        </w:tc>
        <w:tc>
          <w:tcPr>
            <w:tcW w:w="859" w:type="dxa"/>
            <w:tcBorders/>
            <w:shd w:fill="auto" w:val="clear"/>
            <w:tcMar>
              <w:left w:w="18" w:type="dxa"/>
            </w:tcMar>
            <w:vAlign w:val="center"/>
          </w:tcPr>
          <w:p>
            <w:pPr>
              <w:pStyle w:val="Normal"/>
              <w:jc w:val="center"/>
              <w:rPr>
                <w:color w:val="000000"/>
                <w:sz w:val="22"/>
              </w:rPr>
            </w:pPr>
            <w:r>
              <w:rPr>
                <w:color w:val="000000"/>
                <w:sz w:val="22"/>
              </w:rPr>
              <w:t>1619,0</w:t>
            </w:r>
          </w:p>
        </w:tc>
        <w:tc>
          <w:tcPr>
            <w:tcW w:w="858" w:type="dxa"/>
            <w:tcBorders/>
            <w:shd w:fill="auto" w:val="clear"/>
            <w:tcMar>
              <w:left w:w="18" w:type="dxa"/>
            </w:tcMar>
            <w:vAlign w:val="center"/>
          </w:tcPr>
          <w:p>
            <w:pPr>
              <w:pStyle w:val="Normal"/>
              <w:jc w:val="center"/>
              <w:rPr>
                <w:color w:val="000000"/>
                <w:sz w:val="22"/>
              </w:rPr>
            </w:pPr>
            <w:r>
              <w:rPr>
                <w:color w:val="000000"/>
                <w:sz w:val="22"/>
              </w:rPr>
              <w:t>1619,0</w:t>
            </w:r>
          </w:p>
        </w:tc>
        <w:tc>
          <w:tcPr>
            <w:tcW w:w="859" w:type="dxa"/>
            <w:tcBorders/>
            <w:shd w:fill="auto" w:val="clear"/>
            <w:tcMar>
              <w:left w:w="18" w:type="dxa"/>
            </w:tcMar>
            <w:vAlign w:val="center"/>
          </w:tcPr>
          <w:p>
            <w:pPr>
              <w:pStyle w:val="Normal"/>
              <w:jc w:val="center"/>
              <w:rPr>
                <w:color w:val="000000"/>
                <w:sz w:val="22"/>
              </w:rPr>
            </w:pPr>
            <w:r>
              <w:rPr>
                <w:color w:val="000000"/>
                <w:sz w:val="22"/>
              </w:rPr>
              <w:t>1619,0</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1619,0</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1619,0</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1619,0</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1603,8</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1603,8</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1603,8</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1603,8</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1603,8</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1603,8</w:t>
            </w:r>
          </w:p>
        </w:tc>
        <w:tc>
          <w:tcPr>
            <w:tcW w:w="846" w:type="dxa"/>
            <w:tcBorders/>
            <w:shd w:fill="auto" w:val="clear"/>
            <w:tcMar>
              <w:left w:w="18" w:type="dxa"/>
            </w:tcMar>
            <w:vAlign w:val="center"/>
          </w:tcPr>
          <w:p>
            <w:pPr>
              <w:pStyle w:val="Normal"/>
              <w:jc w:val="center"/>
              <w:rPr>
                <w:color w:val="000000"/>
                <w:sz w:val="22"/>
              </w:rPr>
            </w:pPr>
            <w:r>
              <w:rPr>
                <w:color w:val="000000"/>
                <w:sz w:val="22"/>
              </w:rPr>
              <w:t>1603,8</w:t>
            </w:r>
          </w:p>
        </w:tc>
      </w:tr>
      <w:tr>
        <w:trPr>
          <w:trHeight w:val="499" w:hRule="atLeast"/>
        </w:trPr>
        <w:tc>
          <w:tcPr>
            <w:tcW w:w="2971" w:type="dxa"/>
            <w:tcBorders/>
            <w:shd w:fill="auto" w:val="clear"/>
            <w:tcMar>
              <w:left w:w="18" w:type="dxa"/>
            </w:tcMar>
            <w:vAlign w:val="center"/>
          </w:tcPr>
          <w:p>
            <w:pPr>
              <w:pStyle w:val="Normal"/>
              <w:rPr>
                <w:color w:val="000000"/>
                <w:sz w:val="22"/>
              </w:rPr>
            </w:pPr>
            <w:r>
              <w:rPr>
                <w:color w:val="000000"/>
                <w:sz w:val="22"/>
              </w:rPr>
              <w:t>аварийная подпитка теплосетей, м</w:t>
            </w:r>
            <w:r>
              <w:rPr>
                <w:color w:val="000000"/>
                <w:sz w:val="22"/>
                <w:vertAlign w:val="superscript"/>
              </w:rPr>
              <w:t>3</w:t>
            </w:r>
            <w:r>
              <w:rPr>
                <w:color w:val="000000"/>
                <w:sz w:val="22"/>
              </w:rPr>
              <w:t>/год</w:t>
            </w:r>
          </w:p>
        </w:tc>
        <w:tc>
          <w:tcPr>
            <w:tcW w:w="859" w:type="dxa"/>
            <w:tcBorders/>
            <w:shd w:fill="auto" w:val="clear"/>
            <w:tcMar>
              <w:left w:w="18" w:type="dxa"/>
            </w:tcMar>
            <w:vAlign w:val="center"/>
          </w:tcPr>
          <w:p>
            <w:pPr>
              <w:pStyle w:val="Normal"/>
              <w:jc w:val="center"/>
              <w:rPr>
                <w:color w:val="000000"/>
                <w:sz w:val="22"/>
              </w:rPr>
            </w:pPr>
            <w:r>
              <w:rPr>
                <w:color w:val="000000"/>
                <w:sz w:val="22"/>
              </w:rPr>
              <w:t>1,5</w:t>
            </w:r>
          </w:p>
        </w:tc>
        <w:tc>
          <w:tcPr>
            <w:tcW w:w="858" w:type="dxa"/>
            <w:tcBorders/>
            <w:shd w:fill="auto" w:val="clear"/>
            <w:tcMar>
              <w:left w:w="18" w:type="dxa"/>
            </w:tcMar>
            <w:vAlign w:val="center"/>
          </w:tcPr>
          <w:p>
            <w:pPr>
              <w:pStyle w:val="Normal"/>
              <w:jc w:val="center"/>
              <w:rPr>
                <w:color w:val="000000"/>
                <w:sz w:val="22"/>
              </w:rPr>
            </w:pPr>
            <w:r>
              <w:rPr>
                <w:color w:val="000000"/>
                <w:sz w:val="22"/>
              </w:rPr>
              <w:t>1,5</w:t>
            </w:r>
          </w:p>
        </w:tc>
        <w:tc>
          <w:tcPr>
            <w:tcW w:w="859" w:type="dxa"/>
            <w:tcBorders/>
            <w:shd w:fill="auto" w:val="clear"/>
            <w:tcMar>
              <w:left w:w="18" w:type="dxa"/>
            </w:tcMar>
            <w:vAlign w:val="center"/>
          </w:tcPr>
          <w:p>
            <w:pPr>
              <w:pStyle w:val="Normal"/>
              <w:jc w:val="center"/>
              <w:rPr>
                <w:color w:val="000000"/>
                <w:sz w:val="22"/>
              </w:rPr>
            </w:pPr>
            <w:r>
              <w:rPr>
                <w:color w:val="000000"/>
                <w:sz w:val="22"/>
              </w:rPr>
              <w:t>1,5</w:t>
            </w:r>
          </w:p>
        </w:tc>
        <w:tc>
          <w:tcPr>
            <w:tcW w:w="858" w:type="dxa"/>
            <w:tcBorders/>
            <w:shd w:fill="auto" w:val="clear"/>
            <w:tcMar>
              <w:left w:w="18" w:type="dxa"/>
            </w:tcMar>
            <w:vAlign w:val="center"/>
          </w:tcPr>
          <w:p>
            <w:pPr>
              <w:pStyle w:val="Normal"/>
              <w:jc w:val="center"/>
              <w:rPr>
                <w:color w:val="000000"/>
                <w:sz w:val="22"/>
              </w:rPr>
            </w:pPr>
            <w:r>
              <w:rPr>
                <w:color w:val="000000"/>
                <w:sz w:val="22"/>
              </w:rPr>
              <w:t>1,5</w:t>
            </w:r>
          </w:p>
        </w:tc>
        <w:tc>
          <w:tcPr>
            <w:tcW w:w="859" w:type="dxa"/>
            <w:tcBorders/>
            <w:shd w:fill="auto" w:val="clear"/>
            <w:tcMar>
              <w:left w:w="18" w:type="dxa"/>
            </w:tcMar>
            <w:vAlign w:val="center"/>
          </w:tcPr>
          <w:p>
            <w:pPr>
              <w:pStyle w:val="Normal"/>
              <w:jc w:val="center"/>
              <w:rPr>
                <w:color w:val="000000"/>
                <w:sz w:val="22"/>
              </w:rPr>
            </w:pPr>
            <w:r>
              <w:rPr>
                <w:color w:val="000000"/>
                <w:sz w:val="22"/>
              </w:rPr>
              <w:t>1,5</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1,5</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1,5</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1,5</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1,5</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1,5</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1,5</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1,5</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1,5</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1,5</w:t>
            </w:r>
          </w:p>
        </w:tc>
        <w:tc>
          <w:tcPr>
            <w:tcW w:w="846" w:type="dxa"/>
            <w:tcBorders/>
            <w:shd w:fill="auto" w:val="clear"/>
            <w:tcMar>
              <w:left w:w="18" w:type="dxa"/>
            </w:tcMar>
            <w:vAlign w:val="center"/>
          </w:tcPr>
          <w:p>
            <w:pPr>
              <w:pStyle w:val="Normal"/>
              <w:jc w:val="center"/>
              <w:rPr>
                <w:color w:val="000000"/>
                <w:sz w:val="22"/>
              </w:rPr>
            </w:pPr>
            <w:r>
              <w:rPr>
                <w:color w:val="000000"/>
                <w:sz w:val="22"/>
              </w:rPr>
              <w:t>1,5</w:t>
            </w:r>
          </w:p>
        </w:tc>
      </w:tr>
      <w:tr>
        <w:trPr>
          <w:trHeight w:val="499" w:hRule="atLeast"/>
        </w:trPr>
        <w:tc>
          <w:tcPr>
            <w:tcW w:w="2971" w:type="dxa"/>
            <w:tcBorders/>
            <w:shd w:fill="auto" w:val="clear"/>
            <w:tcMar>
              <w:left w:w="18" w:type="dxa"/>
            </w:tcMar>
            <w:vAlign w:val="center"/>
          </w:tcPr>
          <w:p>
            <w:pPr>
              <w:pStyle w:val="Normal"/>
              <w:rPr>
                <w:color w:val="000000"/>
                <w:sz w:val="22"/>
              </w:rPr>
            </w:pPr>
            <w:r>
              <w:rPr>
                <w:color w:val="000000"/>
                <w:sz w:val="22"/>
              </w:rPr>
              <w:t>технологические затраты теплоносителя, м</w:t>
            </w:r>
            <w:r>
              <w:rPr>
                <w:color w:val="000000"/>
                <w:sz w:val="22"/>
                <w:vertAlign w:val="superscript"/>
              </w:rPr>
              <w:t>3</w:t>
            </w:r>
            <w:r>
              <w:rPr>
                <w:color w:val="000000"/>
                <w:sz w:val="22"/>
              </w:rPr>
              <w:t xml:space="preserve">/год </w:t>
            </w:r>
          </w:p>
        </w:tc>
        <w:tc>
          <w:tcPr>
            <w:tcW w:w="859" w:type="dxa"/>
            <w:tcBorders/>
            <w:shd w:fill="auto" w:val="clear"/>
            <w:tcMar>
              <w:left w:w="18" w:type="dxa"/>
            </w:tcMar>
            <w:vAlign w:val="center"/>
          </w:tcPr>
          <w:p>
            <w:pPr>
              <w:pStyle w:val="Normal"/>
              <w:jc w:val="center"/>
              <w:rPr>
                <w:color w:val="000000"/>
                <w:sz w:val="22"/>
              </w:rPr>
            </w:pPr>
            <w:r>
              <w:rPr>
                <w:color w:val="000000"/>
                <w:sz w:val="22"/>
              </w:rPr>
              <w:t>60,6</w:t>
            </w:r>
          </w:p>
        </w:tc>
        <w:tc>
          <w:tcPr>
            <w:tcW w:w="858" w:type="dxa"/>
            <w:tcBorders/>
            <w:shd w:fill="auto" w:val="clear"/>
            <w:tcMar>
              <w:left w:w="18" w:type="dxa"/>
            </w:tcMar>
            <w:vAlign w:val="center"/>
          </w:tcPr>
          <w:p>
            <w:pPr>
              <w:pStyle w:val="Normal"/>
              <w:jc w:val="center"/>
              <w:rPr>
                <w:color w:val="000000"/>
                <w:sz w:val="22"/>
              </w:rPr>
            </w:pPr>
            <w:r>
              <w:rPr>
                <w:color w:val="000000"/>
                <w:sz w:val="22"/>
              </w:rPr>
              <w:t>60,6</w:t>
            </w:r>
          </w:p>
        </w:tc>
        <w:tc>
          <w:tcPr>
            <w:tcW w:w="859" w:type="dxa"/>
            <w:tcBorders/>
            <w:shd w:fill="auto" w:val="clear"/>
            <w:tcMar>
              <w:left w:w="18" w:type="dxa"/>
            </w:tcMar>
            <w:vAlign w:val="center"/>
          </w:tcPr>
          <w:p>
            <w:pPr>
              <w:pStyle w:val="Normal"/>
              <w:jc w:val="center"/>
              <w:rPr>
                <w:color w:val="000000"/>
                <w:sz w:val="22"/>
              </w:rPr>
            </w:pPr>
            <w:r>
              <w:rPr>
                <w:color w:val="000000"/>
                <w:sz w:val="22"/>
              </w:rPr>
              <w:t>60,6</w:t>
            </w:r>
          </w:p>
        </w:tc>
        <w:tc>
          <w:tcPr>
            <w:tcW w:w="858" w:type="dxa"/>
            <w:tcBorders/>
            <w:shd w:fill="auto" w:val="clear"/>
            <w:tcMar>
              <w:left w:w="18" w:type="dxa"/>
            </w:tcMar>
            <w:vAlign w:val="center"/>
          </w:tcPr>
          <w:p>
            <w:pPr>
              <w:pStyle w:val="Normal"/>
              <w:jc w:val="center"/>
              <w:rPr>
                <w:color w:val="000000"/>
                <w:sz w:val="22"/>
              </w:rPr>
            </w:pPr>
            <w:r>
              <w:rPr>
                <w:color w:val="000000"/>
                <w:sz w:val="22"/>
              </w:rPr>
              <w:t>60,6</w:t>
            </w:r>
          </w:p>
        </w:tc>
        <w:tc>
          <w:tcPr>
            <w:tcW w:w="859" w:type="dxa"/>
            <w:tcBorders/>
            <w:shd w:fill="auto" w:val="clear"/>
            <w:tcMar>
              <w:left w:w="18" w:type="dxa"/>
            </w:tcMar>
            <w:vAlign w:val="center"/>
          </w:tcPr>
          <w:p>
            <w:pPr>
              <w:pStyle w:val="Normal"/>
              <w:jc w:val="center"/>
              <w:rPr>
                <w:color w:val="000000"/>
                <w:sz w:val="22"/>
              </w:rPr>
            </w:pPr>
            <w:r>
              <w:rPr>
                <w:color w:val="000000"/>
                <w:sz w:val="22"/>
              </w:rPr>
              <w:t>60,6</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60,6</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60,6</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60,6</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60,6</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60,6</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60,6</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60,6</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60,6</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60,6</w:t>
            </w:r>
          </w:p>
        </w:tc>
        <w:tc>
          <w:tcPr>
            <w:tcW w:w="846" w:type="dxa"/>
            <w:tcBorders/>
            <w:shd w:fill="auto" w:val="clear"/>
            <w:tcMar>
              <w:left w:w="18" w:type="dxa"/>
            </w:tcMar>
            <w:vAlign w:val="center"/>
          </w:tcPr>
          <w:p>
            <w:pPr>
              <w:pStyle w:val="Normal"/>
              <w:jc w:val="center"/>
              <w:rPr>
                <w:color w:val="000000"/>
                <w:sz w:val="22"/>
              </w:rPr>
            </w:pPr>
            <w:r>
              <w:rPr>
                <w:color w:val="000000"/>
                <w:sz w:val="22"/>
              </w:rPr>
              <w:t>60,6</w:t>
            </w:r>
          </w:p>
        </w:tc>
      </w:tr>
      <w:tr>
        <w:trPr>
          <w:trHeight w:val="499" w:hRule="atLeast"/>
        </w:trPr>
        <w:tc>
          <w:tcPr>
            <w:tcW w:w="2971" w:type="dxa"/>
            <w:tcBorders/>
            <w:shd w:fill="auto" w:val="clear"/>
            <w:tcMar>
              <w:left w:w="18" w:type="dxa"/>
            </w:tcMar>
            <w:vAlign w:val="center"/>
          </w:tcPr>
          <w:p>
            <w:pPr>
              <w:pStyle w:val="Normal"/>
              <w:rPr>
                <w:color w:val="000000"/>
                <w:sz w:val="22"/>
              </w:rPr>
            </w:pPr>
            <w:r>
              <w:rPr>
                <w:color w:val="000000"/>
                <w:sz w:val="22"/>
              </w:rPr>
              <w:t>Итого затраты теплоносителя, м</w:t>
            </w:r>
            <w:r>
              <w:rPr>
                <w:color w:val="000000"/>
                <w:sz w:val="22"/>
                <w:vertAlign w:val="superscript"/>
              </w:rPr>
              <w:t>3</w:t>
            </w:r>
          </w:p>
        </w:tc>
        <w:tc>
          <w:tcPr>
            <w:tcW w:w="859" w:type="dxa"/>
            <w:tcBorders/>
            <w:shd w:fill="auto" w:val="clear"/>
            <w:tcMar>
              <w:left w:w="18" w:type="dxa"/>
            </w:tcMar>
            <w:vAlign w:val="center"/>
          </w:tcPr>
          <w:p>
            <w:pPr>
              <w:pStyle w:val="Normal"/>
              <w:jc w:val="center"/>
              <w:rPr>
                <w:color w:val="000000"/>
                <w:sz w:val="22"/>
              </w:rPr>
            </w:pPr>
            <w:r>
              <w:rPr>
                <w:color w:val="000000"/>
                <w:sz w:val="22"/>
              </w:rPr>
              <w:t>1681,1</w:t>
            </w:r>
          </w:p>
        </w:tc>
        <w:tc>
          <w:tcPr>
            <w:tcW w:w="858" w:type="dxa"/>
            <w:tcBorders/>
            <w:shd w:fill="auto" w:val="clear"/>
            <w:tcMar>
              <w:left w:w="18" w:type="dxa"/>
            </w:tcMar>
            <w:vAlign w:val="center"/>
          </w:tcPr>
          <w:p>
            <w:pPr>
              <w:pStyle w:val="Normal"/>
              <w:jc w:val="center"/>
              <w:rPr>
                <w:color w:val="000000"/>
                <w:sz w:val="22"/>
              </w:rPr>
            </w:pPr>
            <w:r>
              <w:rPr>
                <w:color w:val="000000"/>
                <w:sz w:val="22"/>
              </w:rPr>
              <w:t>1681,1</w:t>
            </w:r>
          </w:p>
        </w:tc>
        <w:tc>
          <w:tcPr>
            <w:tcW w:w="859" w:type="dxa"/>
            <w:tcBorders/>
            <w:shd w:fill="auto" w:val="clear"/>
            <w:tcMar>
              <w:left w:w="18" w:type="dxa"/>
            </w:tcMar>
            <w:vAlign w:val="center"/>
          </w:tcPr>
          <w:p>
            <w:pPr>
              <w:pStyle w:val="Normal"/>
              <w:jc w:val="center"/>
              <w:rPr>
                <w:color w:val="000000"/>
                <w:sz w:val="22"/>
              </w:rPr>
            </w:pPr>
            <w:r>
              <w:rPr>
                <w:color w:val="000000"/>
                <w:sz w:val="22"/>
              </w:rPr>
              <w:t>1681,1</w:t>
            </w:r>
          </w:p>
        </w:tc>
        <w:tc>
          <w:tcPr>
            <w:tcW w:w="858" w:type="dxa"/>
            <w:tcBorders/>
            <w:shd w:fill="auto" w:val="clear"/>
            <w:tcMar>
              <w:left w:w="18" w:type="dxa"/>
            </w:tcMar>
            <w:vAlign w:val="center"/>
          </w:tcPr>
          <w:p>
            <w:pPr>
              <w:pStyle w:val="Normal"/>
              <w:jc w:val="center"/>
              <w:rPr>
                <w:color w:val="000000"/>
                <w:sz w:val="22"/>
              </w:rPr>
            </w:pPr>
            <w:r>
              <w:rPr>
                <w:color w:val="000000"/>
                <w:sz w:val="22"/>
              </w:rPr>
              <w:t>1681,1</w:t>
            </w:r>
          </w:p>
        </w:tc>
        <w:tc>
          <w:tcPr>
            <w:tcW w:w="859" w:type="dxa"/>
            <w:tcBorders/>
            <w:shd w:fill="auto" w:val="clear"/>
            <w:tcMar>
              <w:left w:w="18" w:type="dxa"/>
            </w:tcMar>
            <w:vAlign w:val="center"/>
          </w:tcPr>
          <w:p>
            <w:pPr>
              <w:pStyle w:val="Normal"/>
              <w:jc w:val="center"/>
              <w:rPr>
                <w:color w:val="000000"/>
                <w:sz w:val="22"/>
              </w:rPr>
            </w:pPr>
            <w:r>
              <w:rPr>
                <w:color w:val="000000"/>
                <w:sz w:val="22"/>
              </w:rPr>
              <w:t>1681,1</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1681,1</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1681,1</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1681,1</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1665,9</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1665,9</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1665,9</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1665,9</w:t>
            </w:r>
          </w:p>
        </w:tc>
        <w:tc>
          <w:tcPr>
            <w:tcW w:w="859" w:type="dxa"/>
            <w:gridSpan w:val="2"/>
            <w:tcBorders/>
            <w:shd w:fill="auto" w:val="clear"/>
            <w:tcMar>
              <w:left w:w="18" w:type="dxa"/>
            </w:tcMar>
            <w:vAlign w:val="center"/>
          </w:tcPr>
          <w:p>
            <w:pPr>
              <w:pStyle w:val="Normal"/>
              <w:jc w:val="center"/>
              <w:rPr>
                <w:color w:val="000000"/>
                <w:sz w:val="22"/>
              </w:rPr>
            </w:pPr>
            <w:r>
              <w:rPr>
                <w:color w:val="000000"/>
                <w:sz w:val="22"/>
              </w:rPr>
              <w:t>1665,9</w:t>
            </w:r>
          </w:p>
        </w:tc>
        <w:tc>
          <w:tcPr>
            <w:tcW w:w="858" w:type="dxa"/>
            <w:gridSpan w:val="2"/>
            <w:tcBorders/>
            <w:shd w:fill="auto" w:val="clear"/>
            <w:tcMar>
              <w:left w:w="18" w:type="dxa"/>
            </w:tcMar>
            <w:vAlign w:val="center"/>
          </w:tcPr>
          <w:p>
            <w:pPr>
              <w:pStyle w:val="Normal"/>
              <w:jc w:val="center"/>
              <w:rPr>
                <w:color w:val="000000"/>
                <w:sz w:val="22"/>
              </w:rPr>
            </w:pPr>
            <w:r>
              <w:rPr>
                <w:color w:val="000000"/>
                <w:sz w:val="22"/>
              </w:rPr>
              <w:t>1665,9</w:t>
            </w:r>
          </w:p>
        </w:tc>
        <w:tc>
          <w:tcPr>
            <w:tcW w:w="846" w:type="dxa"/>
            <w:tcBorders/>
            <w:shd w:fill="auto" w:val="clear"/>
            <w:tcMar>
              <w:left w:w="18" w:type="dxa"/>
            </w:tcMar>
            <w:vAlign w:val="center"/>
          </w:tcPr>
          <w:p>
            <w:pPr>
              <w:pStyle w:val="Normal"/>
              <w:jc w:val="center"/>
              <w:rPr>
                <w:color w:val="000000"/>
                <w:sz w:val="22"/>
              </w:rPr>
            </w:pPr>
            <w:r>
              <w:rPr>
                <w:color w:val="000000"/>
                <w:sz w:val="22"/>
              </w:rPr>
              <w:t>1665,9</w:t>
            </w:r>
          </w:p>
        </w:tc>
      </w:tr>
      <w:tr>
        <w:trPr>
          <w:trHeight w:val="326" w:hRule="atLeast"/>
        </w:trPr>
        <w:tc>
          <w:tcPr>
            <w:tcW w:w="2971" w:type="dxa"/>
            <w:tcBorders/>
            <w:shd w:fill="auto" w:val="clear"/>
            <w:tcMar>
              <w:left w:w="18" w:type="dxa"/>
            </w:tcMar>
            <w:vAlign w:val="center"/>
          </w:tcPr>
          <w:p>
            <w:pPr>
              <w:pStyle w:val="Normal"/>
              <w:jc w:val="right"/>
              <w:rPr>
                <w:sz w:val="22"/>
              </w:rPr>
            </w:pPr>
            <w:r>
              <w:rPr>
                <w:sz w:val="22"/>
              </w:rPr>
              <w:t>м</w:t>
            </w:r>
            <w:r>
              <w:rPr>
                <w:sz w:val="22"/>
                <w:vertAlign w:val="superscript"/>
              </w:rPr>
              <w:t>3</w:t>
            </w:r>
            <w:r>
              <w:rPr>
                <w:sz w:val="22"/>
              </w:rPr>
              <w:t>/Гкал</w:t>
            </w:r>
          </w:p>
        </w:tc>
        <w:tc>
          <w:tcPr>
            <w:tcW w:w="859" w:type="dxa"/>
            <w:tcBorders/>
            <w:shd w:fill="auto" w:val="clear"/>
            <w:tcMar>
              <w:left w:w="18" w:type="dxa"/>
            </w:tcMar>
            <w:vAlign w:val="center"/>
          </w:tcPr>
          <w:p>
            <w:pPr>
              <w:pStyle w:val="Normal"/>
              <w:jc w:val="center"/>
              <w:rPr>
                <w:sz w:val="22"/>
              </w:rPr>
            </w:pPr>
            <w:r>
              <w:rPr>
                <w:sz w:val="22"/>
              </w:rPr>
              <w:t>0,145</w:t>
            </w:r>
          </w:p>
        </w:tc>
        <w:tc>
          <w:tcPr>
            <w:tcW w:w="858" w:type="dxa"/>
            <w:tcBorders/>
            <w:shd w:fill="auto" w:val="clear"/>
            <w:tcMar>
              <w:left w:w="18" w:type="dxa"/>
            </w:tcMar>
            <w:vAlign w:val="center"/>
          </w:tcPr>
          <w:p>
            <w:pPr>
              <w:pStyle w:val="Normal"/>
              <w:jc w:val="center"/>
              <w:rPr>
                <w:sz w:val="22"/>
              </w:rPr>
            </w:pPr>
            <w:r>
              <w:rPr>
                <w:sz w:val="22"/>
              </w:rPr>
              <w:t>0,145</w:t>
            </w:r>
          </w:p>
        </w:tc>
        <w:tc>
          <w:tcPr>
            <w:tcW w:w="859" w:type="dxa"/>
            <w:tcBorders/>
            <w:shd w:fill="auto" w:val="clear"/>
            <w:tcMar>
              <w:left w:w="18" w:type="dxa"/>
            </w:tcMar>
            <w:vAlign w:val="center"/>
          </w:tcPr>
          <w:p>
            <w:pPr>
              <w:pStyle w:val="Normal"/>
              <w:jc w:val="center"/>
              <w:rPr>
                <w:sz w:val="22"/>
              </w:rPr>
            </w:pPr>
            <w:r>
              <w:rPr>
                <w:sz w:val="22"/>
              </w:rPr>
              <w:t>0,145</w:t>
            </w:r>
          </w:p>
        </w:tc>
        <w:tc>
          <w:tcPr>
            <w:tcW w:w="858" w:type="dxa"/>
            <w:tcBorders/>
            <w:shd w:fill="auto" w:val="clear"/>
            <w:tcMar>
              <w:left w:w="18" w:type="dxa"/>
            </w:tcMar>
            <w:vAlign w:val="center"/>
          </w:tcPr>
          <w:p>
            <w:pPr>
              <w:pStyle w:val="Normal"/>
              <w:jc w:val="center"/>
              <w:rPr>
                <w:sz w:val="22"/>
              </w:rPr>
            </w:pPr>
            <w:r>
              <w:rPr>
                <w:sz w:val="22"/>
              </w:rPr>
              <w:t>0,145</w:t>
            </w:r>
          </w:p>
        </w:tc>
        <w:tc>
          <w:tcPr>
            <w:tcW w:w="859" w:type="dxa"/>
            <w:tcBorders/>
            <w:shd w:fill="auto" w:val="clear"/>
            <w:tcMar>
              <w:left w:w="18" w:type="dxa"/>
            </w:tcMar>
            <w:vAlign w:val="center"/>
          </w:tcPr>
          <w:p>
            <w:pPr>
              <w:pStyle w:val="Normal"/>
              <w:jc w:val="center"/>
              <w:rPr>
                <w:sz w:val="22"/>
              </w:rPr>
            </w:pPr>
            <w:r>
              <w:rPr>
                <w:sz w:val="22"/>
              </w:rPr>
              <w:t>0,145</w:t>
            </w:r>
          </w:p>
        </w:tc>
        <w:tc>
          <w:tcPr>
            <w:tcW w:w="858" w:type="dxa"/>
            <w:gridSpan w:val="2"/>
            <w:tcBorders/>
            <w:shd w:fill="auto" w:val="clear"/>
            <w:tcMar>
              <w:left w:w="18" w:type="dxa"/>
            </w:tcMar>
            <w:vAlign w:val="center"/>
          </w:tcPr>
          <w:p>
            <w:pPr>
              <w:pStyle w:val="Normal"/>
              <w:jc w:val="center"/>
              <w:rPr>
                <w:sz w:val="22"/>
              </w:rPr>
            </w:pPr>
            <w:r>
              <w:rPr>
                <w:sz w:val="22"/>
              </w:rPr>
              <w:t>0,145</w:t>
            </w:r>
          </w:p>
        </w:tc>
        <w:tc>
          <w:tcPr>
            <w:tcW w:w="859" w:type="dxa"/>
            <w:gridSpan w:val="2"/>
            <w:tcBorders/>
            <w:shd w:fill="auto" w:val="clear"/>
            <w:tcMar>
              <w:left w:w="18" w:type="dxa"/>
            </w:tcMar>
            <w:vAlign w:val="center"/>
          </w:tcPr>
          <w:p>
            <w:pPr>
              <w:pStyle w:val="Normal"/>
              <w:jc w:val="center"/>
              <w:rPr>
                <w:sz w:val="22"/>
              </w:rPr>
            </w:pPr>
            <w:r>
              <w:rPr>
                <w:sz w:val="22"/>
              </w:rPr>
              <w:t>0,145</w:t>
            </w:r>
          </w:p>
        </w:tc>
        <w:tc>
          <w:tcPr>
            <w:tcW w:w="858" w:type="dxa"/>
            <w:gridSpan w:val="2"/>
            <w:tcBorders/>
            <w:shd w:fill="auto" w:val="clear"/>
            <w:tcMar>
              <w:left w:w="18" w:type="dxa"/>
            </w:tcMar>
            <w:vAlign w:val="center"/>
          </w:tcPr>
          <w:p>
            <w:pPr>
              <w:pStyle w:val="Normal"/>
              <w:jc w:val="center"/>
              <w:rPr>
                <w:sz w:val="22"/>
              </w:rPr>
            </w:pPr>
            <w:r>
              <w:rPr>
                <w:sz w:val="22"/>
              </w:rPr>
              <w:t>0,145</w:t>
            </w:r>
          </w:p>
        </w:tc>
        <w:tc>
          <w:tcPr>
            <w:tcW w:w="859" w:type="dxa"/>
            <w:gridSpan w:val="2"/>
            <w:tcBorders/>
            <w:shd w:fill="auto" w:val="clear"/>
            <w:tcMar>
              <w:left w:w="18" w:type="dxa"/>
            </w:tcMar>
            <w:vAlign w:val="center"/>
          </w:tcPr>
          <w:p>
            <w:pPr>
              <w:pStyle w:val="Normal"/>
              <w:jc w:val="center"/>
              <w:rPr>
                <w:sz w:val="22"/>
              </w:rPr>
            </w:pPr>
            <w:r>
              <w:rPr>
                <w:sz w:val="22"/>
              </w:rPr>
              <w:t>0,146</w:t>
            </w:r>
          </w:p>
        </w:tc>
        <w:tc>
          <w:tcPr>
            <w:tcW w:w="858" w:type="dxa"/>
            <w:gridSpan w:val="2"/>
            <w:tcBorders/>
            <w:shd w:fill="auto" w:val="clear"/>
            <w:tcMar>
              <w:left w:w="18" w:type="dxa"/>
            </w:tcMar>
            <w:vAlign w:val="center"/>
          </w:tcPr>
          <w:p>
            <w:pPr>
              <w:pStyle w:val="Normal"/>
              <w:jc w:val="center"/>
              <w:rPr>
                <w:sz w:val="22"/>
              </w:rPr>
            </w:pPr>
            <w:r>
              <w:rPr>
                <w:sz w:val="22"/>
              </w:rPr>
              <w:t>0,146</w:t>
            </w:r>
          </w:p>
        </w:tc>
        <w:tc>
          <w:tcPr>
            <w:tcW w:w="859" w:type="dxa"/>
            <w:gridSpan w:val="2"/>
            <w:tcBorders/>
            <w:shd w:fill="auto" w:val="clear"/>
            <w:tcMar>
              <w:left w:w="18" w:type="dxa"/>
            </w:tcMar>
            <w:vAlign w:val="center"/>
          </w:tcPr>
          <w:p>
            <w:pPr>
              <w:pStyle w:val="Normal"/>
              <w:jc w:val="center"/>
              <w:rPr>
                <w:sz w:val="22"/>
              </w:rPr>
            </w:pPr>
            <w:r>
              <w:rPr>
                <w:sz w:val="22"/>
              </w:rPr>
              <w:t>0,146</w:t>
            </w:r>
          </w:p>
        </w:tc>
        <w:tc>
          <w:tcPr>
            <w:tcW w:w="858" w:type="dxa"/>
            <w:gridSpan w:val="2"/>
            <w:tcBorders/>
            <w:shd w:fill="auto" w:val="clear"/>
            <w:tcMar>
              <w:left w:w="18" w:type="dxa"/>
            </w:tcMar>
            <w:vAlign w:val="center"/>
          </w:tcPr>
          <w:p>
            <w:pPr>
              <w:pStyle w:val="Normal"/>
              <w:jc w:val="center"/>
              <w:rPr>
                <w:sz w:val="22"/>
              </w:rPr>
            </w:pPr>
            <w:r>
              <w:rPr>
                <w:sz w:val="22"/>
              </w:rPr>
              <w:t>0,146</w:t>
            </w:r>
          </w:p>
        </w:tc>
        <w:tc>
          <w:tcPr>
            <w:tcW w:w="859" w:type="dxa"/>
            <w:gridSpan w:val="2"/>
            <w:tcBorders/>
            <w:shd w:fill="auto" w:val="clear"/>
            <w:tcMar>
              <w:left w:w="18" w:type="dxa"/>
            </w:tcMar>
            <w:vAlign w:val="center"/>
          </w:tcPr>
          <w:p>
            <w:pPr>
              <w:pStyle w:val="Normal"/>
              <w:jc w:val="center"/>
              <w:rPr>
                <w:sz w:val="22"/>
              </w:rPr>
            </w:pPr>
            <w:r>
              <w:rPr>
                <w:sz w:val="22"/>
              </w:rPr>
              <w:t>0,146</w:t>
            </w:r>
          </w:p>
        </w:tc>
        <w:tc>
          <w:tcPr>
            <w:tcW w:w="858" w:type="dxa"/>
            <w:gridSpan w:val="2"/>
            <w:tcBorders/>
            <w:shd w:fill="auto" w:val="clear"/>
            <w:tcMar>
              <w:left w:w="18" w:type="dxa"/>
            </w:tcMar>
            <w:vAlign w:val="center"/>
          </w:tcPr>
          <w:p>
            <w:pPr>
              <w:pStyle w:val="Normal"/>
              <w:jc w:val="center"/>
              <w:rPr>
                <w:sz w:val="22"/>
              </w:rPr>
            </w:pPr>
            <w:r>
              <w:rPr>
                <w:sz w:val="22"/>
              </w:rPr>
              <w:t>0,146</w:t>
            </w:r>
          </w:p>
        </w:tc>
        <w:tc>
          <w:tcPr>
            <w:tcW w:w="846" w:type="dxa"/>
            <w:tcBorders/>
            <w:shd w:fill="auto" w:val="clear"/>
            <w:tcMar>
              <w:left w:w="18" w:type="dxa"/>
            </w:tcMar>
            <w:vAlign w:val="center"/>
          </w:tcPr>
          <w:p>
            <w:pPr>
              <w:pStyle w:val="Normal"/>
              <w:jc w:val="center"/>
              <w:rPr>
                <w:sz w:val="22"/>
              </w:rPr>
            </w:pPr>
            <w:r>
              <w:rPr>
                <w:sz w:val="22"/>
              </w:rPr>
              <w:t>0,146</w:t>
            </w:r>
          </w:p>
        </w:tc>
      </w:tr>
    </w:tbl>
    <w:p>
      <w:pPr>
        <w:pStyle w:val="Normal"/>
        <w:tabs>
          <w:tab w:val="left" w:pos="0" w:leader="none"/>
        </w:tabs>
        <w:spacing w:before="120" w:after="0"/>
        <w:jc w:val="both"/>
        <w:rPr>
          <w:sz w:val="26"/>
          <w:szCs w:val="26"/>
        </w:rPr>
      </w:pPr>
      <w:r>
        <w:rPr>
          <w:sz w:val="26"/>
          <w:szCs w:val="26"/>
        </w:rPr>
      </w:r>
    </w:p>
    <w:p>
      <w:pPr>
        <w:pStyle w:val="Normal"/>
        <w:tabs>
          <w:tab w:val="left" w:pos="0" w:leader="none"/>
        </w:tabs>
        <w:spacing w:before="120" w:after="0"/>
        <w:jc w:val="both"/>
        <w:rPr>
          <w:sz w:val="26"/>
          <w:szCs w:val="26"/>
        </w:rPr>
      </w:pPr>
      <w:r>
        <w:rPr>
          <w:sz w:val="26"/>
          <w:szCs w:val="26"/>
        </w:rPr>
      </w:r>
    </w:p>
    <w:p>
      <w:pPr>
        <w:pStyle w:val="Normal"/>
        <w:tabs>
          <w:tab w:val="left" w:pos="0" w:leader="none"/>
        </w:tabs>
        <w:ind w:firstLine="567"/>
        <w:jc w:val="right"/>
        <w:rPr>
          <w:rFonts w:eastAsia="Times New Roman"/>
          <w:sz w:val="26"/>
          <w:szCs w:val="26"/>
        </w:rPr>
      </w:pPr>
      <w:r>
        <w:rPr>
          <w:rFonts w:eastAsia="Times New Roman"/>
          <w:sz w:val="26"/>
          <w:szCs w:val="26"/>
        </w:rPr>
      </w:r>
    </w:p>
    <w:p>
      <w:pPr>
        <w:pStyle w:val="Normal"/>
        <w:tabs>
          <w:tab w:val="left" w:pos="0" w:leader="none"/>
        </w:tabs>
        <w:ind w:firstLine="567"/>
        <w:jc w:val="right"/>
        <w:rPr>
          <w:rFonts w:eastAsia="Times New Roman"/>
          <w:sz w:val="26"/>
          <w:szCs w:val="26"/>
        </w:rPr>
      </w:pPr>
      <w:r>
        <w:rPr>
          <w:rFonts w:eastAsia="Times New Roman"/>
          <w:sz w:val="26"/>
          <w:szCs w:val="26"/>
        </w:rPr>
      </w:r>
    </w:p>
    <w:p>
      <w:pPr>
        <w:pStyle w:val="Normal"/>
        <w:tabs>
          <w:tab w:val="left" w:pos="0" w:leader="none"/>
        </w:tabs>
        <w:ind w:firstLine="567"/>
        <w:jc w:val="right"/>
        <w:rPr>
          <w:rFonts w:eastAsia="Times New Roman"/>
          <w:sz w:val="26"/>
          <w:szCs w:val="26"/>
        </w:rPr>
      </w:pPr>
      <w:r>
        <w:rPr>
          <w:rFonts w:eastAsia="Times New Roman"/>
          <w:sz w:val="26"/>
          <w:szCs w:val="26"/>
        </w:rPr>
      </w:r>
    </w:p>
    <w:p>
      <w:pPr>
        <w:pStyle w:val="Normal"/>
        <w:tabs>
          <w:tab w:val="left" w:pos="0" w:leader="none"/>
        </w:tabs>
        <w:spacing w:before="0" w:after="120"/>
        <w:ind w:firstLine="567"/>
        <w:jc w:val="right"/>
        <w:rPr>
          <w:rFonts w:eastAsia="Times New Roman"/>
          <w:sz w:val="26"/>
          <w:szCs w:val="26"/>
        </w:rPr>
      </w:pPr>
      <w:r>
        <w:rPr>
          <w:rFonts w:eastAsia="Times New Roman"/>
          <w:sz w:val="26"/>
          <w:szCs w:val="26"/>
        </w:rPr>
        <w:t>Продолжение таблицы 3.2.</w:t>
      </w:r>
    </w:p>
    <w:tbl>
      <w:tblPr>
        <w:tblStyle w:val="ab"/>
        <w:tblpPr w:bottomFromText="0" w:horzAnchor="margin" w:leftFromText="180" w:rightFromText="180" w:tblpX="0" w:tblpXSpec="center" w:tblpY="39" w:topFromText="0" w:vertAnchor="text"/>
        <w:tblW w:w="15840" w:type="dxa"/>
        <w:jc w:val="center"/>
        <w:tblInd w:w="0" w:type="dxa"/>
        <w:tblCellMar>
          <w:top w:w="0" w:type="dxa"/>
          <w:left w:w="98" w:type="dxa"/>
          <w:bottom w:w="0" w:type="dxa"/>
          <w:right w:w="108" w:type="dxa"/>
        </w:tblCellMar>
        <w:tblLook w:val="04a0"/>
      </w:tblPr>
      <w:tblGrid>
        <w:gridCol w:w="3510"/>
        <w:gridCol w:w="822"/>
        <w:gridCol w:w="822"/>
        <w:gridCol w:w="822"/>
        <w:gridCol w:w="822"/>
        <w:gridCol w:w="822"/>
        <w:gridCol w:w="822"/>
        <w:gridCol w:w="822"/>
        <w:gridCol w:w="822"/>
        <w:gridCol w:w="823"/>
        <w:gridCol w:w="1"/>
        <w:gridCol w:w="821"/>
        <w:gridCol w:w="1"/>
        <w:gridCol w:w="821"/>
        <w:gridCol w:w="1"/>
        <w:gridCol w:w="821"/>
        <w:gridCol w:w="1"/>
        <w:gridCol w:w="821"/>
        <w:gridCol w:w="1"/>
        <w:gridCol w:w="821"/>
        <w:gridCol w:w="2"/>
        <w:gridCol w:w="815"/>
      </w:tblGrid>
      <w:tr>
        <w:trPr>
          <w:trHeight w:val="499" w:hRule="atLeast"/>
        </w:trPr>
        <w:tc>
          <w:tcPr>
            <w:tcW w:w="3510" w:type="dxa"/>
            <w:tcBorders/>
            <w:shd w:fill="auto" w:val="clear"/>
            <w:tcMar>
              <w:left w:w="98" w:type="dxa"/>
            </w:tcMar>
            <w:vAlign w:val="center"/>
          </w:tcPr>
          <w:p>
            <w:pPr>
              <w:pStyle w:val="Normal"/>
              <w:jc w:val="center"/>
              <w:rPr>
                <w:color w:val="000000"/>
                <w:szCs w:val="24"/>
              </w:rPr>
            </w:pPr>
            <w:r>
              <w:rPr>
                <w:color w:val="000000"/>
              </w:rPr>
              <w:t>Показатели баланса</w:t>
            </w:r>
          </w:p>
        </w:tc>
        <w:tc>
          <w:tcPr>
            <w:tcW w:w="822" w:type="dxa"/>
            <w:tcBorders/>
            <w:shd w:fill="auto" w:val="clear"/>
            <w:tcMar>
              <w:left w:w="98" w:type="dxa"/>
            </w:tcMar>
            <w:vAlign w:val="center"/>
          </w:tcPr>
          <w:p>
            <w:pPr>
              <w:pStyle w:val="Normal"/>
              <w:jc w:val="center"/>
              <w:rPr>
                <w:color w:val="000000"/>
                <w:sz w:val="22"/>
              </w:rPr>
            </w:pPr>
            <w:r>
              <w:rPr>
                <w:color w:val="000000"/>
                <w:sz w:val="22"/>
              </w:rPr>
              <w:t>2014г.</w:t>
            </w:r>
          </w:p>
        </w:tc>
        <w:tc>
          <w:tcPr>
            <w:tcW w:w="822" w:type="dxa"/>
            <w:tcBorders/>
            <w:shd w:fill="auto" w:val="clear"/>
            <w:tcMar>
              <w:left w:w="98" w:type="dxa"/>
            </w:tcMar>
            <w:vAlign w:val="center"/>
          </w:tcPr>
          <w:p>
            <w:pPr>
              <w:pStyle w:val="Normal"/>
              <w:jc w:val="center"/>
              <w:rPr>
                <w:color w:val="000000"/>
                <w:sz w:val="22"/>
              </w:rPr>
            </w:pPr>
            <w:r>
              <w:rPr>
                <w:color w:val="000000"/>
                <w:sz w:val="22"/>
              </w:rPr>
              <w:t>2015г.</w:t>
            </w:r>
          </w:p>
        </w:tc>
        <w:tc>
          <w:tcPr>
            <w:tcW w:w="822" w:type="dxa"/>
            <w:tcBorders/>
            <w:shd w:fill="auto" w:val="clear"/>
            <w:tcMar>
              <w:left w:w="98" w:type="dxa"/>
            </w:tcMar>
            <w:vAlign w:val="center"/>
          </w:tcPr>
          <w:p>
            <w:pPr>
              <w:pStyle w:val="Normal"/>
              <w:jc w:val="center"/>
              <w:rPr>
                <w:color w:val="000000"/>
                <w:sz w:val="22"/>
              </w:rPr>
            </w:pPr>
            <w:r>
              <w:rPr>
                <w:color w:val="000000"/>
                <w:sz w:val="22"/>
              </w:rPr>
              <w:t>2016г.</w:t>
            </w:r>
          </w:p>
        </w:tc>
        <w:tc>
          <w:tcPr>
            <w:tcW w:w="822" w:type="dxa"/>
            <w:tcBorders/>
            <w:shd w:fill="auto" w:val="clear"/>
            <w:tcMar>
              <w:left w:w="98" w:type="dxa"/>
            </w:tcMar>
            <w:vAlign w:val="center"/>
          </w:tcPr>
          <w:p>
            <w:pPr>
              <w:pStyle w:val="Normal"/>
              <w:jc w:val="center"/>
              <w:rPr>
                <w:color w:val="000000"/>
                <w:sz w:val="22"/>
              </w:rPr>
            </w:pPr>
            <w:r>
              <w:rPr>
                <w:color w:val="000000"/>
                <w:sz w:val="22"/>
              </w:rPr>
              <w:t>2017г.</w:t>
            </w:r>
          </w:p>
        </w:tc>
        <w:tc>
          <w:tcPr>
            <w:tcW w:w="822" w:type="dxa"/>
            <w:tcBorders/>
            <w:shd w:fill="auto" w:val="clear"/>
            <w:tcMar>
              <w:left w:w="98" w:type="dxa"/>
            </w:tcMar>
            <w:vAlign w:val="center"/>
          </w:tcPr>
          <w:p>
            <w:pPr>
              <w:pStyle w:val="Normal"/>
              <w:jc w:val="center"/>
              <w:rPr>
                <w:color w:val="000000"/>
                <w:sz w:val="22"/>
              </w:rPr>
            </w:pPr>
            <w:r>
              <w:rPr>
                <w:color w:val="000000"/>
                <w:sz w:val="22"/>
              </w:rPr>
              <w:t>2018г.</w:t>
            </w:r>
          </w:p>
        </w:tc>
        <w:tc>
          <w:tcPr>
            <w:tcW w:w="822" w:type="dxa"/>
            <w:tcBorders/>
            <w:shd w:fill="auto" w:val="clear"/>
            <w:tcMar>
              <w:left w:w="98" w:type="dxa"/>
            </w:tcMar>
            <w:vAlign w:val="center"/>
          </w:tcPr>
          <w:p>
            <w:pPr>
              <w:pStyle w:val="Normal"/>
              <w:jc w:val="center"/>
              <w:rPr>
                <w:color w:val="000000"/>
                <w:sz w:val="22"/>
              </w:rPr>
            </w:pPr>
            <w:r>
              <w:rPr>
                <w:color w:val="000000"/>
                <w:sz w:val="22"/>
              </w:rPr>
              <w:t>2019г.</w:t>
            </w:r>
          </w:p>
        </w:tc>
        <w:tc>
          <w:tcPr>
            <w:tcW w:w="822" w:type="dxa"/>
            <w:tcBorders/>
            <w:shd w:fill="auto" w:val="clear"/>
            <w:tcMar>
              <w:left w:w="98" w:type="dxa"/>
            </w:tcMar>
            <w:vAlign w:val="center"/>
          </w:tcPr>
          <w:p>
            <w:pPr>
              <w:pStyle w:val="Normal"/>
              <w:jc w:val="center"/>
              <w:rPr>
                <w:color w:val="000000"/>
                <w:sz w:val="22"/>
              </w:rPr>
            </w:pPr>
            <w:r>
              <w:rPr>
                <w:color w:val="000000"/>
                <w:sz w:val="22"/>
              </w:rPr>
              <w:t>2020г.</w:t>
            </w:r>
          </w:p>
        </w:tc>
        <w:tc>
          <w:tcPr>
            <w:tcW w:w="822" w:type="dxa"/>
            <w:tcBorders/>
            <w:shd w:fill="auto" w:val="clear"/>
            <w:tcMar>
              <w:left w:w="98" w:type="dxa"/>
            </w:tcMar>
            <w:vAlign w:val="center"/>
          </w:tcPr>
          <w:p>
            <w:pPr>
              <w:pStyle w:val="Normal"/>
              <w:jc w:val="center"/>
              <w:rPr>
                <w:color w:val="000000"/>
                <w:sz w:val="22"/>
              </w:rPr>
            </w:pPr>
            <w:r>
              <w:rPr>
                <w:color w:val="000000"/>
                <w:sz w:val="22"/>
              </w:rPr>
              <w:t>2021г.</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2022г.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2023г.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2024г.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2025г.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2026г.</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2027г.</w:t>
            </w:r>
          </w:p>
        </w:tc>
        <w:tc>
          <w:tcPr>
            <w:tcW w:w="815" w:type="dxa"/>
            <w:tcBorders/>
            <w:shd w:fill="auto" w:val="clear"/>
            <w:tcMar>
              <w:left w:w="98" w:type="dxa"/>
            </w:tcMar>
            <w:vAlign w:val="center"/>
          </w:tcPr>
          <w:p>
            <w:pPr>
              <w:pStyle w:val="Normal"/>
              <w:jc w:val="center"/>
              <w:rPr>
                <w:color w:val="000000"/>
                <w:sz w:val="22"/>
              </w:rPr>
            </w:pPr>
            <w:r>
              <w:rPr>
                <w:color w:val="000000"/>
                <w:sz w:val="22"/>
              </w:rPr>
              <w:t>2028г.</w:t>
            </w:r>
          </w:p>
        </w:tc>
      </w:tr>
      <w:tr>
        <w:trPr>
          <w:trHeight w:val="336" w:hRule="atLeast"/>
        </w:trPr>
        <w:tc>
          <w:tcPr>
            <w:tcW w:w="8442" w:type="dxa"/>
            <w:gridSpan w:val="7"/>
            <w:tcBorders/>
            <w:shd w:fill="auto" w:val="clear"/>
            <w:tcMar>
              <w:left w:w="98" w:type="dxa"/>
            </w:tcMar>
          </w:tcPr>
          <w:p>
            <w:pPr>
              <w:pStyle w:val="Normal"/>
              <w:rPr>
                <w:b/>
                <w:b/>
                <w:bCs/>
                <w:color w:val="000000"/>
                <w:szCs w:val="24"/>
              </w:rPr>
            </w:pPr>
            <w:r>
              <w:rPr>
                <w:b/>
                <w:bCs/>
                <w:color w:val="000000"/>
              </w:rPr>
              <w:t>Котельная мкр. Восточный, д.13а</w:t>
            </w:r>
          </w:p>
        </w:tc>
        <w:tc>
          <w:tcPr>
            <w:tcW w:w="822" w:type="dxa"/>
            <w:tcBorders/>
            <w:shd w:fill="auto" w:val="clear"/>
            <w:tcMar>
              <w:left w:w="98" w:type="dxa"/>
            </w:tcMar>
            <w:vAlign w:val="center"/>
          </w:tcPr>
          <w:p>
            <w:pPr>
              <w:pStyle w:val="Normal"/>
              <w:jc w:val="center"/>
              <w:rPr>
                <w:b/>
                <w:b/>
                <w:bCs/>
                <w:color w:val="000000"/>
                <w:szCs w:val="24"/>
              </w:rPr>
            </w:pPr>
            <w:r>
              <w:rPr>
                <w:b/>
                <w:bCs/>
                <w:color w:val="000000"/>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3"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17" w:type="dxa"/>
            <w:gridSpan w:val="2"/>
            <w:tcBorders/>
            <w:shd w:fill="auto" w:val="clear"/>
            <w:tcMar>
              <w:left w:w="98" w:type="dxa"/>
            </w:tcMar>
            <w:vAlign w:val="center"/>
          </w:tcPr>
          <w:p>
            <w:pPr>
              <w:pStyle w:val="Normal"/>
              <w:jc w:val="center"/>
              <w:rPr>
                <w:color w:val="000000"/>
                <w:sz w:val="22"/>
              </w:rPr>
            </w:pPr>
            <w:r>
              <w:rPr>
                <w:color w:val="000000"/>
                <w:sz w:val="22"/>
              </w:rPr>
              <w:t> </w:t>
            </w:r>
          </w:p>
        </w:tc>
      </w:tr>
      <w:tr>
        <w:trPr>
          <w:trHeight w:val="338" w:hRule="atLeast"/>
        </w:trPr>
        <w:tc>
          <w:tcPr>
            <w:tcW w:w="3510" w:type="dxa"/>
            <w:tcBorders/>
            <w:shd w:fill="auto" w:val="clear"/>
            <w:tcMar>
              <w:left w:w="98" w:type="dxa"/>
            </w:tcMar>
            <w:vAlign w:val="center"/>
          </w:tcPr>
          <w:p>
            <w:pPr>
              <w:pStyle w:val="Normal"/>
              <w:rPr>
                <w:color w:val="000000"/>
                <w:sz w:val="22"/>
              </w:rPr>
            </w:pPr>
            <w:r>
              <w:rPr>
                <w:color w:val="000000"/>
                <w:sz w:val="22"/>
              </w:rPr>
              <w:t>Приход:</w:t>
            </w:r>
          </w:p>
        </w:tc>
        <w:tc>
          <w:tcPr>
            <w:tcW w:w="822" w:type="dxa"/>
            <w:tcBorders/>
            <w:shd w:fill="auto" w:val="clear"/>
            <w:tcMar>
              <w:left w:w="98" w:type="dxa"/>
            </w:tcMar>
            <w:vAlign w:val="center"/>
          </w:tcPr>
          <w:p>
            <w:pPr>
              <w:pStyle w:val="Normal"/>
              <w:rPr>
                <w:color w:val="000000"/>
                <w:szCs w:val="24"/>
              </w:rPr>
            </w:pPr>
            <w:r>
              <w:rPr>
                <w:color w:val="000000"/>
              </w:rPr>
              <w:t> </w:t>
            </w:r>
          </w:p>
        </w:tc>
        <w:tc>
          <w:tcPr>
            <w:tcW w:w="822" w:type="dxa"/>
            <w:tcBorders/>
            <w:shd w:fill="auto" w:val="clear"/>
            <w:tcMar>
              <w:left w:w="98" w:type="dxa"/>
            </w:tcMar>
            <w:vAlign w:val="center"/>
          </w:tcPr>
          <w:p>
            <w:pPr>
              <w:pStyle w:val="Normal"/>
              <w:rPr>
                <w:color w:val="000000"/>
                <w:szCs w:val="24"/>
              </w:rPr>
            </w:pPr>
            <w:r>
              <w:rPr>
                <w:color w:val="000000"/>
              </w:rPr>
              <w:t> </w:t>
            </w:r>
          </w:p>
        </w:tc>
        <w:tc>
          <w:tcPr>
            <w:tcW w:w="822" w:type="dxa"/>
            <w:tcBorders/>
            <w:shd w:fill="auto" w:val="clear"/>
            <w:tcMar>
              <w:left w:w="98" w:type="dxa"/>
            </w:tcMar>
            <w:vAlign w:val="center"/>
          </w:tcPr>
          <w:p>
            <w:pPr>
              <w:pStyle w:val="Normal"/>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4"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3" w:type="dxa"/>
            <w:gridSpan w:val="2"/>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c>
          <w:tcPr>
            <w:tcW w:w="815" w:type="dxa"/>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от водоподготовительных установок,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402,9</w:t>
            </w:r>
          </w:p>
        </w:tc>
        <w:tc>
          <w:tcPr>
            <w:tcW w:w="822" w:type="dxa"/>
            <w:tcBorders/>
            <w:shd w:fill="auto" w:val="clear"/>
            <w:tcMar>
              <w:left w:w="98" w:type="dxa"/>
            </w:tcMar>
            <w:vAlign w:val="center"/>
          </w:tcPr>
          <w:p>
            <w:pPr>
              <w:pStyle w:val="Normal"/>
              <w:jc w:val="center"/>
              <w:rPr>
                <w:color w:val="000000"/>
                <w:sz w:val="22"/>
              </w:rPr>
            </w:pPr>
            <w:r>
              <w:rPr>
                <w:color w:val="000000"/>
                <w:sz w:val="22"/>
              </w:rPr>
              <w:t>402,9</w:t>
            </w:r>
          </w:p>
        </w:tc>
        <w:tc>
          <w:tcPr>
            <w:tcW w:w="822" w:type="dxa"/>
            <w:tcBorders/>
            <w:shd w:fill="auto" w:val="clear"/>
            <w:tcMar>
              <w:left w:w="98" w:type="dxa"/>
            </w:tcMar>
            <w:vAlign w:val="center"/>
          </w:tcPr>
          <w:p>
            <w:pPr>
              <w:pStyle w:val="Normal"/>
              <w:jc w:val="center"/>
              <w:rPr>
                <w:color w:val="000000"/>
                <w:sz w:val="22"/>
              </w:rPr>
            </w:pPr>
            <w:r>
              <w:rPr>
                <w:color w:val="000000"/>
                <w:sz w:val="22"/>
              </w:rPr>
              <w:t>402,9</w:t>
            </w:r>
          </w:p>
        </w:tc>
        <w:tc>
          <w:tcPr>
            <w:tcW w:w="822" w:type="dxa"/>
            <w:tcBorders/>
            <w:shd w:fill="auto" w:val="clear"/>
            <w:tcMar>
              <w:left w:w="98" w:type="dxa"/>
            </w:tcMar>
            <w:vAlign w:val="center"/>
          </w:tcPr>
          <w:p>
            <w:pPr>
              <w:pStyle w:val="Normal"/>
              <w:jc w:val="center"/>
              <w:rPr>
                <w:color w:val="000000"/>
                <w:sz w:val="22"/>
              </w:rPr>
            </w:pPr>
            <w:r>
              <w:rPr>
                <w:color w:val="000000"/>
                <w:sz w:val="22"/>
              </w:rPr>
              <w:t>402,9</w:t>
            </w:r>
          </w:p>
        </w:tc>
        <w:tc>
          <w:tcPr>
            <w:tcW w:w="822" w:type="dxa"/>
            <w:tcBorders/>
            <w:shd w:fill="auto" w:val="clear"/>
            <w:tcMar>
              <w:left w:w="98" w:type="dxa"/>
            </w:tcMar>
            <w:vAlign w:val="center"/>
          </w:tcPr>
          <w:p>
            <w:pPr>
              <w:pStyle w:val="Normal"/>
              <w:jc w:val="center"/>
              <w:rPr>
                <w:color w:val="000000"/>
                <w:sz w:val="22"/>
              </w:rPr>
            </w:pPr>
            <w:r>
              <w:rPr>
                <w:color w:val="000000"/>
                <w:sz w:val="22"/>
              </w:rPr>
              <w:t>402,9</w:t>
            </w:r>
          </w:p>
        </w:tc>
        <w:tc>
          <w:tcPr>
            <w:tcW w:w="822" w:type="dxa"/>
            <w:tcBorders/>
            <w:shd w:fill="auto" w:val="clear"/>
            <w:tcMar>
              <w:left w:w="98" w:type="dxa"/>
            </w:tcMar>
            <w:vAlign w:val="center"/>
          </w:tcPr>
          <w:p>
            <w:pPr>
              <w:pStyle w:val="Normal"/>
              <w:jc w:val="center"/>
              <w:rPr>
                <w:color w:val="000000"/>
                <w:sz w:val="22"/>
              </w:rPr>
            </w:pPr>
            <w:r>
              <w:rPr>
                <w:color w:val="000000"/>
                <w:sz w:val="22"/>
              </w:rPr>
              <w:t>402,9</w:t>
            </w:r>
          </w:p>
        </w:tc>
        <w:tc>
          <w:tcPr>
            <w:tcW w:w="822" w:type="dxa"/>
            <w:tcBorders/>
            <w:shd w:fill="auto" w:val="clear"/>
            <w:tcMar>
              <w:left w:w="98" w:type="dxa"/>
            </w:tcMar>
            <w:vAlign w:val="center"/>
          </w:tcPr>
          <w:p>
            <w:pPr>
              <w:pStyle w:val="Normal"/>
              <w:jc w:val="center"/>
              <w:rPr>
                <w:color w:val="000000"/>
                <w:sz w:val="22"/>
              </w:rPr>
            </w:pPr>
            <w:r>
              <w:rPr>
                <w:color w:val="000000"/>
                <w:sz w:val="22"/>
              </w:rPr>
              <w:t>402,9</w:t>
            </w:r>
          </w:p>
        </w:tc>
        <w:tc>
          <w:tcPr>
            <w:tcW w:w="822" w:type="dxa"/>
            <w:tcBorders/>
            <w:shd w:fill="auto" w:val="clear"/>
            <w:tcMar>
              <w:left w:w="98" w:type="dxa"/>
            </w:tcMar>
            <w:vAlign w:val="center"/>
          </w:tcPr>
          <w:p>
            <w:pPr>
              <w:pStyle w:val="Normal"/>
              <w:jc w:val="center"/>
              <w:rPr>
                <w:color w:val="000000"/>
                <w:sz w:val="22"/>
              </w:rPr>
            </w:pPr>
            <w:r>
              <w:rPr>
                <w:color w:val="000000"/>
                <w:sz w:val="22"/>
              </w:rPr>
              <w:t>402,9</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402,9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402,9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402,9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402,9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402,9</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402,9</w:t>
            </w:r>
          </w:p>
        </w:tc>
        <w:tc>
          <w:tcPr>
            <w:tcW w:w="815" w:type="dxa"/>
            <w:tcBorders/>
            <w:shd w:fill="auto" w:val="clear"/>
            <w:tcMar>
              <w:left w:w="98" w:type="dxa"/>
            </w:tcMar>
            <w:vAlign w:val="center"/>
          </w:tcPr>
          <w:p>
            <w:pPr>
              <w:pStyle w:val="Normal"/>
              <w:jc w:val="center"/>
              <w:rPr>
                <w:color w:val="000000"/>
                <w:sz w:val="22"/>
              </w:rPr>
            </w:pPr>
            <w:r>
              <w:rPr>
                <w:color w:val="000000"/>
                <w:sz w:val="22"/>
              </w:rPr>
              <w:t>402,9</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из водопровода сырой воды,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15" w:type="dxa"/>
            <w:tcBorders/>
            <w:shd w:fill="auto" w:val="clear"/>
            <w:tcMar>
              <w:left w:w="98" w:type="dxa"/>
            </w:tcMar>
            <w:vAlign w:val="center"/>
          </w:tcPr>
          <w:p>
            <w:pPr>
              <w:pStyle w:val="Normal"/>
              <w:jc w:val="center"/>
              <w:rPr>
                <w:color w:val="000000"/>
                <w:sz w:val="22"/>
              </w:rPr>
            </w:pPr>
            <w:r>
              <w:rPr>
                <w:color w:val="000000"/>
                <w:sz w:val="22"/>
              </w:rPr>
              <w:t xml:space="preserve"> </w:t>
            </w:r>
          </w:p>
        </w:tc>
      </w:tr>
      <w:tr>
        <w:trPr>
          <w:trHeight w:val="330" w:hRule="atLeast"/>
        </w:trPr>
        <w:tc>
          <w:tcPr>
            <w:tcW w:w="3510" w:type="dxa"/>
            <w:tcBorders/>
            <w:shd w:fill="auto" w:val="clear"/>
            <w:tcMar>
              <w:left w:w="98" w:type="dxa"/>
            </w:tcMar>
            <w:vAlign w:val="center"/>
          </w:tcPr>
          <w:p>
            <w:pPr>
              <w:pStyle w:val="Normal"/>
              <w:rPr>
                <w:color w:val="000000"/>
                <w:sz w:val="22"/>
              </w:rPr>
            </w:pPr>
            <w:r>
              <w:rPr>
                <w:color w:val="000000"/>
                <w:sz w:val="22"/>
              </w:rPr>
              <w:t>итого приход</w:t>
            </w:r>
          </w:p>
        </w:tc>
        <w:tc>
          <w:tcPr>
            <w:tcW w:w="822" w:type="dxa"/>
            <w:tcBorders/>
            <w:shd w:fill="auto" w:val="clear"/>
            <w:tcMar>
              <w:left w:w="98" w:type="dxa"/>
            </w:tcMar>
            <w:vAlign w:val="center"/>
          </w:tcPr>
          <w:p>
            <w:pPr>
              <w:pStyle w:val="Normal"/>
              <w:jc w:val="center"/>
              <w:rPr>
                <w:color w:val="000000"/>
                <w:sz w:val="22"/>
              </w:rPr>
            </w:pPr>
            <w:r>
              <w:rPr>
                <w:color w:val="000000"/>
                <w:sz w:val="22"/>
              </w:rPr>
              <w:t>402,9</w:t>
            </w:r>
          </w:p>
        </w:tc>
        <w:tc>
          <w:tcPr>
            <w:tcW w:w="822" w:type="dxa"/>
            <w:tcBorders/>
            <w:shd w:fill="auto" w:val="clear"/>
            <w:tcMar>
              <w:left w:w="98" w:type="dxa"/>
            </w:tcMar>
            <w:vAlign w:val="center"/>
          </w:tcPr>
          <w:p>
            <w:pPr>
              <w:pStyle w:val="Normal"/>
              <w:jc w:val="center"/>
              <w:rPr>
                <w:color w:val="000000"/>
                <w:sz w:val="22"/>
              </w:rPr>
            </w:pPr>
            <w:r>
              <w:rPr>
                <w:color w:val="000000"/>
                <w:sz w:val="22"/>
              </w:rPr>
              <w:t>402,9</w:t>
            </w:r>
          </w:p>
        </w:tc>
        <w:tc>
          <w:tcPr>
            <w:tcW w:w="822" w:type="dxa"/>
            <w:tcBorders/>
            <w:shd w:fill="auto" w:val="clear"/>
            <w:tcMar>
              <w:left w:w="98" w:type="dxa"/>
            </w:tcMar>
            <w:vAlign w:val="center"/>
          </w:tcPr>
          <w:p>
            <w:pPr>
              <w:pStyle w:val="Normal"/>
              <w:jc w:val="center"/>
              <w:rPr>
                <w:color w:val="000000"/>
                <w:sz w:val="22"/>
              </w:rPr>
            </w:pPr>
            <w:r>
              <w:rPr>
                <w:color w:val="000000"/>
                <w:sz w:val="22"/>
              </w:rPr>
              <w:t>402,9</w:t>
            </w:r>
          </w:p>
        </w:tc>
        <w:tc>
          <w:tcPr>
            <w:tcW w:w="822" w:type="dxa"/>
            <w:tcBorders/>
            <w:shd w:fill="auto" w:val="clear"/>
            <w:tcMar>
              <w:left w:w="98" w:type="dxa"/>
            </w:tcMar>
            <w:vAlign w:val="center"/>
          </w:tcPr>
          <w:p>
            <w:pPr>
              <w:pStyle w:val="Normal"/>
              <w:jc w:val="center"/>
              <w:rPr>
                <w:color w:val="000000"/>
                <w:sz w:val="22"/>
              </w:rPr>
            </w:pPr>
            <w:r>
              <w:rPr>
                <w:color w:val="000000"/>
                <w:sz w:val="22"/>
              </w:rPr>
              <w:t>402,9</w:t>
            </w:r>
          </w:p>
        </w:tc>
        <w:tc>
          <w:tcPr>
            <w:tcW w:w="822" w:type="dxa"/>
            <w:tcBorders/>
            <w:shd w:fill="auto" w:val="clear"/>
            <w:tcMar>
              <w:left w:w="98" w:type="dxa"/>
            </w:tcMar>
            <w:vAlign w:val="center"/>
          </w:tcPr>
          <w:p>
            <w:pPr>
              <w:pStyle w:val="Normal"/>
              <w:jc w:val="center"/>
              <w:rPr>
                <w:color w:val="000000"/>
                <w:sz w:val="22"/>
              </w:rPr>
            </w:pPr>
            <w:r>
              <w:rPr>
                <w:color w:val="000000"/>
                <w:sz w:val="22"/>
              </w:rPr>
              <w:t>402,9</w:t>
            </w:r>
          </w:p>
        </w:tc>
        <w:tc>
          <w:tcPr>
            <w:tcW w:w="822" w:type="dxa"/>
            <w:tcBorders/>
            <w:shd w:fill="auto" w:val="clear"/>
            <w:tcMar>
              <w:left w:w="98" w:type="dxa"/>
            </w:tcMar>
            <w:vAlign w:val="center"/>
          </w:tcPr>
          <w:p>
            <w:pPr>
              <w:pStyle w:val="Normal"/>
              <w:jc w:val="center"/>
              <w:rPr>
                <w:color w:val="000000"/>
                <w:sz w:val="22"/>
              </w:rPr>
            </w:pPr>
            <w:r>
              <w:rPr>
                <w:color w:val="000000"/>
                <w:sz w:val="22"/>
              </w:rPr>
              <w:t>402,9</w:t>
            </w:r>
          </w:p>
        </w:tc>
        <w:tc>
          <w:tcPr>
            <w:tcW w:w="822" w:type="dxa"/>
            <w:tcBorders/>
            <w:shd w:fill="auto" w:val="clear"/>
            <w:tcMar>
              <w:left w:w="98" w:type="dxa"/>
            </w:tcMar>
            <w:vAlign w:val="center"/>
          </w:tcPr>
          <w:p>
            <w:pPr>
              <w:pStyle w:val="Normal"/>
              <w:jc w:val="center"/>
              <w:rPr>
                <w:color w:val="000000"/>
                <w:sz w:val="22"/>
              </w:rPr>
            </w:pPr>
            <w:r>
              <w:rPr>
                <w:color w:val="000000"/>
                <w:sz w:val="22"/>
              </w:rPr>
              <w:t>402,9</w:t>
            </w:r>
          </w:p>
        </w:tc>
        <w:tc>
          <w:tcPr>
            <w:tcW w:w="822" w:type="dxa"/>
            <w:tcBorders/>
            <w:shd w:fill="auto" w:val="clear"/>
            <w:tcMar>
              <w:left w:w="98" w:type="dxa"/>
            </w:tcMar>
            <w:vAlign w:val="center"/>
          </w:tcPr>
          <w:p>
            <w:pPr>
              <w:pStyle w:val="Normal"/>
              <w:jc w:val="center"/>
              <w:rPr>
                <w:color w:val="000000"/>
                <w:sz w:val="22"/>
              </w:rPr>
            </w:pPr>
            <w:r>
              <w:rPr>
                <w:color w:val="000000"/>
                <w:sz w:val="22"/>
              </w:rPr>
              <w:t>402,9</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402,9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402,9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402,9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402,9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402,9</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402,9</w:t>
            </w:r>
          </w:p>
        </w:tc>
        <w:tc>
          <w:tcPr>
            <w:tcW w:w="815" w:type="dxa"/>
            <w:tcBorders/>
            <w:shd w:fill="auto" w:val="clear"/>
            <w:tcMar>
              <w:left w:w="98" w:type="dxa"/>
            </w:tcMar>
            <w:vAlign w:val="center"/>
          </w:tcPr>
          <w:p>
            <w:pPr>
              <w:pStyle w:val="Normal"/>
              <w:jc w:val="center"/>
              <w:rPr>
                <w:color w:val="000000"/>
                <w:sz w:val="22"/>
              </w:rPr>
            </w:pPr>
            <w:r>
              <w:rPr>
                <w:color w:val="000000"/>
                <w:sz w:val="22"/>
              </w:rPr>
              <w:t>402,9</w:t>
            </w:r>
          </w:p>
        </w:tc>
      </w:tr>
      <w:tr>
        <w:trPr>
          <w:trHeight w:val="291" w:hRule="atLeast"/>
        </w:trPr>
        <w:tc>
          <w:tcPr>
            <w:tcW w:w="3510" w:type="dxa"/>
            <w:tcBorders/>
            <w:shd w:fill="auto" w:val="clear"/>
            <w:tcMar>
              <w:left w:w="98" w:type="dxa"/>
            </w:tcMar>
            <w:vAlign w:val="center"/>
          </w:tcPr>
          <w:p>
            <w:pPr>
              <w:pStyle w:val="Normal"/>
              <w:rPr>
                <w:color w:val="000000"/>
                <w:sz w:val="22"/>
              </w:rPr>
            </w:pPr>
            <w:r>
              <w:rPr>
                <w:color w:val="000000"/>
                <w:sz w:val="22"/>
              </w:rPr>
              <w:t>Расход:</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3" w:type="dxa"/>
            <w:gridSpan w:val="2"/>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c>
          <w:tcPr>
            <w:tcW w:w="815" w:type="dxa"/>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отопления,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19,4</w:t>
            </w:r>
          </w:p>
        </w:tc>
        <w:tc>
          <w:tcPr>
            <w:tcW w:w="822" w:type="dxa"/>
            <w:tcBorders/>
            <w:shd w:fill="auto" w:val="clear"/>
            <w:tcMar>
              <w:left w:w="98" w:type="dxa"/>
            </w:tcMar>
            <w:vAlign w:val="center"/>
          </w:tcPr>
          <w:p>
            <w:pPr>
              <w:pStyle w:val="Normal"/>
              <w:jc w:val="center"/>
              <w:rPr>
                <w:color w:val="000000"/>
                <w:sz w:val="22"/>
              </w:rPr>
            </w:pPr>
            <w:r>
              <w:rPr>
                <w:color w:val="000000"/>
                <w:sz w:val="22"/>
              </w:rPr>
              <w:t>19,4</w:t>
            </w:r>
          </w:p>
        </w:tc>
        <w:tc>
          <w:tcPr>
            <w:tcW w:w="822" w:type="dxa"/>
            <w:tcBorders/>
            <w:shd w:fill="auto" w:val="clear"/>
            <w:tcMar>
              <w:left w:w="98" w:type="dxa"/>
            </w:tcMar>
            <w:vAlign w:val="center"/>
          </w:tcPr>
          <w:p>
            <w:pPr>
              <w:pStyle w:val="Normal"/>
              <w:jc w:val="center"/>
              <w:rPr>
                <w:color w:val="000000"/>
                <w:sz w:val="22"/>
              </w:rPr>
            </w:pPr>
            <w:r>
              <w:rPr>
                <w:color w:val="000000"/>
                <w:sz w:val="22"/>
              </w:rPr>
              <w:t>19,4</w:t>
            </w:r>
          </w:p>
        </w:tc>
        <w:tc>
          <w:tcPr>
            <w:tcW w:w="822" w:type="dxa"/>
            <w:tcBorders/>
            <w:shd w:fill="auto" w:val="clear"/>
            <w:tcMar>
              <w:left w:w="98" w:type="dxa"/>
            </w:tcMar>
            <w:vAlign w:val="center"/>
          </w:tcPr>
          <w:p>
            <w:pPr>
              <w:pStyle w:val="Normal"/>
              <w:jc w:val="center"/>
              <w:rPr>
                <w:color w:val="000000"/>
                <w:sz w:val="22"/>
              </w:rPr>
            </w:pPr>
            <w:r>
              <w:rPr>
                <w:color w:val="000000"/>
                <w:sz w:val="22"/>
              </w:rPr>
              <w:t>19,4</w:t>
            </w:r>
          </w:p>
        </w:tc>
        <w:tc>
          <w:tcPr>
            <w:tcW w:w="822" w:type="dxa"/>
            <w:tcBorders/>
            <w:shd w:fill="auto" w:val="clear"/>
            <w:tcMar>
              <w:left w:w="98" w:type="dxa"/>
            </w:tcMar>
            <w:vAlign w:val="center"/>
          </w:tcPr>
          <w:p>
            <w:pPr>
              <w:pStyle w:val="Normal"/>
              <w:jc w:val="center"/>
              <w:rPr>
                <w:color w:val="000000"/>
                <w:sz w:val="22"/>
              </w:rPr>
            </w:pPr>
            <w:r>
              <w:rPr>
                <w:color w:val="000000"/>
                <w:sz w:val="22"/>
              </w:rPr>
              <w:t>19,4</w:t>
            </w:r>
          </w:p>
        </w:tc>
        <w:tc>
          <w:tcPr>
            <w:tcW w:w="822" w:type="dxa"/>
            <w:tcBorders/>
            <w:shd w:fill="auto" w:val="clear"/>
            <w:tcMar>
              <w:left w:w="98" w:type="dxa"/>
            </w:tcMar>
            <w:vAlign w:val="center"/>
          </w:tcPr>
          <w:p>
            <w:pPr>
              <w:pStyle w:val="Normal"/>
              <w:jc w:val="center"/>
              <w:rPr>
                <w:color w:val="000000"/>
                <w:sz w:val="22"/>
              </w:rPr>
            </w:pPr>
            <w:r>
              <w:rPr>
                <w:color w:val="000000"/>
                <w:sz w:val="22"/>
              </w:rPr>
              <w:t>19,4</w:t>
            </w:r>
          </w:p>
        </w:tc>
        <w:tc>
          <w:tcPr>
            <w:tcW w:w="822" w:type="dxa"/>
            <w:tcBorders/>
            <w:shd w:fill="auto" w:val="clear"/>
            <w:tcMar>
              <w:left w:w="98" w:type="dxa"/>
            </w:tcMar>
            <w:vAlign w:val="center"/>
          </w:tcPr>
          <w:p>
            <w:pPr>
              <w:pStyle w:val="Normal"/>
              <w:jc w:val="center"/>
              <w:rPr>
                <w:color w:val="000000"/>
                <w:sz w:val="22"/>
              </w:rPr>
            </w:pPr>
            <w:r>
              <w:rPr>
                <w:color w:val="000000"/>
                <w:sz w:val="22"/>
              </w:rPr>
              <w:t>19,4</w:t>
            </w:r>
          </w:p>
        </w:tc>
        <w:tc>
          <w:tcPr>
            <w:tcW w:w="822" w:type="dxa"/>
            <w:tcBorders/>
            <w:shd w:fill="auto" w:val="clear"/>
            <w:tcMar>
              <w:left w:w="98" w:type="dxa"/>
            </w:tcMar>
            <w:vAlign w:val="center"/>
          </w:tcPr>
          <w:p>
            <w:pPr>
              <w:pStyle w:val="Normal"/>
              <w:jc w:val="center"/>
              <w:rPr>
                <w:color w:val="000000"/>
                <w:sz w:val="22"/>
              </w:rPr>
            </w:pPr>
            <w:r>
              <w:rPr>
                <w:color w:val="000000"/>
                <w:sz w:val="22"/>
              </w:rPr>
              <w:t>19,4</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19,4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19,4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19,4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19,4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19,4</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19,4</w:t>
            </w:r>
          </w:p>
        </w:tc>
        <w:tc>
          <w:tcPr>
            <w:tcW w:w="815" w:type="dxa"/>
            <w:tcBorders/>
            <w:shd w:fill="auto" w:val="clear"/>
            <w:tcMar>
              <w:left w:w="98" w:type="dxa"/>
            </w:tcMar>
            <w:vAlign w:val="center"/>
          </w:tcPr>
          <w:p>
            <w:pPr>
              <w:pStyle w:val="Normal"/>
              <w:jc w:val="center"/>
              <w:rPr>
                <w:color w:val="000000"/>
                <w:sz w:val="22"/>
              </w:rPr>
            </w:pPr>
            <w:r>
              <w:rPr>
                <w:color w:val="000000"/>
                <w:sz w:val="22"/>
              </w:rPr>
              <w:t>19,4</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ГВС,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среднегодовой,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11,5</w:t>
            </w:r>
          </w:p>
        </w:tc>
        <w:tc>
          <w:tcPr>
            <w:tcW w:w="822" w:type="dxa"/>
            <w:tcBorders/>
            <w:shd w:fill="auto" w:val="clear"/>
            <w:tcMar>
              <w:left w:w="98" w:type="dxa"/>
            </w:tcMar>
            <w:vAlign w:val="center"/>
          </w:tcPr>
          <w:p>
            <w:pPr>
              <w:pStyle w:val="Normal"/>
              <w:jc w:val="center"/>
              <w:rPr>
                <w:color w:val="000000"/>
                <w:sz w:val="22"/>
              </w:rPr>
            </w:pPr>
            <w:r>
              <w:rPr>
                <w:color w:val="000000"/>
                <w:sz w:val="22"/>
              </w:rPr>
              <w:t>11,5</w:t>
            </w:r>
          </w:p>
        </w:tc>
        <w:tc>
          <w:tcPr>
            <w:tcW w:w="822" w:type="dxa"/>
            <w:tcBorders/>
            <w:shd w:fill="auto" w:val="clear"/>
            <w:tcMar>
              <w:left w:w="98" w:type="dxa"/>
            </w:tcMar>
            <w:vAlign w:val="center"/>
          </w:tcPr>
          <w:p>
            <w:pPr>
              <w:pStyle w:val="Normal"/>
              <w:jc w:val="center"/>
              <w:rPr>
                <w:color w:val="000000"/>
                <w:sz w:val="22"/>
              </w:rPr>
            </w:pPr>
            <w:r>
              <w:rPr>
                <w:color w:val="000000"/>
                <w:sz w:val="22"/>
              </w:rPr>
              <w:t>11,5</w:t>
            </w:r>
          </w:p>
        </w:tc>
        <w:tc>
          <w:tcPr>
            <w:tcW w:w="822" w:type="dxa"/>
            <w:tcBorders/>
            <w:shd w:fill="auto" w:val="clear"/>
            <w:tcMar>
              <w:left w:w="98" w:type="dxa"/>
            </w:tcMar>
            <w:vAlign w:val="center"/>
          </w:tcPr>
          <w:p>
            <w:pPr>
              <w:pStyle w:val="Normal"/>
              <w:jc w:val="center"/>
              <w:rPr>
                <w:color w:val="000000"/>
                <w:sz w:val="22"/>
              </w:rPr>
            </w:pPr>
            <w:r>
              <w:rPr>
                <w:color w:val="000000"/>
                <w:sz w:val="22"/>
              </w:rPr>
              <w:t>11,5</w:t>
            </w:r>
          </w:p>
        </w:tc>
        <w:tc>
          <w:tcPr>
            <w:tcW w:w="822" w:type="dxa"/>
            <w:tcBorders/>
            <w:shd w:fill="auto" w:val="clear"/>
            <w:tcMar>
              <w:left w:w="98" w:type="dxa"/>
            </w:tcMar>
            <w:vAlign w:val="center"/>
          </w:tcPr>
          <w:p>
            <w:pPr>
              <w:pStyle w:val="Normal"/>
              <w:jc w:val="center"/>
              <w:rPr>
                <w:color w:val="000000"/>
                <w:sz w:val="22"/>
              </w:rPr>
            </w:pPr>
            <w:r>
              <w:rPr>
                <w:color w:val="000000"/>
                <w:sz w:val="22"/>
              </w:rPr>
              <w:t>11,5</w:t>
            </w:r>
          </w:p>
        </w:tc>
        <w:tc>
          <w:tcPr>
            <w:tcW w:w="822" w:type="dxa"/>
            <w:tcBorders/>
            <w:shd w:fill="auto" w:val="clear"/>
            <w:tcMar>
              <w:left w:w="98" w:type="dxa"/>
            </w:tcMar>
            <w:vAlign w:val="center"/>
          </w:tcPr>
          <w:p>
            <w:pPr>
              <w:pStyle w:val="Normal"/>
              <w:jc w:val="center"/>
              <w:rPr>
                <w:color w:val="000000"/>
                <w:sz w:val="22"/>
              </w:rPr>
            </w:pPr>
            <w:r>
              <w:rPr>
                <w:color w:val="000000"/>
                <w:sz w:val="22"/>
              </w:rPr>
              <w:t>11,5</w:t>
            </w:r>
          </w:p>
        </w:tc>
        <w:tc>
          <w:tcPr>
            <w:tcW w:w="822" w:type="dxa"/>
            <w:tcBorders/>
            <w:shd w:fill="auto" w:val="clear"/>
            <w:tcMar>
              <w:left w:w="98" w:type="dxa"/>
            </w:tcMar>
            <w:vAlign w:val="center"/>
          </w:tcPr>
          <w:p>
            <w:pPr>
              <w:pStyle w:val="Normal"/>
              <w:jc w:val="center"/>
              <w:rPr>
                <w:color w:val="000000"/>
                <w:sz w:val="22"/>
              </w:rPr>
            </w:pPr>
            <w:r>
              <w:rPr>
                <w:color w:val="000000"/>
                <w:sz w:val="22"/>
              </w:rPr>
              <w:t>11,5</w:t>
            </w:r>
          </w:p>
        </w:tc>
        <w:tc>
          <w:tcPr>
            <w:tcW w:w="822" w:type="dxa"/>
            <w:tcBorders/>
            <w:shd w:fill="auto" w:val="clear"/>
            <w:tcMar>
              <w:left w:w="98" w:type="dxa"/>
            </w:tcMar>
            <w:vAlign w:val="center"/>
          </w:tcPr>
          <w:p>
            <w:pPr>
              <w:pStyle w:val="Normal"/>
              <w:jc w:val="center"/>
              <w:rPr>
                <w:color w:val="000000"/>
                <w:sz w:val="22"/>
              </w:rPr>
            </w:pPr>
            <w:r>
              <w:rPr>
                <w:color w:val="000000"/>
                <w:sz w:val="22"/>
              </w:rPr>
              <w:t>11,5</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11,5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11,5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11,5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11,5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11,5</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11,5</w:t>
            </w:r>
          </w:p>
        </w:tc>
        <w:tc>
          <w:tcPr>
            <w:tcW w:w="815" w:type="dxa"/>
            <w:tcBorders/>
            <w:shd w:fill="auto" w:val="clear"/>
            <w:tcMar>
              <w:left w:w="98" w:type="dxa"/>
            </w:tcMar>
            <w:vAlign w:val="center"/>
          </w:tcPr>
          <w:p>
            <w:pPr>
              <w:pStyle w:val="Normal"/>
              <w:jc w:val="center"/>
              <w:rPr>
                <w:color w:val="000000"/>
                <w:sz w:val="22"/>
              </w:rPr>
            </w:pPr>
            <w:r>
              <w:rPr>
                <w:color w:val="000000"/>
                <w:sz w:val="22"/>
              </w:rPr>
              <w:t>11,5</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системах теплопотребления,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5,6</w:t>
            </w:r>
          </w:p>
        </w:tc>
        <w:tc>
          <w:tcPr>
            <w:tcW w:w="822" w:type="dxa"/>
            <w:tcBorders/>
            <w:shd w:fill="auto" w:val="clear"/>
            <w:tcMar>
              <w:left w:w="98" w:type="dxa"/>
            </w:tcMar>
            <w:vAlign w:val="center"/>
          </w:tcPr>
          <w:p>
            <w:pPr>
              <w:pStyle w:val="Normal"/>
              <w:jc w:val="center"/>
              <w:rPr>
                <w:color w:val="000000"/>
                <w:sz w:val="22"/>
              </w:rPr>
            </w:pPr>
            <w:r>
              <w:rPr>
                <w:color w:val="000000"/>
                <w:sz w:val="22"/>
              </w:rPr>
              <w:t>5,6</w:t>
            </w:r>
          </w:p>
        </w:tc>
        <w:tc>
          <w:tcPr>
            <w:tcW w:w="822" w:type="dxa"/>
            <w:tcBorders/>
            <w:shd w:fill="auto" w:val="clear"/>
            <w:tcMar>
              <w:left w:w="98" w:type="dxa"/>
            </w:tcMar>
            <w:vAlign w:val="center"/>
          </w:tcPr>
          <w:p>
            <w:pPr>
              <w:pStyle w:val="Normal"/>
              <w:jc w:val="center"/>
              <w:rPr>
                <w:color w:val="000000"/>
                <w:sz w:val="22"/>
              </w:rPr>
            </w:pPr>
            <w:r>
              <w:rPr>
                <w:color w:val="000000"/>
                <w:sz w:val="22"/>
              </w:rPr>
              <w:t>5,6</w:t>
            </w:r>
          </w:p>
        </w:tc>
        <w:tc>
          <w:tcPr>
            <w:tcW w:w="822" w:type="dxa"/>
            <w:tcBorders/>
            <w:shd w:fill="auto" w:val="clear"/>
            <w:tcMar>
              <w:left w:w="98" w:type="dxa"/>
            </w:tcMar>
            <w:vAlign w:val="center"/>
          </w:tcPr>
          <w:p>
            <w:pPr>
              <w:pStyle w:val="Normal"/>
              <w:jc w:val="center"/>
              <w:rPr>
                <w:color w:val="000000"/>
                <w:sz w:val="22"/>
              </w:rPr>
            </w:pPr>
            <w:r>
              <w:rPr>
                <w:color w:val="000000"/>
                <w:sz w:val="22"/>
              </w:rPr>
              <w:t>5,6</w:t>
            </w:r>
          </w:p>
        </w:tc>
        <w:tc>
          <w:tcPr>
            <w:tcW w:w="822" w:type="dxa"/>
            <w:tcBorders/>
            <w:shd w:fill="auto" w:val="clear"/>
            <w:tcMar>
              <w:left w:w="98" w:type="dxa"/>
            </w:tcMar>
            <w:vAlign w:val="center"/>
          </w:tcPr>
          <w:p>
            <w:pPr>
              <w:pStyle w:val="Normal"/>
              <w:jc w:val="center"/>
              <w:rPr>
                <w:color w:val="000000"/>
                <w:sz w:val="22"/>
              </w:rPr>
            </w:pPr>
            <w:r>
              <w:rPr>
                <w:color w:val="000000"/>
                <w:sz w:val="22"/>
              </w:rPr>
              <w:t>5,6</w:t>
            </w:r>
          </w:p>
        </w:tc>
        <w:tc>
          <w:tcPr>
            <w:tcW w:w="822" w:type="dxa"/>
            <w:tcBorders/>
            <w:shd w:fill="auto" w:val="clear"/>
            <w:tcMar>
              <w:left w:w="98" w:type="dxa"/>
            </w:tcMar>
            <w:vAlign w:val="center"/>
          </w:tcPr>
          <w:p>
            <w:pPr>
              <w:pStyle w:val="Normal"/>
              <w:jc w:val="center"/>
              <w:rPr>
                <w:color w:val="000000"/>
                <w:sz w:val="22"/>
              </w:rPr>
            </w:pPr>
            <w:r>
              <w:rPr>
                <w:color w:val="000000"/>
                <w:sz w:val="22"/>
              </w:rPr>
              <w:t>5,6</w:t>
            </w:r>
          </w:p>
        </w:tc>
        <w:tc>
          <w:tcPr>
            <w:tcW w:w="822" w:type="dxa"/>
            <w:tcBorders/>
            <w:shd w:fill="auto" w:val="clear"/>
            <w:tcMar>
              <w:left w:w="98" w:type="dxa"/>
            </w:tcMar>
            <w:vAlign w:val="center"/>
          </w:tcPr>
          <w:p>
            <w:pPr>
              <w:pStyle w:val="Normal"/>
              <w:jc w:val="center"/>
              <w:rPr>
                <w:color w:val="000000"/>
                <w:sz w:val="22"/>
              </w:rPr>
            </w:pPr>
            <w:r>
              <w:rPr>
                <w:color w:val="000000"/>
                <w:sz w:val="22"/>
              </w:rPr>
              <w:t>5,6</w:t>
            </w:r>
          </w:p>
        </w:tc>
        <w:tc>
          <w:tcPr>
            <w:tcW w:w="822" w:type="dxa"/>
            <w:tcBorders/>
            <w:shd w:fill="auto" w:val="clear"/>
            <w:tcMar>
              <w:left w:w="98" w:type="dxa"/>
            </w:tcMar>
            <w:vAlign w:val="center"/>
          </w:tcPr>
          <w:p>
            <w:pPr>
              <w:pStyle w:val="Normal"/>
              <w:jc w:val="center"/>
              <w:rPr>
                <w:color w:val="000000"/>
                <w:sz w:val="22"/>
              </w:rPr>
            </w:pPr>
            <w:r>
              <w:rPr>
                <w:color w:val="000000"/>
                <w:sz w:val="22"/>
              </w:rPr>
              <w:t>5,6</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5,6</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5,6</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5,6</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5,6</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5,6</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5,6</w:t>
            </w:r>
          </w:p>
        </w:tc>
        <w:tc>
          <w:tcPr>
            <w:tcW w:w="815" w:type="dxa"/>
            <w:tcBorders/>
            <w:shd w:fill="auto" w:val="clear"/>
            <w:tcMar>
              <w:left w:w="98" w:type="dxa"/>
            </w:tcMar>
            <w:vAlign w:val="center"/>
          </w:tcPr>
          <w:p>
            <w:pPr>
              <w:pStyle w:val="Normal"/>
              <w:jc w:val="center"/>
              <w:rPr>
                <w:color w:val="000000"/>
                <w:sz w:val="22"/>
              </w:rPr>
            </w:pPr>
            <w:r>
              <w:rPr>
                <w:color w:val="000000"/>
                <w:sz w:val="22"/>
              </w:rPr>
              <w:t>5,6</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системах теплоснабжения,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17,1</w:t>
            </w:r>
          </w:p>
        </w:tc>
        <w:tc>
          <w:tcPr>
            <w:tcW w:w="822" w:type="dxa"/>
            <w:tcBorders/>
            <w:shd w:fill="auto" w:val="clear"/>
            <w:tcMar>
              <w:left w:w="98" w:type="dxa"/>
            </w:tcMar>
            <w:vAlign w:val="center"/>
          </w:tcPr>
          <w:p>
            <w:pPr>
              <w:pStyle w:val="Normal"/>
              <w:jc w:val="center"/>
              <w:rPr>
                <w:color w:val="000000"/>
                <w:sz w:val="22"/>
              </w:rPr>
            </w:pPr>
            <w:r>
              <w:rPr>
                <w:color w:val="000000"/>
                <w:sz w:val="22"/>
              </w:rPr>
              <w:t>17,1</w:t>
            </w:r>
          </w:p>
        </w:tc>
        <w:tc>
          <w:tcPr>
            <w:tcW w:w="822" w:type="dxa"/>
            <w:tcBorders/>
            <w:shd w:fill="auto" w:val="clear"/>
            <w:tcMar>
              <w:left w:w="98" w:type="dxa"/>
            </w:tcMar>
            <w:vAlign w:val="center"/>
          </w:tcPr>
          <w:p>
            <w:pPr>
              <w:pStyle w:val="Normal"/>
              <w:jc w:val="center"/>
              <w:rPr>
                <w:color w:val="000000"/>
                <w:sz w:val="22"/>
              </w:rPr>
            </w:pPr>
            <w:r>
              <w:rPr>
                <w:color w:val="000000"/>
                <w:sz w:val="22"/>
              </w:rPr>
              <w:t>17,1</w:t>
            </w:r>
          </w:p>
        </w:tc>
        <w:tc>
          <w:tcPr>
            <w:tcW w:w="822" w:type="dxa"/>
            <w:tcBorders/>
            <w:shd w:fill="auto" w:val="clear"/>
            <w:tcMar>
              <w:left w:w="98" w:type="dxa"/>
            </w:tcMar>
            <w:vAlign w:val="center"/>
          </w:tcPr>
          <w:p>
            <w:pPr>
              <w:pStyle w:val="Normal"/>
              <w:jc w:val="center"/>
              <w:rPr>
                <w:color w:val="000000"/>
                <w:sz w:val="22"/>
              </w:rPr>
            </w:pPr>
            <w:r>
              <w:rPr>
                <w:color w:val="000000"/>
                <w:sz w:val="22"/>
              </w:rPr>
              <w:t>17,1</w:t>
            </w:r>
          </w:p>
        </w:tc>
        <w:tc>
          <w:tcPr>
            <w:tcW w:w="822" w:type="dxa"/>
            <w:tcBorders/>
            <w:shd w:fill="auto" w:val="clear"/>
            <w:tcMar>
              <w:left w:w="98" w:type="dxa"/>
            </w:tcMar>
            <w:vAlign w:val="center"/>
          </w:tcPr>
          <w:p>
            <w:pPr>
              <w:pStyle w:val="Normal"/>
              <w:jc w:val="center"/>
              <w:rPr>
                <w:color w:val="000000"/>
                <w:sz w:val="22"/>
              </w:rPr>
            </w:pPr>
            <w:r>
              <w:rPr>
                <w:color w:val="000000"/>
                <w:sz w:val="22"/>
              </w:rPr>
              <w:t>17,1</w:t>
            </w:r>
          </w:p>
        </w:tc>
        <w:tc>
          <w:tcPr>
            <w:tcW w:w="822" w:type="dxa"/>
            <w:tcBorders/>
            <w:shd w:fill="auto" w:val="clear"/>
            <w:tcMar>
              <w:left w:w="98" w:type="dxa"/>
            </w:tcMar>
            <w:vAlign w:val="center"/>
          </w:tcPr>
          <w:p>
            <w:pPr>
              <w:pStyle w:val="Normal"/>
              <w:jc w:val="center"/>
              <w:rPr>
                <w:color w:val="000000"/>
                <w:sz w:val="22"/>
              </w:rPr>
            </w:pPr>
            <w:r>
              <w:rPr>
                <w:color w:val="000000"/>
                <w:sz w:val="22"/>
              </w:rPr>
              <w:t>17,1</w:t>
            </w:r>
          </w:p>
        </w:tc>
        <w:tc>
          <w:tcPr>
            <w:tcW w:w="822" w:type="dxa"/>
            <w:tcBorders/>
            <w:shd w:fill="auto" w:val="clear"/>
            <w:tcMar>
              <w:left w:w="98" w:type="dxa"/>
            </w:tcMar>
            <w:vAlign w:val="center"/>
          </w:tcPr>
          <w:p>
            <w:pPr>
              <w:pStyle w:val="Normal"/>
              <w:jc w:val="center"/>
              <w:rPr>
                <w:color w:val="000000"/>
                <w:sz w:val="22"/>
              </w:rPr>
            </w:pPr>
            <w:r>
              <w:rPr>
                <w:color w:val="000000"/>
                <w:sz w:val="22"/>
              </w:rPr>
              <w:t>17,1</w:t>
            </w:r>
          </w:p>
        </w:tc>
        <w:tc>
          <w:tcPr>
            <w:tcW w:w="822" w:type="dxa"/>
            <w:tcBorders/>
            <w:shd w:fill="auto" w:val="clear"/>
            <w:tcMar>
              <w:left w:w="98" w:type="dxa"/>
            </w:tcMar>
            <w:vAlign w:val="center"/>
          </w:tcPr>
          <w:p>
            <w:pPr>
              <w:pStyle w:val="Normal"/>
              <w:jc w:val="center"/>
              <w:rPr>
                <w:color w:val="000000"/>
                <w:sz w:val="22"/>
              </w:rPr>
            </w:pPr>
            <w:r>
              <w:rPr>
                <w:color w:val="000000"/>
                <w:sz w:val="22"/>
              </w:rPr>
              <w:t>17,1</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17,1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17,1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17,1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17,1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17,1</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17,1</w:t>
            </w:r>
          </w:p>
        </w:tc>
        <w:tc>
          <w:tcPr>
            <w:tcW w:w="815" w:type="dxa"/>
            <w:tcBorders/>
            <w:shd w:fill="auto" w:val="clear"/>
            <w:tcMar>
              <w:left w:w="98" w:type="dxa"/>
            </w:tcMar>
            <w:vAlign w:val="center"/>
          </w:tcPr>
          <w:p>
            <w:pPr>
              <w:pStyle w:val="Normal"/>
              <w:jc w:val="center"/>
              <w:rPr>
                <w:color w:val="000000"/>
                <w:sz w:val="22"/>
              </w:rPr>
            </w:pPr>
            <w:r>
              <w:rPr>
                <w:color w:val="000000"/>
                <w:sz w:val="22"/>
              </w:rPr>
              <w:t>17,1</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нормативные потери теплоносителя, м</w:t>
            </w:r>
            <w:r>
              <w:rPr>
                <w:color w:val="000000"/>
                <w:sz w:val="22"/>
                <w:vertAlign w:val="superscript"/>
              </w:rPr>
              <w:t>3</w:t>
            </w:r>
            <w:r>
              <w:rPr>
                <w:color w:val="000000"/>
                <w:sz w:val="22"/>
              </w:rPr>
              <w:t>/год</w:t>
            </w:r>
          </w:p>
        </w:tc>
        <w:tc>
          <w:tcPr>
            <w:tcW w:w="822" w:type="dxa"/>
            <w:tcBorders/>
            <w:shd w:fill="auto" w:val="clear"/>
            <w:tcMar>
              <w:left w:w="98" w:type="dxa"/>
            </w:tcMar>
            <w:vAlign w:val="center"/>
          </w:tcPr>
          <w:p>
            <w:pPr>
              <w:pStyle w:val="Normal"/>
              <w:jc w:val="center"/>
              <w:rPr>
                <w:color w:val="000000"/>
                <w:sz w:val="22"/>
              </w:rPr>
            </w:pPr>
            <w:r>
              <w:rPr>
                <w:color w:val="000000"/>
                <w:sz w:val="22"/>
              </w:rPr>
              <w:t>373,5</w:t>
            </w:r>
          </w:p>
        </w:tc>
        <w:tc>
          <w:tcPr>
            <w:tcW w:w="822" w:type="dxa"/>
            <w:tcBorders/>
            <w:shd w:fill="auto" w:val="clear"/>
            <w:tcMar>
              <w:left w:w="98" w:type="dxa"/>
            </w:tcMar>
            <w:vAlign w:val="center"/>
          </w:tcPr>
          <w:p>
            <w:pPr>
              <w:pStyle w:val="Normal"/>
              <w:jc w:val="center"/>
              <w:rPr>
                <w:color w:val="000000"/>
                <w:sz w:val="22"/>
              </w:rPr>
            </w:pPr>
            <w:r>
              <w:rPr>
                <w:color w:val="000000"/>
                <w:sz w:val="22"/>
              </w:rPr>
              <w:t>373,5</w:t>
            </w:r>
          </w:p>
        </w:tc>
        <w:tc>
          <w:tcPr>
            <w:tcW w:w="822" w:type="dxa"/>
            <w:tcBorders/>
            <w:shd w:fill="auto" w:val="clear"/>
            <w:tcMar>
              <w:left w:w="98" w:type="dxa"/>
            </w:tcMar>
            <w:vAlign w:val="center"/>
          </w:tcPr>
          <w:p>
            <w:pPr>
              <w:pStyle w:val="Normal"/>
              <w:jc w:val="center"/>
              <w:rPr>
                <w:color w:val="000000"/>
                <w:sz w:val="22"/>
              </w:rPr>
            </w:pPr>
            <w:r>
              <w:rPr>
                <w:color w:val="000000"/>
                <w:sz w:val="22"/>
              </w:rPr>
              <w:t>373,5</w:t>
            </w:r>
          </w:p>
        </w:tc>
        <w:tc>
          <w:tcPr>
            <w:tcW w:w="822" w:type="dxa"/>
            <w:tcBorders/>
            <w:shd w:fill="auto" w:val="clear"/>
            <w:tcMar>
              <w:left w:w="98" w:type="dxa"/>
            </w:tcMar>
            <w:vAlign w:val="center"/>
          </w:tcPr>
          <w:p>
            <w:pPr>
              <w:pStyle w:val="Normal"/>
              <w:jc w:val="center"/>
              <w:rPr>
                <w:color w:val="000000"/>
                <w:sz w:val="22"/>
              </w:rPr>
            </w:pPr>
            <w:r>
              <w:rPr>
                <w:color w:val="000000"/>
                <w:sz w:val="22"/>
              </w:rPr>
              <w:t>373,5</w:t>
            </w:r>
          </w:p>
        </w:tc>
        <w:tc>
          <w:tcPr>
            <w:tcW w:w="822" w:type="dxa"/>
            <w:tcBorders/>
            <w:shd w:fill="auto" w:val="clear"/>
            <w:tcMar>
              <w:left w:w="98" w:type="dxa"/>
            </w:tcMar>
            <w:vAlign w:val="center"/>
          </w:tcPr>
          <w:p>
            <w:pPr>
              <w:pStyle w:val="Normal"/>
              <w:jc w:val="center"/>
              <w:rPr>
                <w:color w:val="000000"/>
                <w:sz w:val="22"/>
              </w:rPr>
            </w:pPr>
            <w:r>
              <w:rPr>
                <w:color w:val="000000"/>
                <w:sz w:val="22"/>
              </w:rPr>
              <w:t>373,5</w:t>
            </w:r>
          </w:p>
        </w:tc>
        <w:tc>
          <w:tcPr>
            <w:tcW w:w="822" w:type="dxa"/>
            <w:tcBorders/>
            <w:shd w:fill="auto" w:val="clear"/>
            <w:tcMar>
              <w:left w:w="98" w:type="dxa"/>
            </w:tcMar>
            <w:vAlign w:val="center"/>
          </w:tcPr>
          <w:p>
            <w:pPr>
              <w:pStyle w:val="Normal"/>
              <w:jc w:val="center"/>
              <w:rPr>
                <w:color w:val="000000"/>
                <w:sz w:val="22"/>
              </w:rPr>
            </w:pPr>
            <w:r>
              <w:rPr>
                <w:color w:val="000000"/>
                <w:sz w:val="22"/>
              </w:rPr>
              <w:t>373,5</w:t>
            </w:r>
          </w:p>
        </w:tc>
        <w:tc>
          <w:tcPr>
            <w:tcW w:w="822" w:type="dxa"/>
            <w:tcBorders/>
            <w:shd w:fill="auto" w:val="clear"/>
            <w:tcMar>
              <w:left w:w="98" w:type="dxa"/>
            </w:tcMar>
            <w:vAlign w:val="center"/>
          </w:tcPr>
          <w:p>
            <w:pPr>
              <w:pStyle w:val="Normal"/>
              <w:jc w:val="center"/>
              <w:rPr>
                <w:color w:val="000000"/>
                <w:sz w:val="22"/>
              </w:rPr>
            </w:pPr>
            <w:r>
              <w:rPr>
                <w:color w:val="000000"/>
                <w:sz w:val="22"/>
              </w:rPr>
              <w:t>373,5</w:t>
            </w:r>
          </w:p>
        </w:tc>
        <w:tc>
          <w:tcPr>
            <w:tcW w:w="822" w:type="dxa"/>
            <w:tcBorders/>
            <w:shd w:fill="auto" w:val="clear"/>
            <w:tcMar>
              <w:left w:w="98" w:type="dxa"/>
            </w:tcMar>
            <w:vAlign w:val="center"/>
          </w:tcPr>
          <w:p>
            <w:pPr>
              <w:pStyle w:val="Normal"/>
              <w:jc w:val="center"/>
              <w:rPr>
                <w:color w:val="000000"/>
                <w:sz w:val="22"/>
              </w:rPr>
            </w:pPr>
            <w:r>
              <w:rPr>
                <w:color w:val="000000"/>
                <w:sz w:val="22"/>
              </w:rPr>
              <w:t>373,5</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373,5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373,5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373,5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373,5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373,5</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373,5</w:t>
            </w:r>
          </w:p>
        </w:tc>
        <w:tc>
          <w:tcPr>
            <w:tcW w:w="815" w:type="dxa"/>
            <w:tcBorders/>
            <w:shd w:fill="auto" w:val="clear"/>
            <w:tcMar>
              <w:left w:w="98" w:type="dxa"/>
            </w:tcMar>
            <w:vAlign w:val="center"/>
          </w:tcPr>
          <w:p>
            <w:pPr>
              <w:pStyle w:val="Normal"/>
              <w:jc w:val="center"/>
              <w:rPr>
                <w:color w:val="000000"/>
                <w:sz w:val="22"/>
              </w:rPr>
            </w:pPr>
            <w:r>
              <w:rPr>
                <w:color w:val="000000"/>
                <w:sz w:val="22"/>
              </w:rPr>
              <w:t>373,5</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аварийная подпитка теплосетей, м</w:t>
            </w:r>
            <w:r>
              <w:rPr>
                <w:color w:val="000000"/>
                <w:sz w:val="22"/>
                <w:vertAlign w:val="superscript"/>
              </w:rPr>
              <w:t>3</w:t>
            </w:r>
            <w:r>
              <w:rPr>
                <w:color w:val="000000"/>
                <w:sz w:val="22"/>
              </w:rPr>
              <w:t>/год</w:t>
            </w:r>
          </w:p>
        </w:tc>
        <w:tc>
          <w:tcPr>
            <w:tcW w:w="822" w:type="dxa"/>
            <w:tcBorders/>
            <w:shd w:fill="auto" w:val="clear"/>
            <w:tcMar>
              <w:left w:w="98" w:type="dxa"/>
            </w:tcMar>
            <w:vAlign w:val="center"/>
          </w:tcPr>
          <w:p>
            <w:pPr>
              <w:pStyle w:val="Normal"/>
              <w:jc w:val="center"/>
              <w:rPr>
                <w:color w:val="000000"/>
                <w:sz w:val="22"/>
              </w:rPr>
            </w:pPr>
            <w:r>
              <w:rPr>
                <w:color w:val="000000"/>
                <w:sz w:val="22"/>
              </w:rPr>
              <w:t>0,3</w:t>
            </w:r>
          </w:p>
        </w:tc>
        <w:tc>
          <w:tcPr>
            <w:tcW w:w="822" w:type="dxa"/>
            <w:tcBorders/>
            <w:shd w:fill="auto" w:val="clear"/>
            <w:tcMar>
              <w:left w:w="98" w:type="dxa"/>
            </w:tcMar>
            <w:vAlign w:val="center"/>
          </w:tcPr>
          <w:p>
            <w:pPr>
              <w:pStyle w:val="Normal"/>
              <w:jc w:val="center"/>
              <w:rPr>
                <w:color w:val="000000"/>
                <w:sz w:val="22"/>
              </w:rPr>
            </w:pPr>
            <w:r>
              <w:rPr>
                <w:color w:val="000000"/>
                <w:sz w:val="22"/>
              </w:rPr>
              <w:t>0,3</w:t>
            </w:r>
          </w:p>
        </w:tc>
        <w:tc>
          <w:tcPr>
            <w:tcW w:w="822" w:type="dxa"/>
            <w:tcBorders/>
            <w:shd w:fill="auto" w:val="clear"/>
            <w:tcMar>
              <w:left w:w="98" w:type="dxa"/>
            </w:tcMar>
            <w:vAlign w:val="center"/>
          </w:tcPr>
          <w:p>
            <w:pPr>
              <w:pStyle w:val="Normal"/>
              <w:jc w:val="center"/>
              <w:rPr>
                <w:color w:val="000000"/>
                <w:sz w:val="22"/>
              </w:rPr>
            </w:pPr>
            <w:r>
              <w:rPr>
                <w:color w:val="000000"/>
                <w:sz w:val="22"/>
              </w:rPr>
              <w:t>0,3</w:t>
            </w:r>
          </w:p>
        </w:tc>
        <w:tc>
          <w:tcPr>
            <w:tcW w:w="822" w:type="dxa"/>
            <w:tcBorders/>
            <w:shd w:fill="auto" w:val="clear"/>
            <w:tcMar>
              <w:left w:w="98" w:type="dxa"/>
            </w:tcMar>
            <w:vAlign w:val="center"/>
          </w:tcPr>
          <w:p>
            <w:pPr>
              <w:pStyle w:val="Normal"/>
              <w:jc w:val="center"/>
              <w:rPr>
                <w:color w:val="000000"/>
                <w:sz w:val="22"/>
              </w:rPr>
            </w:pPr>
            <w:r>
              <w:rPr>
                <w:color w:val="000000"/>
                <w:sz w:val="22"/>
              </w:rPr>
              <w:t>0,3</w:t>
            </w:r>
          </w:p>
        </w:tc>
        <w:tc>
          <w:tcPr>
            <w:tcW w:w="822" w:type="dxa"/>
            <w:tcBorders/>
            <w:shd w:fill="auto" w:val="clear"/>
            <w:tcMar>
              <w:left w:w="98" w:type="dxa"/>
            </w:tcMar>
            <w:vAlign w:val="center"/>
          </w:tcPr>
          <w:p>
            <w:pPr>
              <w:pStyle w:val="Normal"/>
              <w:jc w:val="center"/>
              <w:rPr>
                <w:color w:val="000000"/>
                <w:sz w:val="22"/>
              </w:rPr>
            </w:pPr>
            <w:r>
              <w:rPr>
                <w:color w:val="000000"/>
                <w:sz w:val="22"/>
              </w:rPr>
              <w:t>0,3</w:t>
            </w:r>
          </w:p>
        </w:tc>
        <w:tc>
          <w:tcPr>
            <w:tcW w:w="822" w:type="dxa"/>
            <w:tcBorders/>
            <w:shd w:fill="auto" w:val="clear"/>
            <w:tcMar>
              <w:left w:w="98" w:type="dxa"/>
            </w:tcMar>
            <w:vAlign w:val="center"/>
          </w:tcPr>
          <w:p>
            <w:pPr>
              <w:pStyle w:val="Normal"/>
              <w:jc w:val="center"/>
              <w:rPr>
                <w:color w:val="000000"/>
                <w:sz w:val="22"/>
              </w:rPr>
            </w:pPr>
            <w:r>
              <w:rPr>
                <w:color w:val="000000"/>
                <w:sz w:val="22"/>
              </w:rPr>
              <w:t>0,3</w:t>
            </w:r>
          </w:p>
        </w:tc>
        <w:tc>
          <w:tcPr>
            <w:tcW w:w="822" w:type="dxa"/>
            <w:tcBorders/>
            <w:shd w:fill="auto" w:val="clear"/>
            <w:tcMar>
              <w:left w:w="98" w:type="dxa"/>
            </w:tcMar>
            <w:vAlign w:val="center"/>
          </w:tcPr>
          <w:p>
            <w:pPr>
              <w:pStyle w:val="Normal"/>
              <w:jc w:val="center"/>
              <w:rPr>
                <w:color w:val="000000"/>
                <w:sz w:val="22"/>
              </w:rPr>
            </w:pPr>
            <w:r>
              <w:rPr>
                <w:color w:val="000000"/>
                <w:sz w:val="22"/>
              </w:rPr>
              <w:t>0,3</w:t>
            </w:r>
          </w:p>
        </w:tc>
        <w:tc>
          <w:tcPr>
            <w:tcW w:w="822" w:type="dxa"/>
            <w:tcBorders/>
            <w:shd w:fill="auto" w:val="clear"/>
            <w:tcMar>
              <w:left w:w="98" w:type="dxa"/>
            </w:tcMar>
            <w:vAlign w:val="center"/>
          </w:tcPr>
          <w:p>
            <w:pPr>
              <w:pStyle w:val="Normal"/>
              <w:jc w:val="center"/>
              <w:rPr>
                <w:color w:val="000000"/>
                <w:sz w:val="22"/>
              </w:rPr>
            </w:pPr>
            <w:r>
              <w:rPr>
                <w:color w:val="000000"/>
                <w:sz w:val="22"/>
              </w:rPr>
              <w:t>0,3</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0,3</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0,3</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0,3</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0,3</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0,3</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0,3</w:t>
            </w:r>
          </w:p>
        </w:tc>
        <w:tc>
          <w:tcPr>
            <w:tcW w:w="815" w:type="dxa"/>
            <w:tcBorders/>
            <w:shd w:fill="auto" w:val="clear"/>
            <w:tcMar>
              <w:left w:w="98" w:type="dxa"/>
            </w:tcMar>
            <w:vAlign w:val="center"/>
          </w:tcPr>
          <w:p>
            <w:pPr>
              <w:pStyle w:val="Normal"/>
              <w:jc w:val="center"/>
              <w:rPr>
                <w:color w:val="000000"/>
                <w:sz w:val="22"/>
              </w:rPr>
            </w:pPr>
            <w:r>
              <w:rPr>
                <w:color w:val="000000"/>
                <w:sz w:val="22"/>
              </w:rPr>
              <w:t>0,3</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технологические затраты теплоносителя, м</w:t>
            </w:r>
            <w:r>
              <w:rPr>
                <w:color w:val="000000"/>
                <w:sz w:val="22"/>
                <w:vertAlign w:val="superscript"/>
              </w:rPr>
              <w:t>3</w:t>
            </w:r>
            <w:r>
              <w:rPr>
                <w:color w:val="000000"/>
                <w:sz w:val="22"/>
              </w:rPr>
              <w:t xml:space="preserve">/год </w:t>
            </w:r>
          </w:p>
        </w:tc>
        <w:tc>
          <w:tcPr>
            <w:tcW w:w="822" w:type="dxa"/>
            <w:tcBorders/>
            <w:shd w:fill="auto" w:val="clear"/>
            <w:tcMar>
              <w:left w:w="98" w:type="dxa"/>
            </w:tcMar>
            <w:vAlign w:val="center"/>
          </w:tcPr>
          <w:p>
            <w:pPr>
              <w:pStyle w:val="Normal"/>
              <w:jc w:val="center"/>
              <w:rPr>
                <w:color w:val="000000"/>
                <w:sz w:val="22"/>
              </w:rPr>
            </w:pPr>
            <w:r>
              <w:rPr>
                <w:color w:val="000000"/>
                <w:sz w:val="22"/>
              </w:rPr>
              <w:t>29,1</w:t>
            </w:r>
          </w:p>
        </w:tc>
        <w:tc>
          <w:tcPr>
            <w:tcW w:w="822" w:type="dxa"/>
            <w:tcBorders/>
            <w:shd w:fill="auto" w:val="clear"/>
            <w:tcMar>
              <w:left w:w="98" w:type="dxa"/>
            </w:tcMar>
            <w:vAlign w:val="center"/>
          </w:tcPr>
          <w:p>
            <w:pPr>
              <w:pStyle w:val="Normal"/>
              <w:jc w:val="center"/>
              <w:rPr>
                <w:color w:val="000000"/>
                <w:sz w:val="22"/>
              </w:rPr>
            </w:pPr>
            <w:r>
              <w:rPr>
                <w:color w:val="000000"/>
                <w:sz w:val="22"/>
              </w:rPr>
              <w:t>29,1</w:t>
            </w:r>
          </w:p>
        </w:tc>
        <w:tc>
          <w:tcPr>
            <w:tcW w:w="822" w:type="dxa"/>
            <w:tcBorders/>
            <w:shd w:fill="auto" w:val="clear"/>
            <w:tcMar>
              <w:left w:w="98" w:type="dxa"/>
            </w:tcMar>
            <w:vAlign w:val="center"/>
          </w:tcPr>
          <w:p>
            <w:pPr>
              <w:pStyle w:val="Normal"/>
              <w:jc w:val="center"/>
              <w:rPr>
                <w:color w:val="000000"/>
                <w:sz w:val="22"/>
              </w:rPr>
            </w:pPr>
            <w:r>
              <w:rPr>
                <w:color w:val="000000"/>
                <w:sz w:val="22"/>
              </w:rPr>
              <w:t>29,1</w:t>
            </w:r>
          </w:p>
        </w:tc>
        <w:tc>
          <w:tcPr>
            <w:tcW w:w="822" w:type="dxa"/>
            <w:tcBorders/>
            <w:shd w:fill="auto" w:val="clear"/>
            <w:tcMar>
              <w:left w:w="98" w:type="dxa"/>
            </w:tcMar>
            <w:vAlign w:val="center"/>
          </w:tcPr>
          <w:p>
            <w:pPr>
              <w:pStyle w:val="Normal"/>
              <w:jc w:val="center"/>
              <w:rPr>
                <w:color w:val="000000"/>
                <w:sz w:val="22"/>
              </w:rPr>
            </w:pPr>
            <w:r>
              <w:rPr>
                <w:color w:val="000000"/>
                <w:sz w:val="22"/>
              </w:rPr>
              <w:t>29,1</w:t>
            </w:r>
          </w:p>
        </w:tc>
        <w:tc>
          <w:tcPr>
            <w:tcW w:w="822" w:type="dxa"/>
            <w:tcBorders/>
            <w:shd w:fill="auto" w:val="clear"/>
            <w:tcMar>
              <w:left w:w="98" w:type="dxa"/>
            </w:tcMar>
            <w:vAlign w:val="center"/>
          </w:tcPr>
          <w:p>
            <w:pPr>
              <w:pStyle w:val="Normal"/>
              <w:jc w:val="center"/>
              <w:rPr>
                <w:color w:val="000000"/>
                <w:sz w:val="22"/>
              </w:rPr>
            </w:pPr>
            <w:r>
              <w:rPr>
                <w:color w:val="000000"/>
                <w:sz w:val="22"/>
              </w:rPr>
              <w:t>29,1</w:t>
            </w:r>
          </w:p>
        </w:tc>
        <w:tc>
          <w:tcPr>
            <w:tcW w:w="822" w:type="dxa"/>
            <w:tcBorders/>
            <w:shd w:fill="auto" w:val="clear"/>
            <w:tcMar>
              <w:left w:w="98" w:type="dxa"/>
            </w:tcMar>
            <w:vAlign w:val="center"/>
          </w:tcPr>
          <w:p>
            <w:pPr>
              <w:pStyle w:val="Normal"/>
              <w:jc w:val="center"/>
              <w:rPr>
                <w:color w:val="000000"/>
                <w:sz w:val="22"/>
              </w:rPr>
            </w:pPr>
            <w:r>
              <w:rPr>
                <w:color w:val="000000"/>
                <w:sz w:val="22"/>
              </w:rPr>
              <w:t>29,1</w:t>
            </w:r>
          </w:p>
        </w:tc>
        <w:tc>
          <w:tcPr>
            <w:tcW w:w="822" w:type="dxa"/>
            <w:tcBorders/>
            <w:shd w:fill="auto" w:val="clear"/>
            <w:tcMar>
              <w:left w:w="98" w:type="dxa"/>
            </w:tcMar>
            <w:vAlign w:val="center"/>
          </w:tcPr>
          <w:p>
            <w:pPr>
              <w:pStyle w:val="Normal"/>
              <w:jc w:val="center"/>
              <w:rPr>
                <w:color w:val="000000"/>
                <w:sz w:val="22"/>
              </w:rPr>
            </w:pPr>
            <w:r>
              <w:rPr>
                <w:color w:val="000000"/>
                <w:sz w:val="22"/>
              </w:rPr>
              <w:t>29,1</w:t>
            </w:r>
          </w:p>
        </w:tc>
        <w:tc>
          <w:tcPr>
            <w:tcW w:w="822" w:type="dxa"/>
            <w:tcBorders/>
            <w:shd w:fill="auto" w:val="clear"/>
            <w:tcMar>
              <w:left w:w="98" w:type="dxa"/>
            </w:tcMar>
            <w:vAlign w:val="center"/>
          </w:tcPr>
          <w:p>
            <w:pPr>
              <w:pStyle w:val="Normal"/>
              <w:jc w:val="center"/>
              <w:rPr>
                <w:color w:val="000000"/>
                <w:sz w:val="22"/>
              </w:rPr>
            </w:pPr>
            <w:r>
              <w:rPr>
                <w:color w:val="000000"/>
                <w:sz w:val="22"/>
              </w:rPr>
              <w:t>29,1</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29,1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29,1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29,1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29,1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29,1</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29,1</w:t>
            </w:r>
          </w:p>
        </w:tc>
        <w:tc>
          <w:tcPr>
            <w:tcW w:w="815" w:type="dxa"/>
            <w:tcBorders/>
            <w:shd w:fill="auto" w:val="clear"/>
            <w:tcMar>
              <w:left w:w="98" w:type="dxa"/>
            </w:tcMar>
            <w:vAlign w:val="center"/>
          </w:tcPr>
          <w:p>
            <w:pPr>
              <w:pStyle w:val="Normal"/>
              <w:jc w:val="center"/>
              <w:rPr>
                <w:color w:val="000000"/>
                <w:sz w:val="22"/>
              </w:rPr>
            </w:pPr>
            <w:r>
              <w:rPr>
                <w:color w:val="000000"/>
                <w:sz w:val="22"/>
              </w:rPr>
              <w:t>29,1</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Итого затраты теплоносителя,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402,9</w:t>
            </w:r>
          </w:p>
        </w:tc>
        <w:tc>
          <w:tcPr>
            <w:tcW w:w="822" w:type="dxa"/>
            <w:tcBorders/>
            <w:shd w:fill="auto" w:val="clear"/>
            <w:tcMar>
              <w:left w:w="98" w:type="dxa"/>
            </w:tcMar>
            <w:vAlign w:val="center"/>
          </w:tcPr>
          <w:p>
            <w:pPr>
              <w:pStyle w:val="Normal"/>
              <w:jc w:val="center"/>
              <w:rPr>
                <w:color w:val="000000"/>
                <w:sz w:val="22"/>
              </w:rPr>
            </w:pPr>
            <w:r>
              <w:rPr>
                <w:color w:val="000000"/>
                <w:sz w:val="22"/>
              </w:rPr>
              <w:t>402,9</w:t>
            </w:r>
          </w:p>
        </w:tc>
        <w:tc>
          <w:tcPr>
            <w:tcW w:w="822" w:type="dxa"/>
            <w:tcBorders/>
            <w:shd w:fill="auto" w:val="clear"/>
            <w:tcMar>
              <w:left w:w="98" w:type="dxa"/>
            </w:tcMar>
            <w:vAlign w:val="center"/>
          </w:tcPr>
          <w:p>
            <w:pPr>
              <w:pStyle w:val="Normal"/>
              <w:jc w:val="center"/>
              <w:rPr>
                <w:color w:val="000000"/>
                <w:sz w:val="22"/>
              </w:rPr>
            </w:pPr>
            <w:r>
              <w:rPr>
                <w:color w:val="000000"/>
                <w:sz w:val="22"/>
              </w:rPr>
              <w:t>402,9</w:t>
            </w:r>
          </w:p>
        </w:tc>
        <w:tc>
          <w:tcPr>
            <w:tcW w:w="822" w:type="dxa"/>
            <w:tcBorders/>
            <w:shd w:fill="auto" w:val="clear"/>
            <w:tcMar>
              <w:left w:w="98" w:type="dxa"/>
            </w:tcMar>
            <w:vAlign w:val="center"/>
          </w:tcPr>
          <w:p>
            <w:pPr>
              <w:pStyle w:val="Normal"/>
              <w:jc w:val="center"/>
              <w:rPr>
                <w:color w:val="000000"/>
                <w:sz w:val="22"/>
              </w:rPr>
            </w:pPr>
            <w:r>
              <w:rPr>
                <w:color w:val="000000"/>
                <w:sz w:val="22"/>
              </w:rPr>
              <w:t>402,9</w:t>
            </w:r>
          </w:p>
        </w:tc>
        <w:tc>
          <w:tcPr>
            <w:tcW w:w="822" w:type="dxa"/>
            <w:tcBorders/>
            <w:shd w:fill="auto" w:val="clear"/>
            <w:tcMar>
              <w:left w:w="98" w:type="dxa"/>
            </w:tcMar>
            <w:vAlign w:val="center"/>
          </w:tcPr>
          <w:p>
            <w:pPr>
              <w:pStyle w:val="Normal"/>
              <w:jc w:val="center"/>
              <w:rPr>
                <w:color w:val="000000"/>
                <w:sz w:val="22"/>
              </w:rPr>
            </w:pPr>
            <w:r>
              <w:rPr>
                <w:color w:val="000000"/>
                <w:sz w:val="22"/>
              </w:rPr>
              <w:t>402,9</w:t>
            </w:r>
          </w:p>
        </w:tc>
        <w:tc>
          <w:tcPr>
            <w:tcW w:w="822" w:type="dxa"/>
            <w:tcBorders/>
            <w:shd w:fill="auto" w:val="clear"/>
            <w:tcMar>
              <w:left w:w="98" w:type="dxa"/>
            </w:tcMar>
            <w:vAlign w:val="center"/>
          </w:tcPr>
          <w:p>
            <w:pPr>
              <w:pStyle w:val="Normal"/>
              <w:jc w:val="center"/>
              <w:rPr>
                <w:color w:val="000000"/>
                <w:sz w:val="22"/>
              </w:rPr>
            </w:pPr>
            <w:r>
              <w:rPr>
                <w:color w:val="000000"/>
                <w:sz w:val="22"/>
              </w:rPr>
              <w:t>402,9</w:t>
            </w:r>
          </w:p>
        </w:tc>
        <w:tc>
          <w:tcPr>
            <w:tcW w:w="822" w:type="dxa"/>
            <w:tcBorders/>
            <w:shd w:fill="auto" w:val="clear"/>
            <w:tcMar>
              <w:left w:w="98" w:type="dxa"/>
            </w:tcMar>
            <w:vAlign w:val="center"/>
          </w:tcPr>
          <w:p>
            <w:pPr>
              <w:pStyle w:val="Normal"/>
              <w:jc w:val="center"/>
              <w:rPr>
                <w:color w:val="000000"/>
                <w:sz w:val="22"/>
              </w:rPr>
            </w:pPr>
            <w:r>
              <w:rPr>
                <w:color w:val="000000"/>
                <w:sz w:val="22"/>
              </w:rPr>
              <w:t>402,9</w:t>
            </w:r>
          </w:p>
        </w:tc>
        <w:tc>
          <w:tcPr>
            <w:tcW w:w="822" w:type="dxa"/>
            <w:tcBorders/>
            <w:shd w:fill="auto" w:val="clear"/>
            <w:tcMar>
              <w:left w:w="98" w:type="dxa"/>
            </w:tcMar>
            <w:vAlign w:val="center"/>
          </w:tcPr>
          <w:p>
            <w:pPr>
              <w:pStyle w:val="Normal"/>
              <w:jc w:val="center"/>
              <w:rPr>
                <w:color w:val="000000"/>
                <w:sz w:val="22"/>
              </w:rPr>
            </w:pPr>
            <w:r>
              <w:rPr>
                <w:color w:val="000000"/>
                <w:sz w:val="22"/>
              </w:rPr>
              <w:t>402,9</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402,9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402,9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402,9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402,9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402,9</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402,9</w:t>
            </w:r>
          </w:p>
        </w:tc>
        <w:tc>
          <w:tcPr>
            <w:tcW w:w="815" w:type="dxa"/>
            <w:tcBorders/>
            <w:shd w:fill="auto" w:val="clear"/>
            <w:tcMar>
              <w:left w:w="98" w:type="dxa"/>
            </w:tcMar>
            <w:vAlign w:val="center"/>
          </w:tcPr>
          <w:p>
            <w:pPr>
              <w:pStyle w:val="Normal"/>
              <w:jc w:val="center"/>
              <w:rPr>
                <w:color w:val="000000"/>
                <w:sz w:val="22"/>
              </w:rPr>
            </w:pPr>
            <w:r>
              <w:rPr>
                <w:color w:val="000000"/>
                <w:sz w:val="22"/>
              </w:rPr>
              <w:t>402,9</w:t>
            </w:r>
          </w:p>
        </w:tc>
      </w:tr>
      <w:tr>
        <w:trPr>
          <w:trHeight w:val="326" w:hRule="atLeast"/>
        </w:trPr>
        <w:tc>
          <w:tcPr>
            <w:tcW w:w="3510" w:type="dxa"/>
            <w:tcBorders/>
            <w:shd w:fill="auto" w:val="clear"/>
            <w:tcMar>
              <w:left w:w="98" w:type="dxa"/>
            </w:tcMar>
            <w:vAlign w:val="center"/>
          </w:tcPr>
          <w:p>
            <w:pPr>
              <w:pStyle w:val="Normal"/>
              <w:jc w:val="right"/>
              <w:rPr>
                <w:sz w:val="22"/>
              </w:rPr>
            </w:pPr>
            <w:r>
              <w:rPr>
                <w:sz w:val="22"/>
              </w:rPr>
              <w:t>м</w:t>
            </w:r>
            <w:r>
              <w:rPr>
                <w:sz w:val="22"/>
                <w:vertAlign w:val="superscript"/>
              </w:rPr>
              <w:t>3</w:t>
            </w:r>
            <w:r>
              <w:rPr>
                <w:sz w:val="22"/>
              </w:rPr>
              <w:t>/Гкал</w:t>
            </w:r>
          </w:p>
        </w:tc>
        <w:tc>
          <w:tcPr>
            <w:tcW w:w="822" w:type="dxa"/>
            <w:tcBorders/>
            <w:shd w:fill="auto" w:val="clear"/>
            <w:tcMar>
              <w:left w:w="98" w:type="dxa"/>
            </w:tcMar>
            <w:vAlign w:val="center"/>
          </w:tcPr>
          <w:p>
            <w:pPr>
              <w:pStyle w:val="Normal"/>
              <w:jc w:val="center"/>
              <w:rPr>
                <w:sz w:val="22"/>
              </w:rPr>
            </w:pPr>
            <w:r>
              <w:rPr>
                <w:sz w:val="22"/>
              </w:rPr>
              <w:t>0,307</w:t>
            </w:r>
          </w:p>
        </w:tc>
        <w:tc>
          <w:tcPr>
            <w:tcW w:w="822" w:type="dxa"/>
            <w:tcBorders/>
            <w:shd w:fill="auto" w:val="clear"/>
            <w:tcMar>
              <w:left w:w="98" w:type="dxa"/>
            </w:tcMar>
            <w:vAlign w:val="center"/>
          </w:tcPr>
          <w:p>
            <w:pPr>
              <w:pStyle w:val="Normal"/>
              <w:jc w:val="center"/>
              <w:rPr>
                <w:sz w:val="22"/>
              </w:rPr>
            </w:pPr>
            <w:r>
              <w:rPr>
                <w:sz w:val="22"/>
              </w:rPr>
              <w:t>0,307</w:t>
            </w:r>
          </w:p>
        </w:tc>
        <w:tc>
          <w:tcPr>
            <w:tcW w:w="822" w:type="dxa"/>
            <w:tcBorders/>
            <w:shd w:fill="auto" w:val="clear"/>
            <w:tcMar>
              <w:left w:w="98" w:type="dxa"/>
            </w:tcMar>
            <w:vAlign w:val="center"/>
          </w:tcPr>
          <w:p>
            <w:pPr>
              <w:pStyle w:val="Normal"/>
              <w:jc w:val="center"/>
              <w:rPr>
                <w:sz w:val="22"/>
              </w:rPr>
            </w:pPr>
            <w:r>
              <w:rPr>
                <w:sz w:val="22"/>
              </w:rPr>
              <w:t>0,307</w:t>
            </w:r>
          </w:p>
        </w:tc>
        <w:tc>
          <w:tcPr>
            <w:tcW w:w="822" w:type="dxa"/>
            <w:tcBorders/>
            <w:shd w:fill="auto" w:val="clear"/>
            <w:tcMar>
              <w:left w:w="98" w:type="dxa"/>
            </w:tcMar>
            <w:vAlign w:val="center"/>
          </w:tcPr>
          <w:p>
            <w:pPr>
              <w:pStyle w:val="Normal"/>
              <w:jc w:val="center"/>
              <w:rPr>
                <w:sz w:val="22"/>
              </w:rPr>
            </w:pPr>
            <w:r>
              <w:rPr>
                <w:sz w:val="22"/>
              </w:rPr>
              <w:t>0,307</w:t>
            </w:r>
          </w:p>
        </w:tc>
        <w:tc>
          <w:tcPr>
            <w:tcW w:w="822" w:type="dxa"/>
            <w:tcBorders/>
            <w:shd w:fill="auto" w:val="clear"/>
            <w:tcMar>
              <w:left w:w="98" w:type="dxa"/>
            </w:tcMar>
            <w:vAlign w:val="center"/>
          </w:tcPr>
          <w:p>
            <w:pPr>
              <w:pStyle w:val="Normal"/>
              <w:jc w:val="center"/>
              <w:rPr>
                <w:sz w:val="22"/>
              </w:rPr>
            </w:pPr>
            <w:r>
              <w:rPr>
                <w:sz w:val="22"/>
              </w:rPr>
              <w:t>0,307</w:t>
            </w:r>
          </w:p>
        </w:tc>
        <w:tc>
          <w:tcPr>
            <w:tcW w:w="822" w:type="dxa"/>
            <w:tcBorders/>
            <w:shd w:fill="auto" w:val="clear"/>
            <w:tcMar>
              <w:left w:w="98" w:type="dxa"/>
            </w:tcMar>
            <w:vAlign w:val="center"/>
          </w:tcPr>
          <w:p>
            <w:pPr>
              <w:pStyle w:val="Normal"/>
              <w:jc w:val="center"/>
              <w:rPr>
                <w:sz w:val="22"/>
              </w:rPr>
            </w:pPr>
            <w:r>
              <w:rPr>
                <w:sz w:val="22"/>
              </w:rPr>
              <w:t>0,307</w:t>
            </w:r>
          </w:p>
        </w:tc>
        <w:tc>
          <w:tcPr>
            <w:tcW w:w="822" w:type="dxa"/>
            <w:tcBorders/>
            <w:shd w:fill="auto" w:val="clear"/>
            <w:tcMar>
              <w:left w:w="98" w:type="dxa"/>
            </w:tcMar>
            <w:vAlign w:val="center"/>
          </w:tcPr>
          <w:p>
            <w:pPr>
              <w:pStyle w:val="Normal"/>
              <w:jc w:val="center"/>
              <w:rPr>
                <w:sz w:val="22"/>
              </w:rPr>
            </w:pPr>
            <w:r>
              <w:rPr>
                <w:sz w:val="22"/>
              </w:rPr>
              <w:t>0,307</w:t>
            </w:r>
          </w:p>
        </w:tc>
        <w:tc>
          <w:tcPr>
            <w:tcW w:w="822" w:type="dxa"/>
            <w:tcBorders/>
            <w:shd w:fill="auto" w:val="clear"/>
            <w:tcMar>
              <w:left w:w="98" w:type="dxa"/>
            </w:tcMar>
            <w:vAlign w:val="center"/>
          </w:tcPr>
          <w:p>
            <w:pPr>
              <w:pStyle w:val="Normal"/>
              <w:jc w:val="center"/>
              <w:rPr>
                <w:sz w:val="22"/>
              </w:rPr>
            </w:pPr>
            <w:r>
              <w:rPr>
                <w:sz w:val="22"/>
              </w:rPr>
              <w:t>0,307</w:t>
            </w:r>
          </w:p>
        </w:tc>
        <w:tc>
          <w:tcPr>
            <w:tcW w:w="824" w:type="dxa"/>
            <w:gridSpan w:val="2"/>
            <w:tcBorders/>
            <w:shd w:fill="auto" w:val="clear"/>
            <w:tcMar>
              <w:left w:w="98" w:type="dxa"/>
            </w:tcMar>
            <w:vAlign w:val="center"/>
          </w:tcPr>
          <w:p>
            <w:pPr>
              <w:pStyle w:val="Normal"/>
              <w:jc w:val="center"/>
              <w:rPr>
                <w:sz w:val="22"/>
              </w:rPr>
            </w:pPr>
            <w:r>
              <w:rPr>
                <w:sz w:val="22"/>
              </w:rPr>
              <w:t>0,307</w:t>
            </w:r>
          </w:p>
        </w:tc>
        <w:tc>
          <w:tcPr>
            <w:tcW w:w="822" w:type="dxa"/>
            <w:gridSpan w:val="2"/>
            <w:tcBorders/>
            <w:shd w:fill="auto" w:val="clear"/>
            <w:tcMar>
              <w:left w:w="98" w:type="dxa"/>
            </w:tcMar>
            <w:vAlign w:val="center"/>
          </w:tcPr>
          <w:p>
            <w:pPr>
              <w:pStyle w:val="Normal"/>
              <w:jc w:val="center"/>
              <w:rPr>
                <w:sz w:val="22"/>
              </w:rPr>
            </w:pPr>
            <w:r>
              <w:rPr>
                <w:sz w:val="22"/>
              </w:rPr>
              <w:t>0,307</w:t>
            </w:r>
          </w:p>
        </w:tc>
        <w:tc>
          <w:tcPr>
            <w:tcW w:w="822" w:type="dxa"/>
            <w:gridSpan w:val="2"/>
            <w:tcBorders/>
            <w:shd w:fill="auto" w:val="clear"/>
            <w:tcMar>
              <w:left w:w="98" w:type="dxa"/>
            </w:tcMar>
            <w:vAlign w:val="center"/>
          </w:tcPr>
          <w:p>
            <w:pPr>
              <w:pStyle w:val="Normal"/>
              <w:jc w:val="center"/>
              <w:rPr>
                <w:sz w:val="22"/>
              </w:rPr>
            </w:pPr>
            <w:r>
              <w:rPr>
                <w:sz w:val="22"/>
              </w:rPr>
              <w:t>0,307</w:t>
            </w:r>
          </w:p>
        </w:tc>
        <w:tc>
          <w:tcPr>
            <w:tcW w:w="822" w:type="dxa"/>
            <w:gridSpan w:val="2"/>
            <w:tcBorders/>
            <w:shd w:fill="auto" w:val="clear"/>
            <w:tcMar>
              <w:left w:w="98" w:type="dxa"/>
            </w:tcMar>
            <w:vAlign w:val="center"/>
          </w:tcPr>
          <w:p>
            <w:pPr>
              <w:pStyle w:val="Normal"/>
              <w:jc w:val="center"/>
              <w:rPr>
                <w:sz w:val="22"/>
              </w:rPr>
            </w:pPr>
            <w:r>
              <w:rPr>
                <w:sz w:val="22"/>
              </w:rPr>
              <w:t>0,307</w:t>
            </w:r>
          </w:p>
        </w:tc>
        <w:tc>
          <w:tcPr>
            <w:tcW w:w="822" w:type="dxa"/>
            <w:gridSpan w:val="2"/>
            <w:tcBorders/>
            <w:shd w:fill="auto" w:val="clear"/>
            <w:tcMar>
              <w:left w:w="98" w:type="dxa"/>
            </w:tcMar>
            <w:vAlign w:val="center"/>
          </w:tcPr>
          <w:p>
            <w:pPr>
              <w:pStyle w:val="Normal"/>
              <w:jc w:val="center"/>
              <w:rPr>
                <w:sz w:val="22"/>
              </w:rPr>
            </w:pPr>
            <w:r>
              <w:rPr>
                <w:sz w:val="22"/>
              </w:rPr>
              <w:t>0,307</w:t>
            </w:r>
          </w:p>
        </w:tc>
        <w:tc>
          <w:tcPr>
            <w:tcW w:w="823" w:type="dxa"/>
            <w:gridSpan w:val="2"/>
            <w:tcBorders/>
            <w:shd w:fill="auto" w:val="clear"/>
            <w:tcMar>
              <w:left w:w="98" w:type="dxa"/>
            </w:tcMar>
            <w:vAlign w:val="center"/>
          </w:tcPr>
          <w:p>
            <w:pPr>
              <w:pStyle w:val="Normal"/>
              <w:jc w:val="center"/>
              <w:rPr>
                <w:sz w:val="22"/>
              </w:rPr>
            </w:pPr>
            <w:r>
              <w:rPr>
                <w:sz w:val="22"/>
              </w:rPr>
              <w:t>0,307</w:t>
            </w:r>
          </w:p>
        </w:tc>
        <w:tc>
          <w:tcPr>
            <w:tcW w:w="815" w:type="dxa"/>
            <w:tcBorders/>
            <w:shd w:fill="auto" w:val="clear"/>
            <w:tcMar>
              <w:left w:w="98" w:type="dxa"/>
            </w:tcMar>
            <w:vAlign w:val="center"/>
          </w:tcPr>
          <w:p>
            <w:pPr>
              <w:pStyle w:val="Normal"/>
              <w:jc w:val="center"/>
              <w:rPr>
                <w:sz w:val="22"/>
              </w:rPr>
            </w:pPr>
            <w:r>
              <w:rPr>
                <w:sz w:val="22"/>
              </w:rPr>
              <w:t>0,307</w:t>
            </w:r>
          </w:p>
        </w:tc>
      </w:tr>
    </w:tbl>
    <w:p>
      <w:pPr>
        <w:pStyle w:val="Normal"/>
        <w:tabs>
          <w:tab w:val="left" w:pos="0" w:leader="none"/>
        </w:tabs>
        <w:spacing w:before="120" w:after="0"/>
        <w:jc w:val="both"/>
        <w:rPr>
          <w:sz w:val="26"/>
          <w:szCs w:val="26"/>
        </w:rPr>
      </w:pPr>
      <w:r>
        <w:rPr>
          <w:sz w:val="26"/>
          <w:szCs w:val="26"/>
        </w:rPr>
      </w:r>
    </w:p>
    <w:p>
      <w:pPr>
        <w:pStyle w:val="Normal"/>
        <w:tabs>
          <w:tab w:val="left" w:pos="0" w:leader="none"/>
        </w:tabs>
        <w:spacing w:before="120" w:after="0"/>
        <w:jc w:val="both"/>
        <w:rPr>
          <w:sz w:val="26"/>
          <w:szCs w:val="26"/>
        </w:rPr>
      </w:pPr>
      <w:r>
        <w:rPr>
          <w:sz w:val="26"/>
          <w:szCs w:val="26"/>
        </w:rPr>
      </w:r>
    </w:p>
    <w:p>
      <w:pPr>
        <w:pStyle w:val="Normal"/>
        <w:tabs>
          <w:tab w:val="left" w:pos="0" w:leader="none"/>
        </w:tabs>
        <w:spacing w:before="120" w:after="0"/>
        <w:jc w:val="both"/>
        <w:rPr>
          <w:sz w:val="26"/>
          <w:szCs w:val="26"/>
        </w:rPr>
      </w:pPr>
      <w:r>
        <w:rPr>
          <w:sz w:val="26"/>
          <w:szCs w:val="26"/>
        </w:rPr>
      </w:r>
    </w:p>
    <w:p>
      <w:pPr>
        <w:pStyle w:val="Normal"/>
        <w:tabs>
          <w:tab w:val="left" w:pos="0" w:leader="none"/>
        </w:tabs>
        <w:spacing w:before="120" w:after="0"/>
        <w:jc w:val="both"/>
        <w:rPr>
          <w:sz w:val="26"/>
          <w:szCs w:val="26"/>
        </w:rPr>
      </w:pPr>
      <w:r>
        <w:rPr>
          <w:sz w:val="26"/>
          <w:szCs w:val="26"/>
        </w:rPr>
      </w:r>
    </w:p>
    <w:p>
      <w:pPr>
        <w:pStyle w:val="Normal"/>
        <w:tabs>
          <w:tab w:val="left" w:pos="0" w:leader="none"/>
        </w:tabs>
        <w:spacing w:before="120" w:after="0"/>
        <w:jc w:val="both"/>
        <w:rPr>
          <w:sz w:val="26"/>
          <w:szCs w:val="26"/>
        </w:rPr>
      </w:pPr>
      <w:r>
        <w:rPr>
          <w:sz w:val="26"/>
          <w:szCs w:val="26"/>
        </w:rPr>
      </w:r>
    </w:p>
    <w:p>
      <w:pPr>
        <w:pStyle w:val="Normal"/>
        <w:tabs>
          <w:tab w:val="left" w:pos="0" w:leader="none"/>
        </w:tabs>
        <w:spacing w:before="120" w:after="0"/>
        <w:jc w:val="both"/>
        <w:rPr>
          <w:sz w:val="26"/>
          <w:szCs w:val="26"/>
        </w:rPr>
      </w:pPr>
      <w:r>
        <w:rPr>
          <w:sz w:val="26"/>
          <w:szCs w:val="26"/>
        </w:rPr>
      </w:r>
    </w:p>
    <w:p>
      <w:pPr>
        <w:pStyle w:val="Normal"/>
        <w:tabs>
          <w:tab w:val="left" w:pos="0" w:leader="none"/>
        </w:tabs>
        <w:spacing w:before="0" w:after="120"/>
        <w:ind w:firstLine="567"/>
        <w:jc w:val="right"/>
        <w:rPr>
          <w:rFonts w:eastAsia="Times New Roman"/>
          <w:sz w:val="26"/>
          <w:szCs w:val="26"/>
        </w:rPr>
      </w:pPr>
      <w:r>
        <w:rPr>
          <w:rFonts w:eastAsia="Times New Roman"/>
          <w:sz w:val="26"/>
          <w:szCs w:val="26"/>
        </w:rPr>
        <w:t>Продолжение таблицы 3.2.</w:t>
      </w:r>
    </w:p>
    <w:tbl>
      <w:tblPr>
        <w:tblStyle w:val="ab"/>
        <w:tblpPr w:bottomFromText="0" w:horzAnchor="margin" w:leftFromText="180" w:rightFromText="180" w:tblpX="0" w:tblpXSpec="center" w:tblpY="39" w:topFromText="0" w:vertAnchor="text"/>
        <w:tblW w:w="15840" w:type="dxa"/>
        <w:jc w:val="center"/>
        <w:tblInd w:w="0" w:type="dxa"/>
        <w:tblCellMar>
          <w:top w:w="0" w:type="dxa"/>
          <w:left w:w="98" w:type="dxa"/>
          <w:bottom w:w="0" w:type="dxa"/>
          <w:right w:w="108" w:type="dxa"/>
        </w:tblCellMar>
        <w:tblLook w:val="04a0"/>
      </w:tblPr>
      <w:tblGrid>
        <w:gridCol w:w="3510"/>
        <w:gridCol w:w="822"/>
        <w:gridCol w:w="822"/>
        <w:gridCol w:w="822"/>
        <w:gridCol w:w="822"/>
        <w:gridCol w:w="822"/>
        <w:gridCol w:w="822"/>
        <w:gridCol w:w="822"/>
        <w:gridCol w:w="822"/>
        <w:gridCol w:w="823"/>
        <w:gridCol w:w="1"/>
        <w:gridCol w:w="821"/>
        <w:gridCol w:w="1"/>
        <w:gridCol w:w="821"/>
        <w:gridCol w:w="1"/>
        <w:gridCol w:w="821"/>
        <w:gridCol w:w="1"/>
        <w:gridCol w:w="821"/>
        <w:gridCol w:w="1"/>
        <w:gridCol w:w="821"/>
        <w:gridCol w:w="2"/>
        <w:gridCol w:w="815"/>
      </w:tblGrid>
      <w:tr>
        <w:trPr>
          <w:trHeight w:val="499" w:hRule="atLeast"/>
        </w:trPr>
        <w:tc>
          <w:tcPr>
            <w:tcW w:w="3510" w:type="dxa"/>
            <w:tcBorders/>
            <w:shd w:fill="auto" w:val="clear"/>
            <w:tcMar>
              <w:left w:w="98" w:type="dxa"/>
            </w:tcMar>
            <w:vAlign w:val="center"/>
          </w:tcPr>
          <w:p>
            <w:pPr>
              <w:pStyle w:val="Normal"/>
              <w:jc w:val="center"/>
              <w:rPr>
                <w:color w:val="000000"/>
                <w:szCs w:val="24"/>
              </w:rPr>
            </w:pPr>
            <w:r>
              <w:rPr>
                <w:color w:val="000000"/>
              </w:rPr>
              <w:t>Показатели баланса</w:t>
            </w:r>
          </w:p>
        </w:tc>
        <w:tc>
          <w:tcPr>
            <w:tcW w:w="822" w:type="dxa"/>
            <w:tcBorders/>
            <w:shd w:fill="auto" w:val="clear"/>
            <w:tcMar>
              <w:left w:w="98" w:type="dxa"/>
            </w:tcMar>
            <w:vAlign w:val="center"/>
          </w:tcPr>
          <w:p>
            <w:pPr>
              <w:pStyle w:val="Normal"/>
              <w:jc w:val="center"/>
              <w:rPr>
                <w:color w:val="000000"/>
                <w:sz w:val="22"/>
              </w:rPr>
            </w:pPr>
            <w:r>
              <w:rPr>
                <w:color w:val="000000"/>
                <w:sz w:val="22"/>
              </w:rPr>
              <w:t>2014г.</w:t>
            </w:r>
          </w:p>
        </w:tc>
        <w:tc>
          <w:tcPr>
            <w:tcW w:w="822" w:type="dxa"/>
            <w:tcBorders/>
            <w:shd w:fill="auto" w:val="clear"/>
            <w:tcMar>
              <w:left w:w="98" w:type="dxa"/>
            </w:tcMar>
            <w:vAlign w:val="center"/>
          </w:tcPr>
          <w:p>
            <w:pPr>
              <w:pStyle w:val="Normal"/>
              <w:jc w:val="center"/>
              <w:rPr>
                <w:color w:val="000000"/>
                <w:sz w:val="22"/>
              </w:rPr>
            </w:pPr>
            <w:r>
              <w:rPr>
                <w:color w:val="000000"/>
                <w:sz w:val="22"/>
              </w:rPr>
              <w:t>2015г.</w:t>
            </w:r>
          </w:p>
        </w:tc>
        <w:tc>
          <w:tcPr>
            <w:tcW w:w="822" w:type="dxa"/>
            <w:tcBorders/>
            <w:shd w:fill="auto" w:val="clear"/>
            <w:tcMar>
              <w:left w:w="98" w:type="dxa"/>
            </w:tcMar>
            <w:vAlign w:val="center"/>
          </w:tcPr>
          <w:p>
            <w:pPr>
              <w:pStyle w:val="Normal"/>
              <w:jc w:val="center"/>
              <w:rPr>
                <w:color w:val="000000"/>
                <w:sz w:val="22"/>
              </w:rPr>
            </w:pPr>
            <w:r>
              <w:rPr>
                <w:color w:val="000000"/>
                <w:sz w:val="22"/>
              </w:rPr>
              <w:t>2016г.</w:t>
            </w:r>
          </w:p>
        </w:tc>
        <w:tc>
          <w:tcPr>
            <w:tcW w:w="822" w:type="dxa"/>
            <w:tcBorders/>
            <w:shd w:fill="auto" w:val="clear"/>
            <w:tcMar>
              <w:left w:w="98" w:type="dxa"/>
            </w:tcMar>
            <w:vAlign w:val="center"/>
          </w:tcPr>
          <w:p>
            <w:pPr>
              <w:pStyle w:val="Normal"/>
              <w:jc w:val="center"/>
              <w:rPr>
                <w:color w:val="000000"/>
                <w:sz w:val="22"/>
              </w:rPr>
            </w:pPr>
            <w:r>
              <w:rPr>
                <w:color w:val="000000"/>
                <w:sz w:val="22"/>
              </w:rPr>
              <w:t>2017г.</w:t>
            </w:r>
          </w:p>
        </w:tc>
        <w:tc>
          <w:tcPr>
            <w:tcW w:w="822" w:type="dxa"/>
            <w:tcBorders/>
            <w:shd w:fill="auto" w:val="clear"/>
            <w:tcMar>
              <w:left w:w="98" w:type="dxa"/>
            </w:tcMar>
            <w:vAlign w:val="center"/>
          </w:tcPr>
          <w:p>
            <w:pPr>
              <w:pStyle w:val="Normal"/>
              <w:jc w:val="center"/>
              <w:rPr>
                <w:color w:val="000000"/>
                <w:sz w:val="22"/>
              </w:rPr>
            </w:pPr>
            <w:r>
              <w:rPr>
                <w:color w:val="000000"/>
                <w:sz w:val="22"/>
              </w:rPr>
              <w:t>2018г.</w:t>
            </w:r>
          </w:p>
        </w:tc>
        <w:tc>
          <w:tcPr>
            <w:tcW w:w="822" w:type="dxa"/>
            <w:tcBorders/>
            <w:shd w:fill="auto" w:val="clear"/>
            <w:tcMar>
              <w:left w:w="98" w:type="dxa"/>
            </w:tcMar>
            <w:vAlign w:val="center"/>
          </w:tcPr>
          <w:p>
            <w:pPr>
              <w:pStyle w:val="Normal"/>
              <w:jc w:val="center"/>
              <w:rPr>
                <w:color w:val="000000"/>
                <w:sz w:val="22"/>
              </w:rPr>
            </w:pPr>
            <w:r>
              <w:rPr>
                <w:color w:val="000000"/>
                <w:sz w:val="22"/>
              </w:rPr>
              <w:t>2019г.</w:t>
            </w:r>
          </w:p>
        </w:tc>
        <w:tc>
          <w:tcPr>
            <w:tcW w:w="822" w:type="dxa"/>
            <w:tcBorders/>
            <w:shd w:fill="auto" w:val="clear"/>
            <w:tcMar>
              <w:left w:w="98" w:type="dxa"/>
            </w:tcMar>
            <w:vAlign w:val="center"/>
          </w:tcPr>
          <w:p>
            <w:pPr>
              <w:pStyle w:val="Normal"/>
              <w:jc w:val="center"/>
              <w:rPr>
                <w:color w:val="000000"/>
                <w:sz w:val="22"/>
              </w:rPr>
            </w:pPr>
            <w:r>
              <w:rPr>
                <w:color w:val="000000"/>
                <w:sz w:val="22"/>
              </w:rPr>
              <w:t>2020г.</w:t>
            </w:r>
          </w:p>
        </w:tc>
        <w:tc>
          <w:tcPr>
            <w:tcW w:w="822" w:type="dxa"/>
            <w:tcBorders/>
            <w:shd w:fill="auto" w:val="clear"/>
            <w:tcMar>
              <w:left w:w="98" w:type="dxa"/>
            </w:tcMar>
            <w:vAlign w:val="center"/>
          </w:tcPr>
          <w:p>
            <w:pPr>
              <w:pStyle w:val="Normal"/>
              <w:jc w:val="center"/>
              <w:rPr>
                <w:color w:val="000000"/>
                <w:sz w:val="22"/>
              </w:rPr>
            </w:pPr>
            <w:r>
              <w:rPr>
                <w:color w:val="000000"/>
                <w:sz w:val="22"/>
              </w:rPr>
              <w:t>2021г.</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2022г.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2023г.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2024г.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2025г.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2026г.</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2027г.</w:t>
            </w:r>
          </w:p>
        </w:tc>
        <w:tc>
          <w:tcPr>
            <w:tcW w:w="815" w:type="dxa"/>
            <w:tcBorders/>
            <w:shd w:fill="auto" w:val="clear"/>
            <w:tcMar>
              <w:left w:w="98" w:type="dxa"/>
            </w:tcMar>
            <w:vAlign w:val="center"/>
          </w:tcPr>
          <w:p>
            <w:pPr>
              <w:pStyle w:val="Normal"/>
              <w:jc w:val="center"/>
              <w:rPr>
                <w:color w:val="000000"/>
                <w:sz w:val="22"/>
              </w:rPr>
            </w:pPr>
            <w:r>
              <w:rPr>
                <w:color w:val="000000"/>
                <w:sz w:val="22"/>
              </w:rPr>
              <w:t>2028г.</w:t>
            </w:r>
          </w:p>
        </w:tc>
      </w:tr>
      <w:tr>
        <w:trPr>
          <w:trHeight w:val="193" w:hRule="atLeast"/>
        </w:trPr>
        <w:tc>
          <w:tcPr>
            <w:tcW w:w="8442" w:type="dxa"/>
            <w:gridSpan w:val="7"/>
            <w:tcBorders/>
            <w:shd w:fill="auto" w:val="clear"/>
            <w:tcMar>
              <w:left w:w="98" w:type="dxa"/>
            </w:tcMar>
          </w:tcPr>
          <w:p>
            <w:pPr>
              <w:pStyle w:val="Normal"/>
              <w:rPr>
                <w:b/>
                <w:b/>
                <w:bCs/>
                <w:color w:val="000000"/>
                <w:szCs w:val="24"/>
              </w:rPr>
            </w:pPr>
            <w:r>
              <w:rPr>
                <w:b/>
                <w:bCs/>
                <w:color w:val="000000"/>
              </w:rPr>
              <w:t>Котельная ул. К. Маркса, 47а/6</w:t>
            </w:r>
          </w:p>
        </w:tc>
        <w:tc>
          <w:tcPr>
            <w:tcW w:w="822" w:type="dxa"/>
            <w:tcBorders/>
            <w:shd w:fill="auto" w:val="clear"/>
            <w:tcMar>
              <w:left w:w="98" w:type="dxa"/>
            </w:tcMar>
            <w:vAlign w:val="center"/>
          </w:tcPr>
          <w:p>
            <w:pPr>
              <w:pStyle w:val="Normal"/>
              <w:jc w:val="center"/>
              <w:rPr>
                <w:b/>
                <w:b/>
                <w:bCs/>
                <w:color w:val="000000"/>
                <w:szCs w:val="24"/>
              </w:rPr>
            </w:pPr>
            <w:r>
              <w:rPr>
                <w:b/>
                <w:bCs/>
                <w:color w:val="000000"/>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3"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17" w:type="dxa"/>
            <w:gridSpan w:val="2"/>
            <w:tcBorders/>
            <w:shd w:fill="auto" w:val="clear"/>
            <w:tcMar>
              <w:left w:w="98" w:type="dxa"/>
            </w:tcMar>
            <w:vAlign w:val="center"/>
          </w:tcPr>
          <w:p>
            <w:pPr>
              <w:pStyle w:val="Normal"/>
              <w:jc w:val="center"/>
              <w:rPr>
                <w:color w:val="000000"/>
                <w:sz w:val="22"/>
              </w:rPr>
            </w:pPr>
            <w:r>
              <w:rPr>
                <w:color w:val="000000"/>
                <w:sz w:val="22"/>
              </w:rPr>
              <w:t> </w:t>
            </w:r>
          </w:p>
        </w:tc>
      </w:tr>
      <w:tr>
        <w:trPr>
          <w:trHeight w:val="338" w:hRule="atLeast"/>
        </w:trPr>
        <w:tc>
          <w:tcPr>
            <w:tcW w:w="3510" w:type="dxa"/>
            <w:tcBorders/>
            <w:shd w:fill="auto" w:val="clear"/>
            <w:tcMar>
              <w:left w:w="98" w:type="dxa"/>
            </w:tcMar>
            <w:vAlign w:val="center"/>
          </w:tcPr>
          <w:p>
            <w:pPr>
              <w:pStyle w:val="Normal"/>
              <w:rPr>
                <w:color w:val="000000"/>
                <w:sz w:val="22"/>
              </w:rPr>
            </w:pPr>
            <w:r>
              <w:rPr>
                <w:color w:val="000000"/>
                <w:sz w:val="22"/>
              </w:rPr>
              <w:t>Приход:</w:t>
            </w:r>
          </w:p>
        </w:tc>
        <w:tc>
          <w:tcPr>
            <w:tcW w:w="822" w:type="dxa"/>
            <w:tcBorders/>
            <w:shd w:fill="auto" w:val="clear"/>
            <w:tcMar>
              <w:left w:w="98" w:type="dxa"/>
            </w:tcMar>
            <w:vAlign w:val="center"/>
          </w:tcPr>
          <w:p>
            <w:pPr>
              <w:pStyle w:val="Normal"/>
              <w:rPr>
                <w:color w:val="000000"/>
                <w:szCs w:val="24"/>
              </w:rPr>
            </w:pPr>
            <w:r>
              <w:rPr>
                <w:color w:val="000000"/>
              </w:rPr>
              <w:t> </w:t>
            </w:r>
          </w:p>
        </w:tc>
        <w:tc>
          <w:tcPr>
            <w:tcW w:w="822" w:type="dxa"/>
            <w:tcBorders/>
            <w:shd w:fill="auto" w:val="clear"/>
            <w:tcMar>
              <w:left w:w="98" w:type="dxa"/>
            </w:tcMar>
            <w:vAlign w:val="center"/>
          </w:tcPr>
          <w:p>
            <w:pPr>
              <w:pStyle w:val="Normal"/>
              <w:rPr>
                <w:color w:val="000000"/>
                <w:szCs w:val="24"/>
              </w:rPr>
            </w:pPr>
            <w:r>
              <w:rPr>
                <w:color w:val="000000"/>
              </w:rPr>
              <w:t> </w:t>
            </w:r>
          </w:p>
        </w:tc>
        <w:tc>
          <w:tcPr>
            <w:tcW w:w="822" w:type="dxa"/>
            <w:tcBorders/>
            <w:shd w:fill="auto" w:val="clear"/>
            <w:tcMar>
              <w:left w:w="98" w:type="dxa"/>
            </w:tcMar>
            <w:vAlign w:val="center"/>
          </w:tcPr>
          <w:p>
            <w:pPr>
              <w:pStyle w:val="Normal"/>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4"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3" w:type="dxa"/>
            <w:gridSpan w:val="2"/>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c>
          <w:tcPr>
            <w:tcW w:w="815" w:type="dxa"/>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от водоподготовительных установок,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345,2</w:t>
            </w:r>
          </w:p>
        </w:tc>
        <w:tc>
          <w:tcPr>
            <w:tcW w:w="822" w:type="dxa"/>
            <w:tcBorders/>
            <w:shd w:fill="auto" w:val="clear"/>
            <w:tcMar>
              <w:left w:w="98" w:type="dxa"/>
            </w:tcMar>
            <w:vAlign w:val="center"/>
          </w:tcPr>
          <w:p>
            <w:pPr>
              <w:pStyle w:val="Normal"/>
              <w:jc w:val="center"/>
              <w:rPr>
                <w:color w:val="000000"/>
                <w:sz w:val="22"/>
              </w:rPr>
            </w:pPr>
            <w:r>
              <w:rPr>
                <w:color w:val="000000"/>
                <w:sz w:val="22"/>
              </w:rPr>
              <w:t>345,2</w:t>
            </w:r>
          </w:p>
        </w:tc>
        <w:tc>
          <w:tcPr>
            <w:tcW w:w="822" w:type="dxa"/>
            <w:tcBorders/>
            <w:shd w:fill="auto" w:val="clear"/>
            <w:tcMar>
              <w:left w:w="98" w:type="dxa"/>
            </w:tcMar>
            <w:vAlign w:val="center"/>
          </w:tcPr>
          <w:p>
            <w:pPr>
              <w:pStyle w:val="Normal"/>
              <w:jc w:val="center"/>
              <w:rPr>
                <w:color w:val="000000"/>
                <w:sz w:val="22"/>
              </w:rPr>
            </w:pPr>
            <w:r>
              <w:rPr>
                <w:color w:val="000000"/>
                <w:sz w:val="22"/>
              </w:rPr>
              <w:t>345,2</w:t>
            </w:r>
          </w:p>
        </w:tc>
        <w:tc>
          <w:tcPr>
            <w:tcW w:w="822" w:type="dxa"/>
            <w:tcBorders/>
            <w:shd w:fill="auto" w:val="clear"/>
            <w:tcMar>
              <w:left w:w="98" w:type="dxa"/>
            </w:tcMar>
            <w:vAlign w:val="center"/>
          </w:tcPr>
          <w:p>
            <w:pPr>
              <w:pStyle w:val="Normal"/>
              <w:jc w:val="center"/>
              <w:rPr>
                <w:color w:val="000000"/>
                <w:sz w:val="22"/>
              </w:rPr>
            </w:pPr>
            <w:r>
              <w:rPr>
                <w:color w:val="000000"/>
                <w:sz w:val="22"/>
              </w:rPr>
              <w:t>345,2</w:t>
            </w:r>
          </w:p>
        </w:tc>
        <w:tc>
          <w:tcPr>
            <w:tcW w:w="822" w:type="dxa"/>
            <w:tcBorders/>
            <w:shd w:fill="auto" w:val="clear"/>
            <w:tcMar>
              <w:left w:w="98" w:type="dxa"/>
            </w:tcMar>
            <w:vAlign w:val="center"/>
          </w:tcPr>
          <w:p>
            <w:pPr>
              <w:pStyle w:val="Normal"/>
              <w:jc w:val="center"/>
              <w:rPr>
                <w:color w:val="000000"/>
                <w:sz w:val="22"/>
              </w:rPr>
            </w:pPr>
            <w:r>
              <w:rPr>
                <w:color w:val="000000"/>
                <w:sz w:val="22"/>
              </w:rPr>
              <w:t>345,2</w:t>
            </w:r>
          </w:p>
        </w:tc>
        <w:tc>
          <w:tcPr>
            <w:tcW w:w="822" w:type="dxa"/>
            <w:tcBorders/>
            <w:shd w:fill="auto" w:val="clear"/>
            <w:tcMar>
              <w:left w:w="98" w:type="dxa"/>
            </w:tcMar>
            <w:vAlign w:val="center"/>
          </w:tcPr>
          <w:p>
            <w:pPr>
              <w:pStyle w:val="Normal"/>
              <w:jc w:val="center"/>
              <w:rPr>
                <w:color w:val="000000"/>
                <w:sz w:val="22"/>
              </w:rPr>
            </w:pPr>
            <w:r>
              <w:rPr>
                <w:color w:val="000000"/>
                <w:sz w:val="22"/>
              </w:rPr>
              <w:t>345,2</w:t>
            </w:r>
          </w:p>
        </w:tc>
        <w:tc>
          <w:tcPr>
            <w:tcW w:w="822" w:type="dxa"/>
            <w:tcBorders/>
            <w:shd w:fill="auto" w:val="clear"/>
            <w:tcMar>
              <w:left w:w="98" w:type="dxa"/>
            </w:tcMar>
            <w:vAlign w:val="center"/>
          </w:tcPr>
          <w:p>
            <w:pPr>
              <w:pStyle w:val="Normal"/>
              <w:jc w:val="center"/>
              <w:rPr>
                <w:color w:val="000000"/>
                <w:sz w:val="22"/>
              </w:rPr>
            </w:pPr>
            <w:r>
              <w:rPr>
                <w:color w:val="000000"/>
                <w:sz w:val="22"/>
              </w:rPr>
              <w:t>345,2</w:t>
            </w:r>
          </w:p>
        </w:tc>
        <w:tc>
          <w:tcPr>
            <w:tcW w:w="822" w:type="dxa"/>
            <w:tcBorders/>
            <w:shd w:fill="auto" w:val="clear"/>
            <w:tcMar>
              <w:left w:w="98" w:type="dxa"/>
            </w:tcMar>
            <w:vAlign w:val="center"/>
          </w:tcPr>
          <w:p>
            <w:pPr>
              <w:pStyle w:val="Normal"/>
              <w:jc w:val="center"/>
              <w:rPr>
                <w:color w:val="000000"/>
                <w:sz w:val="22"/>
              </w:rPr>
            </w:pPr>
            <w:r>
              <w:rPr>
                <w:color w:val="000000"/>
                <w:sz w:val="22"/>
              </w:rPr>
              <w:t>345,2</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345,2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345,2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345,2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345,2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345,2</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345,2</w:t>
            </w:r>
          </w:p>
        </w:tc>
        <w:tc>
          <w:tcPr>
            <w:tcW w:w="815" w:type="dxa"/>
            <w:tcBorders/>
            <w:shd w:fill="auto" w:val="clear"/>
            <w:tcMar>
              <w:left w:w="98" w:type="dxa"/>
            </w:tcMar>
            <w:vAlign w:val="center"/>
          </w:tcPr>
          <w:p>
            <w:pPr>
              <w:pStyle w:val="Normal"/>
              <w:jc w:val="center"/>
              <w:rPr>
                <w:color w:val="000000"/>
                <w:sz w:val="22"/>
              </w:rPr>
            </w:pPr>
            <w:r>
              <w:rPr>
                <w:color w:val="000000"/>
                <w:sz w:val="22"/>
              </w:rPr>
              <w:t>345,2</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из водопровода сырой воды,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15" w:type="dxa"/>
            <w:tcBorders/>
            <w:shd w:fill="auto" w:val="clear"/>
            <w:tcMar>
              <w:left w:w="98" w:type="dxa"/>
            </w:tcMar>
            <w:vAlign w:val="center"/>
          </w:tcPr>
          <w:p>
            <w:pPr>
              <w:pStyle w:val="Normal"/>
              <w:jc w:val="center"/>
              <w:rPr>
                <w:color w:val="000000"/>
                <w:sz w:val="22"/>
              </w:rPr>
            </w:pPr>
            <w:r>
              <w:rPr>
                <w:color w:val="000000"/>
                <w:sz w:val="22"/>
              </w:rPr>
              <w:t xml:space="preserve"> </w:t>
            </w:r>
          </w:p>
        </w:tc>
      </w:tr>
      <w:tr>
        <w:trPr>
          <w:trHeight w:val="330" w:hRule="atLeast"/>
        </w:trPr>
        <w:tc>
          <w:tcPr>
            <w:tcW w:w="3510" w:type="dxa"/>
            <w:tcBorders/>
            <w:shd w:fill="auto" w:val="clear"/>
            <w:tcMar>
              <w:left w:w="98" w:type="dxa"/>
            </w:tcMar>
            <w:vAlign w:val="center"/>
          </w:tcPr>
          <w:p>
            <w:pPr>
              <w:pStyle w:val="Normal"/>
              <w:rPr>
                <w:color w:val="000000"/>
                <w:sz w:val="22"/>
              </w:rPr>
            </w:pPr>
            <w:r>
              <w:rPr>
                <w:color w:val="000000"/>
                <w:sz w:val="22"/>
              </w:rPr>
              <w:t>итого приход</w:t>
            </w:r>
          </w:p>
        </w:tc>
        <w:tc>
          <w:tcPr>
            <w:tcW w:w="822" w:type="dxa"/>
            <w:tcBorders/>
            <w:shd w:fill="auto" w:val="clear"/>
            <w:tcMar>
              <w:left w:w="98" w:type="dxa"/>
            </w:tcMar>
            <w:vAlign w:val="center"/>
          </w:tcPr>
          <w:p>
            <w:pPr>
              <w:pStyle w:val="Normal"/>
              <w:jc w:val="center"/>
              <w:rPr>
                <w:color w:val="000000"/>
                <w:sz w:val="22"/>
              </w:rPr>
            </w:pPr>
            <w:r>
              <w:rPr>
                <w:color w:val="000000"/>
                <w:sz w:val="22"/>
              </w:rPr>
              <w:t>345,2</w:t>
            </w:r>
          </w:p>
        </w:tc>
        <w:tc>
          <w:tcPr>
            <w:tcW w:w="822" w:type="dxa"/>
            <w:tcBorders/>
            <w:shd w:fill="auto" w:val="clear"/>
            <w:tcMar>
              <w:left w:w="98" w:type="dxa"/>
            </w:tcMar>
            <w:vAlign w:val="center"/>
          </w:tcPr>
          <w:p>
            <w:pPr>
              <w:pStyle w:val="Normal"/>
              <w:jc w:val="center"/>
              <w:rPr>
                <w:color w:val="000000"/>
                <w:sz w:val="22"/>
              </w:rPr>
            </w:pPr>
            <w:r>
              <w:rPr>
                <w:color w:val="000000"/>
                <w:sz w:val="22"/>
              </w:rPr>
              <w:t>345,2</w:t>
            </w:r>
          </w:p>
        </w:tc>
        <w:tc>
          <w:tcPr>
            <w:tcW w:w="822" w:type="dxa"/>
            <w:tcBorders/>
            <w:shd w:fill="auto" w:val="clear"/>
            <w:tcMar>
              <w:left w:w="98" w:type="dxa"/>
            </w:tcMar>
            <w:vAlign w:val="center"/>
          </w:tcPr>
          <w:p>
            <w:pPr>
              <w:pStyle w:val="Normal"/>
              <w:jc w:val="center"/>
              <w:rPr>
                <w:color w:val="000000"/>
                <w:sz w:val="22"/>
              </w:rPr>
            </w:pPr>
            <w:r>
              <w:rPr>
                <w:color w:val="000000"/>
                <w:sz w:val="22"/>
              </w:rPr>
              <w:t>345,2</w:t>
            </w:r>
          </w:p>
        </w:tc>
        <w:tc>
          <w:tcPr>
            <w:tcW w:w="822" w:type="dxa"/>
            <w:tcBorders/>
            <w:shd w:fill="auto" w:val="clear"/>
            <w:tcMar>
              <w:left w:w="98" w:type="dxa"/>
            </w:tcMar>
            <w:vAlign w:val="center"/>
          </w:tcPr>
          <w:p>
            <w:pPr>
              <w:pStyle w:val="Normal"/>
              <w:jc w:val="center"/>
              <w:rPr>
                <w:color w:val="000000"/>
                <w:sz w:val="22"/>
              </w:rPr>
            </w:pPr>
            <w:r>
              <w:rPr>
                <w:color w:val="000000"/>
                <w:sz w:val="22"/>
              </w:rPr>
              <w:t>345,2</w:t>
            </w:r>
          </w:p>
        </w:tc>
        <w:tc>
          <w:tcPr>
            <w:tcW w:w="822" w:type="dxa"/>
            <w:tcBorders/>
            <w:shd w:fill="auto" w:val="clear"/>
            <w:tcMar>
              <w:left w:w="98" w:type="dxa"/>
            </w:tcMar>
            <w:vAlign w:val="center"/>
          </w:tcPr>
          <w:p>
            <w:pPr>
              <w:pStyle w:val="Normal"/>
              <w:jc w:val="center"/>
              <w:rPr>
                <w:color w:val="000000"/>
                <w:sz w:val="22"/>
              </w:rPr>
            </w:pPr>
            <w:r>
              <w:rPr>
                <w:color w:val="000000"/>
                <w:sz w:val="22"/>
              </w:rPr>
              <w:t>345,2</w:t>
            </w:r>
          </w:p>
        </w:tc>
        <w:tc>
          <w:tcPr>
            <w:tcW w:w="822" w:type="dxa"/>
            <w:tcBorders/>
            <w:shd w:fill="auto" w:val="clear"/>
            <w:tcMar>
              <w:left w:w="98" w:type="dxa"/>
            </w:tcMar>
            <w:vAlign w:val="center"/>
          </w:tcPr>
          <w:p>
            <w:pPr>
              <w:pStyle w:val="Normal"/>
              <w:jc w:val="center"/>
              <w:rPr>
                <w:color w:val="000000"/>
                <w:sz w:val="22"/>
              </w:rPr>
            </w:pPr>
            <w:r>
              <w:rPr>
                <w:color w:val="000000"/>
                <w:sz w:val="22"/>
              </w:rPr>
              <w:t>345,2</w:t>
            </w:r>
          </w:p>
        </w:tc>
        <w:tc>
          <w:tcPr>
            <w:tcW w:w="822" w:type="dxa"/>
            <w:tcBorders/>
            <w:shd w:fill="auto" w:val="clear"/>
            <w:tcMar>
              <w:left w:w="98" w:type="dxa"/>
            </w:tcMar>
            <w:vAlign w:val="center"/>
          </w:tcPr>
          <w:p>
            <w:pPr>
              <w:pStyle w:val="Normal"/>
              <w:jc w:val="center"/>
              <w:rPr>
                <w:color w:val="000000"/>
                <w:sz w:val="22"/>
              </w:rPr>
            </w:pPr>
            <w:r>
              <w:rPr>
                <w:color w:val="000000"/>
                <w:sz w:val="22"/>
              </w:rPr>
              <w:t>345,2</w:t>
            </w:r>
          </w:p>
        </w:tc>
        <w:tc>
          <w:tcPr>
            <w:tcW w:w="822" w:type="dxa"/>
            <w:tcBorders/>
            <w:shd w:fill="auto" w:val="clear"/>
            <w:tcMar>
              <w:left w:w="98" w:type="dxa"/>
            </w:tcMar>
            <w:vAlign w:val="center"/>
          </w:tcPr>
          <w:p>
            <w:pPr>
              <w:pStyle w:val="Normal"/>
              <w:jc w:val="center"/>
              <w:rPr>
                <w:color w:val="000000"/>
                <w:sz w:val="22"/>
              </w:rPr>
            </w:pPr>
            <w:r>
              <w:rPr>
                <w:color w:val="000000"/>
                <w:sz w:val="22"/>
              </w:rPr>
              <w:t>345,2</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345,2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345,2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345,2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345,2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345,2</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345,2</w:t>
            </w:r>
          </w:p>
        </w:tc>
        <w:tc>
          <w:tcPr>
            <w:tcW w:w="815" w:type="dxa"/>
            <w:tcBorders/>
            <w:shd w:fill="auto" w:val="clear"/>
            <w:tcMar>
              <w:left w:w="98" w:type="dxa"/>
            </w:tcMar>
            <w:vAlign w:val="center"/>
          </w:tcPr>
          <w:p>
            <w:pPr>
              <w:pStyle w:val="Normal"/>
              <w:jc w:val="center"/>
              <w:rPr>
                <w:color w:val="000000"/>
                <w:sz w:val="22"/>
              </w:rPr>
            </w:pPr>
            <w:r>
              <w:rPr>
                <w:color w:val="000000"/>
                <w:sz w:val="22"/>
              </w:rPr>
              <w:t>345,2</w:t>
            </w:r>
          </w:p>
        </w:tc>
      </w:tr>
      <w:tr>
        <w:trPr>
          <w:trHeight w:val="291" w:hRule="atLeast"/>
        </w:trPr>
        <w:tc>
          <w:tcPr>
            <w:tcW w:w="3510" w:type="dxa"/>
            <w:tcBorders/>
            <w:shd w:fill="auto" w:val="clear"/>
            <w:tcMar>
              <w:left w:w="98" w:type="dxa"/>
            </w:tcMar>
            <w:vAlign w:val="center"/>
          </w:tcPr>
          <w:p>
            <w:pPr>
              <w:pStyle w:val="Normal"/>
              <w:rPr>
                <w:color w:val="000000"/>
                <w:sz w:val="22"/>
              </w:rPr>
            </w:pPr>
            <w:r>
              <w:rPr>
                <w:color w:val="000000"/>
                <w:sz w:val="22"/>
              </w:rPr>
              <w:t>Расход:</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3" w:type="dxa"/>
            <w:gridSpan w:val="2"/>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c>
          <w:tcPr>
            <w:tcW w:w="815" w:type="dxa"/>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отопления,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18,4</w:t>
            </w:r>
          </w:p>
        </w:tc>
        <w:tc>
          <w:tcPr>
            <w:tcW w:w="822" w:type="dxa"/>
            <w:tcBorders/>
            <w:shd w:fill="auto" w:val="clear"/>
            <w:tcMar>
              <w:left w:w="98" w:type="dxa"/>
            </w:tcMar>
            <w:vAlign w:val="center"/>
          </w:tcPr>
          <w:p>
            <w:pPr>
              <w:pStyle w:val="Normal"/>
              <w:jc w:val="center"/>
              <w:rPr>
                <w:color w:val="000000"/>
                <w:sz w:val="22"/>
              </w:rPr>
            </w:pPr>
            <w:r>
              <w:rPr>
                <w:color w:val="000000"/>
                <w:sz w:val="22"/>
              </w:rPr>
              <w:t>18,4</w:t>
            </w:r>
          </w:p>
        </w:tc>
        <w:tc>
          <w:tcPr>
            <w:tcW w:w="822" w:type="dxa"/>
            <w:tcBorders/>
            <w:shd w:fill="auto" w:val="clear"/>
            <w:tcMar>
              <w:left w:w="98" w:type="dxa"/>
            </w:tcMar>
            <w:vAlign w:val="center"/>
          </w:tcPr>
          <w:p>
            <w:pPr>
              <w:pStyle w:val="Normal"/>
              <w:jc w:val="center"/>
              <w:rPr>
                <w:color w:val="000000"/>
                <w:sz w:val="22"/>
              </w:rPr>
            </w:pPr>
            <w:r>
              <w:rPr>
                <w:color w:val="000000"/>
                <w:sz w:val="22"/>
              </w:rPr>
              <w:t>18,4</w:t>
            </w:r>
          </w:p>
        </w:tc>
        <w:tc>
          <w:tcPr>
            <w:tcW w:w="822" w:type="dxa"/>
            <w:tcBorders/>
            <w:shd w:fill="auto" w:val="clear"/>
            <w:tcMar>
              <w:left w:w="98" w:type="dxa"/>
            </w:tcMar>
            <w:vAlign w:val="center"/>
          </w:tcPr>
          <w:p>
            <w:pPr>
              <w:pStyle w:val="Normal"/>
              <w:jc w:val="center"/>
              <w:rPr>
                <w:color w:val="000000"/>
                <w:sz w:val="22"/>
              </w:rPr>
            </w:pPr>
            <w:r>
              <w:rPr>
                <w:color w:val="000000"/>
                <w:sz w:val="22"/>
              </w:rPr>
              <w:t>18,4</w:t>
            </w:r>
          </w:p>
        </w:tc>
        <w:tc>
          <w:tcPr>
            <w:tcW w:w="822" w:type="dxa"/>
            <w:tcBorders/>
            <w:shd w:fill="auto" w:val="clear"/>
            <w:tcMar>
              <w:left w:w="98" w:type="dxa"/>
            </w:tcMar>
            <w:vAlign w:val="center"/>
          </w:tcPr>
          <w:p>
            <w:pPr>
              <w:pStyle w:val="Normal"/>
              <w:jc w:val="center"/>
              <w:rPr>
                <w:color w:val="000000"/>
                <w:sz w:val="22"/>
              </w:rPr>
            </w:pPr>
            <w:r>
              <w:rPr>
                <w:color w:val="000000"/>
                <w:sz w:val="22"/>
              </w:rPr>
              <w:t>18,4</w:t>
            </w:r>
          </w:p>
        </w:tc>
        <w:tc>
          <w:tcPr>
            <w:tcW w:w="822" w:type="dxa"/>
            <w:tcBorders/>
            <w:shd w:fill="auto" w:val="clear"/>
            <w:tcMar>
              <w:left w:w="98" w:type="dxa"/>
            </w:tcMar>
            <w:vAlign w:val="center"/>
          </w:tcPr>
          <w:p>
            <w:pPr>
              <w:pStyle w:val="Normal"/>
              <w:jc w:val="center"/>
              <w:rPr>
                <w:color w:val="000000"/>
                <w:sz w:val="22"/>
              </w:rPr>
            </w:pPr>
            <w:r>
              <w:rPr>
                <w:color w:val="000000"/>
                <w:sz w:val="22"/>
              </w:rPr>
              <w:t>18,4</w:t>
            </w:r>
          </w:p>
        </w:tc>
        <w:tc>
          <w:tcPr>
            <w:tcW w:w="822" w:type="dxa"/>
            <w:tcBorders/>
            <w:shd w:fill="auto" w:val="clear"/>
            <w:tcMar>
              <w:left w:w="98" w:type="dxa"/>
            </w:tcMar>
            <w:vAlign w:val="center"/>
          </w:tcPr>
          <w:p>
            <w:pPr>
              <w:pStyle w:val="Normal"/>
              <w:jc w:val="center"/>
              <w:rPr>
                <w:color w:val="000000"/>
                <w:sz w:val="22"/>
              </w:rPr>
            </w:pPr>
            <w:r>
              <w:rPr>
                <w:color w:val="000000"/>
                <w:sz w:val="22"/>
              </w:rPr>
              <w:t>18,4</w:t>
            </w:r>
          </w:p>
        </w:tc>
        <w:tc>
          <w:tcPr>
            <w:tcW w:w="822" w:type="dxa"/>
            <w:tcBorders/>
            <w:shd w:fill="auto" w:val="clear"/>
            <w:tcMar>
              <w:left w:w="98" w:type="dxa"/>
            </w:tcMar>
            <w:vAlign w:val="center"/>
          </w:tcPr>
          <w:p>
            <w:pPr>
              <w:pStyle w:val="Normal"/>
              <w:jc w:val="center"/>
              <w:rPr>
                <w:color w:val="000000"/>
                <w:sz w:val="22"/>
              </w:rPr>
            </w:pPr>
            <w:r>
              <w:rPr>
                <w:color w:val="000000"/>
                <w:sz w:val="22"/>
              </w:rPr>
              <w:t>18,4</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18,4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18,4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18,4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18,4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18,4</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18,4</w:t>
            </w:r>
          </w:p>
        </w:tc>
        <w:tc>
          <w:tcPr>
            <w:tcW w:w="815" w:type="dxa"/>
            <w:tcBorders/>
            <w:shd w:fill="auto" w:val="clear"/>
            <w:tcMar>
              <w:left w:w="98" w:type="dxa"/>
            </w:tcMar>
            <w:vAlign w:val="center"/>
          </w:tcPr>
          <w:p>
            <w:pPr>
              <w:pStyle w:val="Normal"/>
              <w:jc w:val="center"/>
              <w:rPr>
                <w:color w:val="000000"/>
                <w:sz w:val="22"/>
              </w:rPr>
            </w:pPr>
            <w:r>
              <w:rPr>
                <w:color w:val="000000"/>
                <w:sz w:val="22"/>
              </w:rPr>
              <w:t>18,4</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ГВС,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среднегодовой,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10,9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10,9</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10,9</w:t>
            </w:r>
          </w:p>
        </w:tc>
        <w:tc>
          <w:tcPr>
            <w:tcW w:w="815" w:type="dxa"/>
            <w:tcBorders/>
            <w:shd w:fill="auto" w:val="clear"/>
            <w:tcMar>
              <w:left w:w="98" w:type="dxa"/>
            </w:tcMar>
            <w:vAlign w:val="center"/>
          </w:tcPr>
          <w:p>
            <w:pPr>
              <w:pStyle w:val="Normal"/>
              <w:jc w:val="center"/>
              <w:rPr>
                <w:color w:val="000000"/>
                <w:sz w:val="22"/>
              </w:rPr>
            </w:pPr>
            <w:r>
              <w:rPr>
                <w:color w:val="000000"/>
                <w:sz w:val="22"/>
              </w:rPr>
              <w:t>10,9</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системах теплопотребления,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3,6</w:t>
            </w:r>
          </w:p>
        </w:tc>
        <w:tc>
          <w:tcPr>
            <w:tcW w:w="822" w:type="dxa"/>
            <w:tcBorders/>
            <w:shd w:fill="auto" w:val="clear"/>
            <w:tcMar>
              <w:left w:w="98" w:type="dxa"/>
            </w:tcMar>
            <w:vAlign w:val="center"/>
          </w:tcPr>
          <w:p>
            <w:pPr>
              <w:pStyle w:val="Normal"/>
              <w:jc w:val="center"/>
              <w:rPr>
                <w:color w:val="000000"/>
                <w:sz w:val="22"/>
              </w:rPr>
            </w:pPr>
            <w:r>
              <w:rPr>
                <w:color w:val="000000"/>
                <w:sz w:val="22"/>
              </w:rPr>
              <w:t>3,6</w:t>
            </w:r>
          </w:p>
        </w:tc>
        <w:tc>
          <w:tcPr>
            <w:tcW w:w="822" w:type="dxa"/>
            <w:tcBorders/>
            <w:shd w:fill="auto" w:val="clear"/>
            <w:tcMar>
              <w:left w:w="98" w:type="dxa"/>
            </w:tcMar>
            <w:vAlign w:val="center"/>
          </w:tcPr>
          <w:p>
            <w:pPr>
              <w:pStyle w:val="Normal"/>
              <w:jc w:val="center"/>
              <w:rPr>
                <w:color w:val="000000"/>
                <w:sz w:val="22"/>
              </w:rPr>
            </w:pPr>
            <w:r>
              <w:rPr>
                <w:color w:val="000000"/>
                <w:sz w:val="22"/>
              </w:rPr>
              <w:t>3,6</w:t>
            </w:r>
          </w:p>
        </w:tc>
        <w:tc>
          <w:tcPr>
            <w:tcW w:w="822" w:type="dxa"/>
            <w:tcBorders/>
            <w:shd w:fill="auto" w:val="clear"/>
            <w:tcMar>
              <w:left w:w="98" w:type="dxa"/>
            </w:tcMar>
            <w:vAlign w:val="center"/>
          </w:tcPr>
          <w:p>
            <w:pPr>
              <w:pStyle w:val="Normal"/>
              <w:jc w:val="center"/>
              <w:rPr>
                <w:color w:val="000000"/>
                <w:sz w:val="22"/>
              </w:rPr>
            </w:pPr>
            <w:r>
              <w:rPr>
                <w:color w:val="000000"/>
                <w:sz w:val="22"/>
              </w:rPr>
              <w:t>3,6</w:t>
            </w:r>
          </w:p>
        </w:tc>
        <w:tc>
          <w:tcPr>
            <w:tcW w:w="822" w:type="dxa"/>
            <w:tcBorders/>
            <w:shd w:fill="auto" w:val="clear"/>
            <w:tcMar>
              <w:left w:w="98" w:type="dxa"/>
            </w:tcMar>
            <w:vAlign w:val="center"/>
          </w:tcPr>
          <w:p>
            <w:pPr>
              <w:pStyle w:val="Normal"/>
              <w:jc w:val="center"/>
              <w:rPr>
                <w:color w:val="000000"/>
                <w:sz w:val="22"/>
              </w:rPr>
            </w:pPr>
            <w:r>
              <w:rPr>
                <w:color w:val="000000"/>
                <w:sz w:val="22"/>
              </w:rPr>
              <w:t>3,6</w:t>
            </w:r>
          </w:p>
        </w:tc>
        <w:tc>
          <w:tcPr>
            <w:tcW w:w="822" w:type="dxa"/>
            <w:tcBorders/>
            <w:shd w:fill="auto" w:val="clear"/>
            <w:tcMar>
              <w:left w:w="98" w:type="dxa"/>
            </w:tcMar>
            <w:vAlign w:val="center"/>
          </w:tcPr>
          <w:p>
            <w:pPr>
              <w:pStyle w:val="Normal"/>
              <w:jc w:val="center"/>
              <w:rPr>
                <w:color w:val="000000"/>
                <w:sz w:val="22"/>
              </w:rPr>
            </w:pPr>
            <w:r>
              <w:rPr>
                <w:color w:val="000000"/>
                <w:sz w:val="22"/>
              </w:rPr>
              <w:t>3,6</w:t>
            </w:r>
          </w:p>
        </w:tc>
        <w:tc>
          <w:tcPr>
            <w:tcW w:w="822" w:type="dxa"/>
            <w:tcBorders/>
            <w:shd w:fill="auto" w:val="clear"/>
            <w:tcMar>
              <w:left w:w="98" w:type="dxa"/>
            </w:tcMar>
            <w:vAlign w:val="center"/>
          </w:tcPr>
          <w:p>
            <w:pPr>
              <w:pStyle w:val="Normal"/>
              <w:jc w:val="center"/>
              <w:rPr>
                <w:color w:val="000000"/>
                <w:sz w:val="22"/>
              </w:rPr>
            </w:pPr>
            <w:r>
              <w:rPr>
                <w:color w:val="000000"/>
                <w:sz w:val="22"/>
              </w:rPr>
              <w:t>3,6</w:t>
            </w:r>
          </w:p>
        </w:tc>
        <w:tc>
          <w:tcPr>
            <w:tcW w:w="822" w:type="dxa"/>
            <w:tcBorders/>
            <w:shd w:fill="auto" w:val="clear"/>
            <w:tcMar>
              <w:left w:w="98" w:type="dxa"/>
            </w:tcMar>
            <w:vAlign w:val="center"/>
          </w:tcPr>
          <w:p>
            <w:pPr>
              <w:pStyle w:val="Normal"/>
              <w:jc w:val="center"/>
              <w:rPr>
                <w:color w:val="000000"/>
                <w:sz w:val="22"/>
              </w:rPr>
            </w:pPr>
            <w:r>
              <w:rPr>
                <w:color w:val="000000"/>
                <w:sz w:val="22"/>
              </w:rPr>
              <w:t>3,6</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3,6</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3,6</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3,6</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3,6</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3,6</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3,6</w:t>
            </w:r>
          </w:p>
        </w:tc>
        <w:tc>
          <w:tcPr>
            <w:tcW w:w="815" w:type="dxa"/>
            <w:tcBorders/>
            <w:shd w:fill="auto" w:val="clear"/>
            <w:tcMar>
              <w:left w:w="98" w:type="dxa"/>
            </w:tcMar>
            <w:vAlign w:val="center"/>
          </w:tcPr>
          <w:p>
            <w:pPr>
              <w:pStyle w:val="Normal"/>
              <w:jc w:val="center"/>
              <w:rPr>
                <w:color w:val="000000"/>
                <w:sz w:val="22"/>
              </w:rPr>
            </w:pPr>
            <w:r>
              <w:rPr>
                <w:color w:val="000000"/>
                <w:sz w:val="22"/>
              </w:rPr>
              <w:t>3,6</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системах теплоснабжения,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14,5</w:t>
            </w:r>
          </w:p>
        </w:tc>
        <w:tc>
          <w:tcPr>
            <w:tcW w:w="822" w:type="dxa"/>
            <w:tcBorders/>
            <w:shd w:fill="auto" w:val="clear"/>
            <w:tcMar>
              <w:left w:w="98" w:type="dxa"/>
            </w:tcMar>
            <w:vAlign w:val="center"/>
          </w:tcPr>
          <w:p>
            <w:pPr>
              <w:pStyle w:val="Normal"/>
              <w:jc w:val="center"/>
              <w:rPr>
                <w:color w:val="000000"/>
                <w:sz w:val="22"/>
              </w:rPr>
            </w:pPr>
            <w:r>
              <w:rPr>
                <w:color w:val="000000"/>
                <w:sz w:val="22"/>
              </w:rPr>
              <w:t>14,5</w:t>
            </w:r>
          </w:p>
        </w:tc>
        <w:tc>
          <w:tcPr>
            <w:tcW w:w="822" w:type="dxa"/>
            <w:tcBorders/>
            <w:shd w:fill="auto" w:val="clear"/>
            <w:tcMar>
              <w:left w:w="98" w:type="dxa"/>
            </w:tcMar>
            <w:vAlign w:val="center"/>
          </w:tcPr>
          <w:p>
            <w:pPr>
              <w:pStyle w:val="Normal"/>
              <w:jc w:val="center"/>
              <w:rPr>
                <w:color w:val="000000"/>
                <w:sz w:val="22"/>
              </w:rPr>
            </w:pPr>
            <w:r>
              <w:rPr>
                <w:color w:val="000000"/>
                <w:sz w:val="22"/>
              </w:rPr>
              <w:t>14,5</w:t>
            </w:r>
          </w:p>
        </w:tc>
        <w:tc>
          <w:tcPr>
            <w:tcW w:w="822" w:type="dxa"/>
            <w:tcBorders/>
            <w:shd w:fill="auto" w:val="clear"/>
            <w:tcMar>
              <w:left w:w="98" w:type="dxa"/>
            </w:tcMar>
            <w:vAlign w:val="center"/>
          </w:tcPr>
          <w:p>
            <w:pPr>
              <w:pStyle w:val="Normal"/>
              <w:jc w:val="center"/>
              <w:rPr>
                <w:color w:val="000000"/>
                <w:sz w:val="22"/>
              </w:rPr>
            </w:pPr>
            <w:r>
              <w:rPr>
                <w:color w:val="000000"/>
                <w:sz w:val="22"/>
              </w:rPr>
              <w:t>14,5</w:t>
            </w:r>
          </w:p>
        </w:tc>
        <w:tc>
          <w:tcPr>
            <w:tcW w:w="822" w:type="dxa"/>
            <w:tcBorders/>
            <w:shd w:fill="auto" w:val="clear"/>
            <w:tcMar>
              <w:left w:w="98" w:type="dxa"/>
            </w:tcMar>
            <w:vAlign w:val="center"/>
          </w:tcPr>
          <w:p>
            <w:pPr>
              <w:pStyle w:val="Normal"/>
              <w:jc w:val="center"/>
              <w:rPr>
                <w:color w:val="000000"/>
                <w:sz w:val="22"/>
              </w:rPr>
            </w:pPr>
            <w:r>
              <w:rPr>
                <w:color w:val="000000"/>
                <w:sz w:val="22"/>
              </w:rPr>
              <w:t>14,5</w:t>
            </w:r>
          </w:p>
        </w:tc>
        <w:tc>
          <w:tcPr>
            <w:tcW w:w="822" w:type="dxa"/>
            <w:tcBorders/>
            <w:shd w:fill="auto" w:val="clear"/>
            <w:tcMar>
              <w:left w:w="98" w:type="dxa"/>
            </w:tcMar>
            <w:vAlign w:val="center"/>
          </w:tcPr>
          <w:p>
            <w:pPr>
              <w:pStyle w:val="Normal"/>
              <w:jc w:val="center"/>
              <w:rPr>
                <w:color w:val="000000"/>
                <w:sz w:val="22"/>
              </w:rPr>
            </w:pPr>
            <w:r>
              <w:rPr>
                <w:color w:val="000000"/>
                <w:sz w:val="22"/>
              </w:rPr>
              <w:t>14,5</w:t>
            </w:r>
          </w:p>
        </w:tc>
        <w:tc>
          <w:tcPr>
            <w:tcW w:w="822" w:type="dxa"/>
            <w:tcBorders/>
            <w:shd w:fill="auto" w:val="clear"/>
            <w:tcMar>
              <w:left w:w="98" w:type="dxa"/>
            </w:tcMar>
            <w:vAlign w:val="center"/>
          </w:tcPr>
          <w:p>
            <w:pPr>
              <w:pStyle w:val="Normal"/>
              <w:jc w:val="center"/>
              <w:rPr>
                <w:color w:val="000000"/>
                <w:sz w:val="22"/>
              </w:rPr>
            </w:pPr>
            <w:r>
              <w:rPr>
                <w:color w:val="000000"/>
                <w:sz w:val="22"/>
              </w:rPr>
              <w:t>14,5</w:t>
            </w:r>
          </w:p>
        </w:tc>
        <w:tc>
          <w:tcPr>
            <w:tcW w:w="822" w:type="dxa"/>
            <w:tcBorders/>
            <w:shd w:fill="auto" w:val="clear"/>
            <w:tcMar>
              <w:left w:w="98" w:type="dxa"/>
            </w:tcMar>
            <w:vAlign w:val="center"/>
          </w:tcPr>
          <w:p>
            <w:pPr>
              <w:pStyle w:val="Normal"/>
              <w:jc w:val="center"/>
              <w:rPr>
                <w:color w:val="000000"/>
                <w:sz w:val="22"/>
              </w:rPr>
            </w:pPr>
            <w:r>
              <w:rPr>
                <w:color w:val="000000"/>
                <w:sz w:val="22"/>
              </w:rPr>
              <w:t>14,5</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14,5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14,5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14,5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14,5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14,5</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14,5</w:t>
            </w:r>
          </w:p>
        </w:tc>
        <w:tc>
          <w:tcPr>
            <w:tcW w:w="815" w:type="dxa"/>
            <w:tcBorders/>
            <w:shd w:fill="auto" w:val="clear"/>
            <w:tcMar>
              <w:left w:w="98" w:type="dxa"/>
            </w:tcMar>
            <w:vAlign w:val="center"/>
          </w:tcPr>
          <w:p>
            <w:pPr>
              <w:pStyle w:val="Normal"/>
              <w:jc w:val="center"/>
              <w:rPr>
                <w:color w:val="000000"/>
                <w:sz w:val="22"/>
              </w:rPr>
            </w:pPr>
            <w:r>
              <w:rPr>
                <w:color w:val="000000"/>
                <w:sz w:val="22"/>
              </w:rPr>
              <w:t>14,5</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нормативные потери теплоносителя, м</w:t>
            </w:r>
            <w:r>
              <w:rPr>
                <w:color w:val="000000"/>
                <w:sz w:val="22"/>
                <w:vertAlign w:val="superscript"/>
              </w:rPr>
              <w:t>3</w:t>
            </w:r>
            <w:r>
              <w:rPr>
                <w:color w:val="000000"/>
                <w:sz w:val="22"/>
              </w:rPr>
              <w:t>/год</w:t>
            </w:r>
          </w:p>
        </w:tc>
        <w:tc>
          <w:tcPr>
            <w:tcW w:w="822" w:type="dxa"/>
            <w:tcBorders/>
            <w:shd w:fill="auto" w:val="clear"/>
            <w:tcMar>
              <w:left w:w="98" w:type="dxa"/>
            </w:tcMar>
            <w:vAlign w:val="center"/>
          </w:tcPr>
          <w:p>
            <w:pPr>
              <w:pStyle w:val="Normal"/>
              <w:jc w:val="center"/>
              <w:rPr>
                <w:color w:val="000000"/>
                <w:sz w:val="22"/>
              </w:rPr>
            </w:pPr>
            <w:r>
              <w:rPr>
                <w:color w:val="000000"/>
                <w:sz w:val="22"/>
              </w:rPr>
              <w:t>317,4</w:t>
            </w:r>
          </w:p>
        </w:tc>
        <w:tc>
          <w:tcPr>
            <w:tcW w:w="822" w:type="dxa"/>
            <w:tcBorders/>
            <w:shd w:fill="auto" w:val="clear"/>
            <w:tcMar>
              <w:left w:w="98" w:type="dxa"/>
            </w:tcMar>
            <w:vAlign w:val="center"/>
          </w:tcPr>
          <w:p>
            <w:pPr>
              <w:pStyle w:val="Normal"/>
              <w:jc w:val="center"/>
              <w:rPr>
                <w:color w:val="000000"/>
                <w:sz w:val="22"/>
              </w:rPr>
            </w:pPr>
            <w:r>
              <w:rPr>
                <w:color w:val="000000"/>
                <w:sz w:val="22"/>
              </w:rPr>
              <w:t>317,4</w:t>
            </w:r>
          </w:p>
        </w:tc>
        <w:tc>
          <w:tcPr>
            <w:tcW w:w="822" w:type="dxa"/>
            <w:tcBorders/>
            <w:shd w:fill="auto" w:val="clear"/>
            <w:tcMar>
              <w:left w:w="98" w:type="dxa"/>
            </w:tcMar>
            <w:vAlign w:val="center"/>
          </w:tcPr>
          <w:p>
            <w:pPr>
              <w:pStyle w:val="Normal"/>
              <w:jc w:val="center"/>
              <w:rPr>
                <w:color w:val="000000"/>
                <w:sz w:val="22"/>
              </w:rPr>
            </w:pPr>
            <w:r>
              <w:rPr>
                <w:color w:val="000000"/>
                <w:sz w:val="22"/>
              </w:rPr>
              <w:t>317,4</w:t>
            </w:r>
          </w:p>
        </w:tc>
        <w:tc>
          <w:tcPr>
            <w:tcW w:w="822" w:type="dxa"/>
            <w:tcBorders/>
            <w:shd w:fill="auto" w:val="clear"/>
            <w:tcMar>
              <w:left w:w="98" w:type="dxa"/>
            </w:tcMar>
            <w:vAlign w:val="center"/>
          </w:tcPr>
          <w:p>
            <w:pPr>
              <w:pStyle w:val="Normal"/>
              <w:jc w:val="center"/>
              <w:rPr>
                <w:color w:val="000000"/>
                <w:sz w:val="22"/>
              </w:rPr>
            </w:pPr>
            <w:r>
              <w:rPr>
                <w:color w:val="000000"/>
                <w:sz w:val="22"/>
              </w:rPr>
              <w:t>317,4</w:t>
            </w:r>
          </w:p>
        </w:tc>
        <w:tc>
          <w:tcPr>
            <w:tcW w:w="822" w:type="dxa"/>
            <w:tcBorders/>
            <w:shd w:fill="auto" w:val="clear"/>
            <w:tcMar>
              <w:left w:w="98" w:type="dxa"/>
            </w:tcMar>
            <w:vAlign w:val="center"/>
          </w:tcPr>
          <w:p>
            <w:pPr>
              <w:pStyle w:val="Normal"/>
              <w:jc w:val="center"/>
              <w:rPr>
                <w:color w:val="000000"/>
                <w:sz w:val="22"/>
              </w:rPr>
            </w:pPr>
            <w:r>
              <w:rPr>
                <w:color w:val="000000"/>
                <w:sz w:val="22"/>
              </w:rPr>
              <w:t>317,4</w:t>
            </w:r>
          </w:p>
        </w:tc>
        <w:tc>
          <w:tcPr>
            <w:tcW w:w="822" w:type="dxa"/>
            <w:tcBorders/>
            <w:shd w:fill="auto" w:val="clear"/>
            <w:tcMar>
              <w:left w:w="98" w:type="dxa"/>
            </w:tcMar>
            <w:vAlign w:val="center"/>
          </w:tcPr>
          <w:p>
            <w:pPr>
              <w:pStyle w:val="Normal"/>
              <w:jc w:val="center"/>
              <w:rPr>
                <w:color w:val="000000"/>
                <w:sz w:val="22"/>
              </w:rPr>
            </w:pPr>
            <w:r>
              <w:rPr>
                <w:color w:val="000000"/>
                <w:sz w:val="22"/>
              </w:rPr>
              <w:t>317,4</w:t>
            </w:r>
          </w:p>
        </w:tc>
        <w:tc>
          <w:tcPr>
            <w:tcW w:w="822" w:type="dxa"/>
            <w:tcBorders/>
            <w:shd w:fill="auto" w:val="clear"/>
            <w:tcMar>
              <w:left w:w="98" w:type="dxa"/>
            </w:tcMar>
            <w:vAlign w:val="center"/>
          </w:tcPr>
          <w:p>
            <w:pPr>
              <w:pStyle w:val="Normal"/>
              <w:jc w:val="center"/>
              <w:rPr>
                <w:color w:val="000000"/>
                <w:sz w:val="22"/>
              </w:rPr>
            </w:pPr>
            <w:r>
              <w:rPr>
                <w:color w:val="000000"/>
                <w:sz w:val="22"/>
              </w:rPr>
              <w:t>317,4</w:t>
            </w:r>
          </w:p>
        </w:tc>
        <w:tc>
          <w:tcPr>
            <w:tcW w:w="822" w:type="dxa"/>
            <w:tcBorders/>
            <w:shd w:fill="auto" w:val="clear"/>
            <w:tcMar>
              <w:left w:w="98" w:type="dxa"/>
            </w:tcMar>
            <w:vAlign w:val="center"/>
          </w:tcPr>
          <w:p>
            <w:pPr>
              <w:pStyle w:val="Normal"/>
              <w:jc w:val="center"/>
              <w:rPr>
                <w:color w:val="000000"/>
                <w:sz w:val="22"/>
              </w:rPr>
            </w:pPr>
            <w:r>
              <w:rPr>
                <w:color w:val="000000"/>
                <w:sz w:val="22"/>
              </w:rPr>
              <w:t>317,4</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317,4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317,4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317,4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317,4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317,4</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317,4</w:t>
            </w:r>
          </w:p>
        </w:tc>
        <w:tc>
          <w:tcPr>
            <w:tcW w:w="815" w:type="dxa"/>
            <w:tcBorders/>
            <w:shd w:fill="auto" w:val="clear"/>
            <w:tcMar>
              <w:left w:w="98" w:type="dxa"/>
            </w:tcMar>
            <w:vAlign w:val="center"/>
          </w:tcPr>
          <w:p>
            <w:pPr>
              <w:pStyle w:val="Normal"/>
              <w:jc w:val="center"/>
              <w:rPr>
                <w:color w:val="000000"/>
                <w:sz w:val="22"/>
              </w:rPr>
            </w:pPr>
            <w:r>
              <w:rPr>
                <w:color w:val="000000"/>
                <w:sz w:val="22"/>
              </w:rPr>
              <w:t>317,4</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аварийная подпитка теплосетей, м</w:t>
            </w:r>
            <w:r>
              <w:rPr>
                <w:color w:val="000000"/>
                <w:sz w:val="22"/>
                <w:vertAlign w:val="superscript"/>
              </w:rPr>
              <w:t>3</w:t>
            </w:r>
            <w:r>
              <w:rPr>
                <w:color w:val="000000"/>
                <w:sz w:val="22"/>
              </w:rPr>
              <w:t>/год</w:t>
            </w:r>
          </w:p>
        </w:tc>
        <w:tc>
          <w:tcPr>
            <w:tcW w:w="822" w:type="dxa"/>
            <w:tcBorders/>
            <w:shd w:fill="auto" w:val="clear"/>
            <w:tcMar>
              <w:left w:w="98" w:type="dxa"/>
            </w:tcMar>
            <w:vAlign w:val="center"/>
          </w:tcPr>
          <w:p>
            <w:pPr>
              <w:pStyle w:val="Normal"/>
              <w:jc w:val="center"/>
              <w:rPr>
                <w:color w:val="000000"/>
                <w:sz w:val="22"/>
              </w:rPr>
            </w:pPr>
            <w:r>
              <w:rPr>
                <w:color w:val="000000"/>
                <w:sz w:val="22"/>
              </w:rPr>
              <w:t>0,3</w:t>
            </w:r>
          </w:p>
        </w:tc>
        <w:tc>
          <w:tcPr>
            <w:tcW w:w="822" w:type="dxa"/>
            <w:tcBorders/>
            <w:shd w:fill="auto" w:val="clear"/>
            <w:tcMar>
              <w:left w:w="98" w:type="dxa"/>
            </w:tcMar>
            <w:vAlign w:val="center"/>
          </w:tcPr>
          <w:p>
            <w:pPr>
              <w:pStyle w:val="Normal"/>
              <w:jc w:val="center"/>
              <w:rPr>
                <w:color w:val="000000"/>
                <w:sz w:val="22"/>
              </w:rPr>
            </w:pPr>
            <w:r>
              <w:rPr>
                <w:color w:val="000000"/>
                <w:sz w:val="22"/>
              </w:rPr>
              <w:t>0,3</w:t>
            </w:r>
          </w:p>
        </w:tc>
        <w:tc>
          <w:tcPr>
            <w:tcW w:w="822" w:type="dxa"/>
            <w:tcBorders/>
            <w:shd w:fill="auto" w:val="clear"/>
            <w:tcMar>
              <w:left w:w="98" w:type="dxa"/>
            </w:tcMar>
            <w:vAlign w:val="center"/>
          </w:tcPr>
          <w:p>
            <w:pPr>
              <w:pStyle w:val="Normal"/>
              <w:jc w:val="center"/>
              <w:rPr>
                <w:color w:val="000000"/>
                <w:sz w:val="22"/>
              </w:rPr>
            </w:pPr>
            <w:r>
              <w:rPr>
                <w:color w:val="000000"/>
                <w:sz w:val="22"/>
              </w:rPr>
              <w:t>0,3</w:t>
            </w:r>
          </w:p>
        </w:tc>
        <w:tc>
          <w:tcPr>
            <w:tcW w:w="822" w:type="dxa"/>
            <w:tcBorders/>
            <w:shd w:fill="auto" w:val="clear"/>
            <w:tcMar>
              <w:left w:w="98" w:type="dxa"/>
            </w:tcMar>
            <w:vAlign w:val="center"/>
          </w:tcPr>
          <w:p>
            <w:pPr>
              <w:pStyle w:val="Normal"/>
              <w:jc w:val="center"/>
              <w:rPr>
                <w:color w:val="000000"/>
                <w:sz w:val="22"/>
              </w:rPr>
            </w:pPr>
            <w:r>
              <w:rPr>
                <w:color w:val="000000"/>
                <w:sz w:val="22"/>
              </w:rPr>
              <w:t>0,3</w:t>
            </w:r>
          </w:p>
        </w:tc>
        <w:tc>
          <w:tcPr>
            <w:tcW w:w="822" w:type="dxa"/>
            <w:tcBorders/>
            <w:shd w:fill="auto" w:val="clear"/>
            <w:tcMar>
              <w:left w:w="98" w:type="dxa"/>
            </w:tcMar>
            <w:vAlign w:val="center"/>
          </w:tcPr>
          <w:p>
            <w:pPr>
              <w:pStyle w:val="Normal"/>
              <w:jc w:val="center"/>
              <w:rPr>
                <w:color w:val="000000"/>
                <w:sz w:val="22"/>
              </w:rPr>
            </w:pPr>
            <w:r>
              <w:rPr>
                <w:color w:val="000000"/>
                <w:sz w:val="22"/>
              </w:rPr>
              <w:t>0,3</w:t>
            </w:r>
          </w:p>
        </w:tc>
        <w:tc>
          <w:tcPr>
            <w:tcW w:w="822" w:type="dxa"/>
            <w:tcBorders/>
            <w:shd w:fill="auto" w:val="clear"/>
            <w:tcMar>
              <w:left w:w="98" w:type="dxa"/>
            </w:tcMar>
            <w:vAlign w:val="center"/>
          </w:tcPr>
          <w:p>
            <w:pPr>
              <w:pStyle w:val="Normal"/>
              <w:jc w:val="center"/>
              <w:rPr>
                <w:color w:val="000000"/>
                <w:sz w:val="22"/>
              </w:rPr>
            </w:pPr>
            <w:r>
              <w:rPr>
                <w:color w:val="000000"/>
                <w:sz w:val="22"/>
              </w:rPr>
              <w:t>0,3</w:t>
            </w:r>
          </w:p>
        </w:tc>
        <w:tc>
          <w:tcPr>
            <w:tcW w:w="822" w:type="dxa"/>
            <w:tcBorders/>
            <w:shd w:fill="auto" w:val="clear"/>
            <w:tcMar>
              <w:left w:w="98" w:type="dxa"/>
            </w:tcMar>
            <w:vAlign w:val="center"/>
          </w:tcPr>
          <w:p>
            <w:pPr>
              <w:pStyle w:val="Normal"/>
              <w:jc w:val="center"/>
              <w:rPr>
                <w:color w:val="000000"/>
                <w:sz w:val="22"/>
              </w:rPr>
            </w:pPr>
            <w:r>
              <w:rPr>
                <w:color w:val="000000"/>
                <w:sz w:val="22"/>
              </w:rPr>
              <w:t>0,3</w:t>
            </w:r>
          </w:p>
        </w:tc>
        <w:tc>
          <w:tcPr>
            <w:tcW w:w="822" w:type="dxa"/>
            <w:tcBorders/>
            <w:shd w:fill="auto" w:val="clear"/>
            <w:tcMar>
              <w:left w:w="98" w:type="dxa"/>
            </w:tcMar>
            <w:vAlign w:val="center"/>
          </w:tcPr>
          <w:p>
            <w:pPr>
              <w:pStyle w:val="Normal"/>
              <w:jc w:val="center"/>
              <w:rPr>
                <w:color w:val="000000"/>
                <w:sz w:val="22"/>
              </w:rPr>
            </w:pPr>
            <w:r>
              <w:rPr>
                <w:color w:val="000000"/>
                <w:sz w:val="22"/>
              </w:rPr>
              <w:t>0,3</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0,3</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0,3</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0,3</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0,3</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0,3</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0,3</w:t>
            </w:r>
          </w:p>
        </w:tc>
        <w:tc>
          <w:tcPr>
            <w:tcW w:w="815" w:type="dxa"/>
            <w:tcBorders/>
            <w:shd w:fill="auto" w:val="clear"/>
            <w:tcMar>
              <w:left w:w="98" w:type="dxa"/>
            </w:tcMar>
            <w:vAlign w:val="center"/>
          </w:tcPr>
          <w:p>
            <w:pPr>
              <w:pStyle w:val="Normal"/>
              <w:jc w:val="center"/>
              <w:rPr>
                <w:color w:val="000000"/>
                <w:sz w:val="22"/>
              </w:rPr>
            </w:pPr>
            <w:r>
              <w:rPr>
                <w:color w:val="000000"/>
                <w:sz w:val="22"/>
              </w:rPr>
              <w:t>0,3</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технологические затраты теплоносителя, м</w:t>
            </w:r>
            <w:r>
              <w:rPr>
                <w:color w:val="000000"/>
                <w:sz w:val="22"/>
                <w:vertAlign w:val="superscript"/>
              </w:rPr>
              <w:t>3</w:t>
            </w:r>
            <w:r>
              <w:rPr>
                <w:color w:val="000000"/>
                <w:sz w:val="22"/>
              </w:rPr>
              <w:t xml:space="preserve">/год </w:t>
            </w:r>
          </w:p>
        </w:tc>
        <w:tc>
          <w:tcPr>
            <w:tcW w:w="822" w:type="dxa"/>
            <w:tcBorders/>
            <w:shd w:fill="auto" w:val="clear"/>
            <w:tcMar>
              <w:left w:w="98" w:type="dxa"/>
            </w:tcMar>
            <w:vAlign w:val="center"/>
          </w:tcPr>
          <w:p>
            <w:pPr>
              <w:pStyle w:val="Normal"/>
              <w:jc w:val="center"/>
              <w:rPr>
                <w:color w:val="000000"/>
                <w:sz w:val="22"/>
              </w:rPr>
            </w:pPr>
            <w:r>
              <w:rPr>
                <w:color w:val="000000"/>
                <w:sz w:val="22"/>
              </w:rPr>
              <w:t>27,5</w:t>
            </w:r>
          </w:p>
        </w:tc>
        <w:tc>
          <w:tcPr>
            <w:tcW w:w="822" w:type="dxa"/>
            <w:tcBorders/>
            <w:shd w:fill="auto" w:val="clear"/>
            <w:tcMar>
              <w:left w:w="98" w:type="dxa"/>
            </w:tcMar>
            <w:vAlign w:val="center"/>
          </w:tcPr>
          <w:p>
            <w:pPr>
              <w:pStyle w:val="Normal"/>
              <w:jc w:val="center"/>
              <w:rPr>
                <w:color w:val="000000"/>
                <w:sz w:val="22"/>
              </w:rPr>
            </w:pPr>
            <w:r>
              <w:rPr>
                <w:color w:val="000000"/>
                <w:sz w:val="22"/>
              </w:rPr>
              <w:t>27,5</w:t>
            </w:r>
          </w:p>
        </w:tc>
        <w:tc>
          <w:tcPr>
            <w:tcW w:w="822" w:type="dxa"/>
            <w:tcBorders/>
            <w:shd w:fill="auto" w:val="clear"/>
            <w:tcMar>
              <w:left w:w="98" w:type="dxa"/>
            </w:tcMar>
            <w:vAlign w:val="center"/>
          </w:tcPr>
          <w:p>
            <w:pPr>
              <w:pStyle w:val="Normal"/>
              <w:jc w:val="center"/>
              <w:rPr>
                <w:color w:val="000000"/>
                <w:sz w:val="22"/>
              </w:rPr>
            </w:pPr>
            <w:r>
              <w:rPr>
                <w:color w:val="000000"/>
                <w:sz w:val="22"/>
              </w:rPr>
              <w:t>27,5</w:t>
            </w:r>
          </w:p>
        </w:tc>
        <w:tc>
          <w:tcPr>
            <w:tcW w:w="822" w:type="dxa"/>
            <w:tcBorders/>
            <w:shd w:fill="auto" w:val="clear"/>
            <w:tcMar>
              <w:left w:w="98" w:type="dxa"/>
            </w:tcMar>
            <w:vAlign w:val="center"/>
          </w:tcPr>
          <w:p>
            <w:pPr>
              <w:pStyle w:val="Normal"/>
              <w:jc w:val="center"/>
              <w:rPr>
                <w:color w:val="000000"/>
                <w:sz w:val="22"/>
              </w:rPr>
            </w:pPr>
            <w:r>
              <w:rPr>
                <w:color w:val="000000"/>
                <w:sz w:val="22"/>
              </w:rPr>
              <w:t>27,5</w:t>
            </w:r>
          </w:p>
        </w:tc>
        <w:tc>
          <w:tcPr>
            <w:tcW w:w="822" w:type="dxa"/>
            <w:tcBorders/>
            <w:shd w:fill="auto" w:val="clear"/>
            <w:tcMar>
              <w:left w:w="98" w:type="dxa"/>
            </w:tcMar>
            <w:vAlign w:val="center"/>
          </w:tcPr>
          <w:p>
            <w:pPr>
              <w:pStyle w:val="Normal"/>
              <w:jc w:val="center"/>
              <w:rPr>
                <w:color w:val="000000"/>
                <w:sz w:val="22"/>
              </w:rPr>
            </w:pPr>
            <w:r>
              <w:rPr>
                <w:color w:val="000000"/>
                <w:sz w:val="22"/>
              </w:rPr>
              <w:t>27,5</w:t>
            </w:r>
          </w:p>
        </w:tc>
        <w:tc>
          <w:tcPr>
            <w:tcW w:w="822" w:type="dxa"/>
            <w:tcBorders/>
            <w:shd w:fill="auto" w:val="clear"/>
            <w:tcMar>
              <w:left w:w="98" w:type="dxa"/>
            </w:tcMar>
            <w:vAlign w:val="center"/>
          </w:tcPr>
          <w:p>
            <w:pPr>
              <w:pStyle w:val="Normal"/>
              <w:jc w:val="center"/>
              <w:rPr>
                <w:color w:val="000000"/>
                <w:sz w:val="22"/>
              </w:rPr>
            </w:pPr>
            <w:r>
              <w:rPr>
                <w:color w:val="000000"/>
                <w:sz w:val="22"/>
              </w:rPr>
              <w:t>27,5</w:t>
            </w:r>
          </w:p>
        </w:tc>
        <w:tc>
          <w:tcPr>
            <w:tcW w:w="822" w:type="dxa"/>
            <w:tcBorders/>
            <w:shd w:fill="auto" w:val="clear"/>
            <w:tcMar>
              <w:left w:w="98" w:type="dxa"/>
            </w:tcMar>
            <w:vAlign w:val="center"/>
          </w:tcPr>
          <w:p>
            <w:pPr>
              <w:pStyle w:val="Normal"/>
              <w:jc w:val="center"/>
              <w:rPr>
                <w:color w:val="000000"/>
                <w:sz w:val="22"/>
              </w:rPr>
            </w:pPr>
            <w:r>
              <w:rPr>
                <w:color w:val="000000"/>
                <w:sz w:val="22"/>
              </w:rPr>
              <w:t>27,5</w:t>
            </w:r>
          </w:p>
        </w:tc>
        <w:tc>
          <w:tcPr>
            <w:tcW w:w="822" w:type="dxa"/>
            <w:tcBorders/>
            <w:shd w:fill="auto" w:val="clear"/>
            <w:tcMar>
              <w:left w:w="98" w:type="dxa"/>
            </w:tcMar>
            <w:vAlign w:val="center"/>
          </w:tcPr>
          <w:p>
            <w:pPr>
              <w:pStyle w:val="Normal"/>
              <w:jc w:val="center"/>
              <w:rPr>
                <w:color w:val="000000"/>
                <w:sz w:val="22"/>
              </w:rPr>
            </w:pPr>
            <w:r>
              <w:rPr>
                <w:color w:val="000000"/>
                <w:sz w:val="22"/>
              </w:rPr>
              <w:t>27,5</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27,5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27,5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27,5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27,5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27,5</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27,5</w:t>
            </w:r>
          </w:p>
        </w:tc>
        <w:tc>
          <w:tcPr>
            <w:tcW w:w="815" w:type="dxa"/>
            <w:tcBorders/>
            <w:shd w:fill="auto" w:val="clear"/>
            <w:tcMar>
              <w:left w:w="98" w:type="dxa"/>
            </w:tcMar>
            <w:vAlign w:val="center"/>
          </w:tcPr>
          <w:p>
            <w:pPr>
              <w:pStyle w:val="Normal"/>
              <w:jc w:val="center"/>
              <w:rPr>
                <w:color w:val="000000"/>
                <w:sz w:val="22"/>
              </w:rPr>
            </w:pPr>
            <w:r>
              <w:rPr>
                <w:color w:val="000000"/>
                <w:sz w:val="22"/>
              </w:rPr>
              <w:t>27,5</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Итого затраты теплоносителя,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345,2</w:t>
            </w:r>
          </w:p>
        </w:tc>
        <w:tc>
          <w:tcPr>
            <w:tcW w:w="822" w:type="dxa"/>
            <w:tcBorders/>
            <w:shd w:fill="auto" w:val="clear"/>
            <w:tcMar>
              <w:left w:w="98" w:type="dxa"/>
            </w:tcMar>
            <w:vAlign w:val="center"/>
          </w:tcPr>
          <w:p>
            <w:pPr>
              <w:pStyle w:val="Normal"/>
              <w:jc w:val="center"/>
              <w:rPr>
                <w:color w:val="000000"/>
                <w:sz w:val="22"/>
              </w:rPr>
            </w:pPr>
            <w:r>
              <w:rPr>
                <w:color w:val="000000"/>
                <w:sz w:val="22"/>
              </w:rPr>
              <w:t>345,2</w:t>
            </w:r>
          </w:p>
        </w:tc>
        <w:tc>
          <w:tcPr>
            <w:tcW w:w="822" w:type="dxa"/>
            <w:tcBorders/>
            <w:shd w:fill="auto" w:val="clear"/>
            <w:tcMar>
              <w:left w:w="98" w:type="dxa"/>
            </w:tcMar>
            <w:vAlign w:val="center"/>
          </w:tcPr>
          <w:p>
            <w:pPr>
              <w:pStyle w:val="Normal"/>
              <w:jc w:val="center"/>
              <w:rPr>
                <w:color w:val="000000"/>
                <w:sz w:val="22"/>
              </w:rPr>
            </w:pPr>
            <w:r>
              <w:rPr>
                <w:color w:val="000000"/>
                <w:sz w:val="22"/>
              </w:rPr>
              <w:t>345,2</w:t>
            </w:r>
          </w:p>
        </w:tc>
        <w:tc>
          <w:tcPr>
            <w:tcW w:w="822" w:type="dxa"/>
            <w:tcBorders/>
            <w:shd w:fill="auto" w:val="clear"/>
            <w:tcMar>
              <w:left w:w="98" w:type="dxa"/>
            </w:tcMar>
            <w:vAlign w:val="center"/>
          </w:tcPr>
          <w:p>
            <w:pPr>
              <w:pStyle w:val="Normal"/>
              <w:jc w:val="center"/>
              <w:rPr>
                <w:color w:val="000000"/>
                <w:sz w:val="22"/>
              </w:rPr>
            </w:pPr>
            <w:r>
              <w:rPr>
                <w:color w:val="000000"/>
                <w:sz w:val="22"/>
              </w:rPr>
              <w:t>345,2</w:t>
            </w:r>
          </w:p>
        </w:tc>
        <w:tc>
          <w:tcPr>
            <w:tcW w:w="822" w:type="dxa"/>
            <w:tcBorders/>
            <w:shd w:fill="auto" w:val="clear"/>
            <w:tcMar>
              <w:left w:w="98" w:type="dxa"/>
            </w:tcMar>
            <w:vAlign w:val="center"/>
          </w:tcPr>
          <w:p>
            <w:pPr>
              <w:pStyle w:val="Normal"/>
              <w:jc w:val="center"/>
              <w:rPr>
                <w:color w:val="000000"/>
                <w:sz w:val="22"/>
              </w:rPr>
            </w:pPr>
            <w:r>
              <w:rPr>
                <w:color w:val="000000"/>
                <w:sz w:val="22"/>
              </w:rPr>
              <w:t>345,2</w:t>
            </w:r>
          </w:p>
        </w:tc>
        <w:tc>
          <w:tcPr>
            <w:tcW w:w="822" w:type="dxa"/>
            <w:tcBorders/>
            <w:shd w:fill="auto" w:val="clear"/>
            <w:tcMar>
              <w:left w:w="98" w:type="dxa"/>
            </w:tcMar>
            <w:vAlign w:val="center"/>
          </w:tcPr>
          <w:p>
            <w:pPr>
              <w:pStyle w:val="Normal"/>
              <w:jc w:val="center"/>
              <w:rPr>
                <w:color w:val="000000"/>
                <w:sz w:val="22"/>
              </w:rPr>
            </w:pPr>
            <w:r>
              <w:rPr>
                <w:color w:val="000000"/>
                <w:sz w:val="22"/>
              </w:rPr>
              <w:t>345,2</w:t>
            </w:r>
          </w:p>
        </w:tc>
        <w:tc>
          <w:tcPr>
            <w:tcW w:w="822" w:type="dxa"/>
            <w:tcBorders/>
            <w:shd w:fill="auto" w:val="clear"/>
            <w:tcMar>
              <w:left w:w="98" w:type="dxa"/>
            </w:tcMar>
            <w:vAlign w:val="center"/>
          </w:tcPr>
          <w:p>
            <w:pPr>
              <w:pStyle w:val="Normal"/>
              <w:jc w:val="center"/>
              <w:rPr>
                <w:color w:val="000000"/>
                <w:sz w:val="22"/>
              </w:rPr>
            </w:pPr>
            <w:r>
              <w:rPr>
                <w:color w:val="000000"/>
                <w:sz w:val="22"/>
              </w:rPr>
              <w:t>345,2</w:t>
            </w:r>
          </w:p>
        </w:tc>
        <w:tc>
          <w:tcPr>
            <w:tcW w:w="822" w:type="dxa"/>
            <w:tcBorders/>
            <w:shd w:fill="auto" w:val="clear"/>
            <w:tcMar>
              <w:left w:w="98" w:type="dxa"/>
            </w:tcMar>
            <w:vAlign w:val="center"/>
          </w:tcPr>
          <w:p>
            <w:pPr>
              <w:pStyle w:val="Normal"/>
              <w:jc w:val="center"/>
              <w:rPr>
                <w:color w:val="000000"/>
                <w:sz w:val="22"/>
              </w:rPr>
            </w:pPr>
            <w:r>
              <w:rPr>
                <w:color w:val="000000"/>
                <w:sz w:val="22"/>
              </w:rPr>
              <w:t>345,2</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345,2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345,2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345,2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345,2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345,2</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345,2</w:t>
            </w:r>
          </w:p>
        </w:tc>
        <w:tc>
          <w:tcPr>
            <w:tcW w:w="815" w:type="dxa"/>
            <w:tcBorders/>
            <w:shd w:fill="auto" w:val="clear"/>
            <w:tcMar>
              <w:left w:w="98" w:type="dxa"/>
            </w:tcMar>
            <w:vAlign w:val="center"/>
          </w:tcPr>
          <w:p>
            <w:pPr>
              <w:pStyle w:val="Normal"/>
              <w:jc w:val="center"/>
              <w:rPr>
                <w:color w:val="000000"/>
                <w:sz w:val="22"/>
              </w:rPr>
            </w:pPr>
            <w:r>
              <w:rPr>
                <w:color w:val="000000"/>
                <w:sz w:val="22"/>
              </w:rPr>
              <w:t>345,2</w:t>
            </w:r>
          </w:p>
        </w:tc>
      </w:tr>
      <w:tr>
        <w:trPr>
          <w:trHeight w:val="326" w:hRule="atLeast"/>
        </w:trPr>
        <w:tc>
          <w:tcPr>
            <w:tcW w:w="3510" w:type="dxa"/>
            <w:tcBorders/>
            <w:shd w:fill="auto" w:val="clear"/>
            <w:tcMar>
              <w:left w:w="98" w:type="dxa"/>
            </w:tcMar>
            <w:vAlign w:val="center"/>
          </w:tcPr>
          <w:p>
            <w:pPr>
              <w:pStyle w:val="Normal"/>
              <w:jc w:val="right"/>
              <w:rPr>
                <w:sz w:val="22"/>
              </w:rPr>
            </w:pPr>
            <w:r>
              <w:rPr>
                <w:sz w:val="22"/>
              </w:rPr>
              <w:t>м</w:t>
            </w:r>
            <w:r>
              <w:rPr>
                <w:sz w:val="22"/>
                <w:vertAlign w:val="superscript"/>
              </w:rPr>
              <w:t>3</w:t>
            </w:r>
            <w:r>
              <w:rPr>
                <w:sz w:val="22"/>
              </w:rPr>
              <w:t>/Гкал</w:t>
            </w:r>
          </w:p>
        </w:tc>
        <w:tc>
          <w:tcPr>
            <w:tcW w:w="822" w:type="dxa"/>
            <w:tcBorders/>
            <w:shd w:fill="auto" w:val="clear"/>
            <w:tcMar>
              <w:left w:w="98" w:type="dxa"/>
            </w:tcMar>
            <w:vAlign w:val="center"/>
          </w:tcPr>
          <w:p>
            <w:pPr>
              <w:pStyle w:val="Normal"/>
              <w:jc w:val="center"/>
              <w:rPr>
                <w:sz w:val="22"/>
              </w:rPr>
            </w:pPr>
            <w:r>
              <w:rPr>
                <w:sz w:val="22"/>
              </w:rPr>
              <w:t>0,403</w:t>
            </w:r>
          </w:p>
        </w:tc>
        <w:tc>
          <w:tcPr>
            <w:tcW w:w="822" w:type="dxa"/>
            <w:tcBorders/>
            <w:shd w:fill="auto" w:val="clear"/>
            <w:tcMar>
              <w:left w:w="98" w:type="dxa"/>
            </w:tcMar>
            <w:vAlign w:val="center"/>
          </w:tcPr>
          <w:p>
            <w:pPr>
              <w:pStyle w:val="Normal"/>
              <w:jc w:val="center"/>
              <w:rPr>
                <w:sz w:val="22"/>
              </w:rPr>
            </w:pPr>
            <w:r>
              <w:rPr>
                <w:sz w:val="22"/>
              </w:rPr>
              <w:t>0,403</w:t>
            </w:r>
          </w:p>
        </w:tc>
        <w:tc>
          <w:tcPr>
            <w:tcW w:w="822" w:type="dxa"/>
            <w:tcBorders/>
            <w:shd w:fill="auto" w:val="clear"/>
            <w:tcMar>
              <w:left w:w="98" w:type="dxa"/>
            </w:tcMar>
            <w:vAlign w:val="center"/>
          </w:tcPr>
          <w:p>
            <w:pPr>
              <w:pStyle w:val="Normal"/>
              <w:jc w:val="center"/>
              <w:rPr>
                <w:sz w:val="22"/>
              </w:rPr>
            </w:pPr>
            <w:r>
              <w:rPr>
                <w:sz w:val="22"/>
              </w:rPr>
              <w:t>0,403</w:t>
            </w:r>
          </w:p>
        </w:tc>
        <w:tc>
          <w:tcPr>
            <w:tcW w:w="822" w:type="dxa"/>
            <w:tcBorders/>
            <w:shd w:fill="auto" w:val="clear"/>
            <w:tcMar>
              <w:left w:w="98" w:type="dxa"/>
            </w:tcMar>
            <w:vAlign w:val="center"/>
          </w:tcPr>
          <w:p>
            <w:pPr>
              <w:pStyle w:val="Normal"/>
              <w:jc w:val="center"/>
              <w:rPr>
                <w:sz w:val="22"/>
              </w:rPr>
            </w:pPr>
            <w:r>
              <w:rPr>
                <w:sz w:val="22"/>
              </w:rPr>
              <w:t>0,403</w:t>
            </w:r>
          </w:p>
        </w:tc>
        <w:tc>
          <w:tcPr>
            <w:tcW w:w="822" w:type="dxa"/>
            <w:tcBorders/>
            <w:shd w:fill="auto" w:val="clear"/>
            <w:tcMar>
              <w:left w:w="98" w:type="dxa"/>
            </w:tcMar>
            <w:vAlign w:val="center"/>
          </w:tcPr>
          <w:p>
            <w:pPr>
              <w:pStyle w:val="Normal"/>
              <w:jc w:val="center"/>
              <w:rPr>
                <w:sz w:val="22"/>
              </w:rPr>
            </w:pPr>
            <w:r>
              <w:rPr>
                <w:sz w:val="22"/>
              </w:rPr>
              <w:t>0,403</w:t>
            </w:r>
          </w:p>
        </w:tc>
        <w:tc>
          <w:tcPr>
            <w:tcW w:w="822" w:type="dxa"/>
            <w:tcBorders/>
            <w:shd w:fill="auto" w:val="clear"/>
            <w:tcMar>
              <w:left w:w="98" w:type="dxa"/>
            </w:tcMar>
            <w:vAlign w:val="center"/>
          </w:tcPr>
          <w:p>
            <w:pPr>
              <w:pStyle w:val="Normal"/>
              <w:jc w:val="center"/>
              <w:rPr>
                <w:sz w:val="22"/>
              </w:rPr>
            </w:pPr>
            <w:r>
              <w:rPr>
                <w:sz w:val="22"/>
              </w:rPr>
              <w:t>0,403</w:t>
            </w:r>
          </w:p>
        </w:tc>
        <w:tc>
          <w:tcPr>
            <w:tcW w:w="822" w:type="dxa"/>
            <w:tcBorders/>
            <w:shd w:fill="auto" w:val="clear"/>
            <w:tcMar>
              <w:left w:w="98" w:type="dxa"/>
            </w:tcMar>
            <w:vAlign w:val="center"/>
          </w:tcPr>
          <w:p>
            <w:pPr>
              <w:pStyle w:val="Normal"/>
              <w:jc w:val="center"/>
              <w:rPr>
                <w:sz w:val="22"/>
              </w:rPr>
            </w:pPr>
            <w:r>
              <w:rPr>
                <w:sz w:val="22"/>
              </w:rPr>
              <w:t>0,403</w:t>
            </w:r>
          </w:p>
        </w:tc>
        <w:tc>
          <w:tcPr>
            <w:tcW w:w="822" w:type="dxa"/>
            <w:tcBorders/>
            <w:shd w:fill="auto" w:val="clear"/>
            <w:tcMar>
              <w:left w:w="98" w:type="dxa"/>
            </w:tcMar>
            <w:vAlign w:val="center"/>
          </w:tcPr>
          <w:p>
            <w:pPr>
              <w:pStyle w:val="Normal"/>
              <w:jc w:val="center"/>
              <w:rPr>
                <w:sz w:val="22"/>
              </w:rPr>
            </w:pPr>
            <w:r>
              <w:rPr>
                <w:sz w:val="22"/>
              </w:rPr>
              <w:t>0,403</w:t>
            </w:r>
          </w:p>
        </w:tc>
        <w:tc>
          <w:tcPr>
            <w:tcW w:w="824" w:type="dxa"/>
            <w:gridSpan w:val="2"/>
            <w:tcBorders/>
            <w:shd w:fill="auto" w:val="clear"/>
            <w:tcMar>
              <w:left w:w="98" w:type="dxa"/>
            </w:tcMar>
            <w:vAlign w:val="center"/>
          </w:tcPr>
          <w:p>
            <w:pPr>
              <w:pStyle w:val="Normal"/>
              <w:jc w:val="center"/>
              <w:rPr>
                <w:sz w:val="22"/>
              </w:rPr>
            </w:pPr>
            <w:r>
              <w:rPr>
                <w:sz w:val="22"/>
              </w:rPr>
              <w:t>0,403</w:t>
            </w:r>
          </w:p>
        </w:tc>
        <w:tc>
          <w:tcPr>
            <w:tcW w:w="822" w:type="dxa"/>
            <w:gridSpan w:val="2"/>
            <w:tcBorders/>
            <w:shd w:fill="auto" w:val="clear"/>
            <w:tcMar>
              <w:left w:w="98" w:type="dxa"/>
            </w:tcMar>
            <w:vAlign w:val="center"/>
          </w:tcPr>
          <w:p>
            <w:pPr>
              <w:pStyle w:val="Normal"/>
              <w:jc w:val="center"/>
              <w:rPr>
                <w:sz w:val="22"/>
              </w:rPr>
            </w:pPr>
            <w:r>
              <w:rPr>
                <w:sz w:val="22"/>
              </w:rPr>
              <w:t>0,403</w:t>
            </w:r>
          </w:p>
        </w:tc>
        <w:tc>
          <w:tcPr>
            <w:tcW w:w="822" w:type="dxa"/>
            <w:gridSpan w:val="2"/>
            <w:tcBorders/>
            <w:shd w:fill="auto" w:val="clear"/>
            <w:tcMar>
              <w:left w:w="98" w:type="dxa"/>
            </w:tcMar>
            <w:vAlign w:val="center"/>
          </w:tcPr>
          <w:p>
            <w:pPr>
              <w:pStyle w:val="Normal"/>
              <w:jc w:val="center"/>
              <w:rPr>
                <w:sz w:val="22"/>
              </w:rPr>
            </w:pPr>
            <w:r>
              <w:rPr>
                <w:sz w:val="22"/>
              </w:rPr>
              <w:t>0,403</w:t>
            </w:r>
          </w:p>
        </w:tc>
        <w:tc>
          <w:tcPr>
            <w:tcW w:w="822" w:type="dxa"/>
            <w:gridSpan w:val="2"/>
            <w:tcBorders/>
            <w:shd w:fill="auto" w:val="clear"/>
            <w:tcMar>
              <w:left w:w="98" w:type="dxa"/>
            </w:tcMar>
            <w:vAlign w:val="center"/>
          </w:tcPr>
          <w:p>
            <w:pPr>
              <w:pStyle w:val="Normal"/>
              <w:jc w:val="center"/>
              <w:rPr>
                <w:sz w:val="22"/>
              </w:rPr>
            </w:pPr>
            <w:r>
              <w:rPr>
                <w:sz w:val="22"/>
              </w:rPr>
              <w:t>0,403</w:t>
            </w:r>
          </w:p>
        </w:tc>
        <w:tc>
          <w:tcPr>
            <w:tcW w:w="822" w:type="dxa"/>
            <w:gridSpan w:val="2"/>
            <w:tcBorders/>
            <w:shd w:fill="auto" w:val="clear"/>
            <w:tcMar>
              <w:left w:w="98" w:type="dxa"/>
            </w:tcMar>
            <w:vAlign w:val="center"/>
          </w:tcPr>
          <w:p>
            <w:pPr>
              <w:pStyle w:val="Normal"/>
              <w:jc w:val="center"/>
              <w:rPr>
                <w:sz w:val="22"/>
              </w:rPr>
            </w:pPr>
            <w:r>
              <w:rPr>
                <w:sz w:val="22"/>
              </w:rPr>
              <w:t>0,403</w:t>
            </w:r>
          </w:p>
        </w:tc>
        <w:tc>
          <w:tcPr>
            <w:tcW w:w="823" w:type="dxa"/>
            <w:gridSpan w:val="2"/>
            <w:tcBorders/>
            <w:shd w:fill="auto" w:val="clear"/>
            <w:tcMar>
              <w:left w:w="98" w:type="dxa"/>
            </w:tcMar>
            <w:vAlign w:val="center"/>
          </w:tcPr>
          <w:p>
            <w:pPr>
              <w:pStyle w:val="Normal"/>
              <w:jc w:val="center"/>
              <w:rPr>
                <w:sz w:val="22"/>
              </w:rPr>
            </w:pPr>
            <w:r>
              <w:rPr>
                <w:sz w:val="22"/>
              </w:rPr>
              <w:t>0,403</w:t>
            </w:r>
          </w:p>
        </w:tc>
        <w:tc>
          <w:tcPr>
            <w:tcW w:w="815" w:type="dxa"/>
            <w:tcBorders/>
            <w:shd w:fill="auto" w:val="clear"/>
            <w:tcMar>
              <w:left w:w="98" w:type="dxa"/>
            </w:tcMar>
            <w:vAlign w:val="center"/>
          </w:tcPr>
          <w:p>
            <w:pPr>
              <w:pStyle w:val="Normal"/>
              <w:jc w:val="center"/>
              <w:rPr>
                <w:sz w:val="22"/>
              </w:rPr>
            </w:pPr>
            <w:r>
              <w:rPr>
                <w:sz w:val="22"/>
              </w:rPr>
              <w:t>0,403</w:t>
            </w:r>
          </w:p>
        </w:tc>
      </w:tr>
    </w:tbl>
    <w:p>
      <w:pPr>
        <w:pStyle w:val="Normal"/>
        <w:tabs>
          <w:tab w:val="left" w:pos="0" w:leader="none"/>
        </w:tabs>
        <w:jc w:val="both"/>
        <w:rPr>
          <w:sz w:val="26"/>
          <w:szCs w:val="26"/>
        </w:rPr>
      </w:pPr>
      <w:r>
        <w:rPr>
          <w:sz w:val="26"/>
          <w:szCs w:val="26"/>
        </w:rPr>
      </w:r>
    </w:p>
    <w:p>
      <w:pPr>
        <w:pStyle w:val="Normal"/>
        <w:tabs>
          <w:tab w:val="left" w:pos="0" w:leader="none"/>
        </w:tabs>
        <w:jc w:val="both"/>
        <w:rPr>
          <w:sz w:val="26"/>
          <w:szCs w:val="26"/>
        </w:rPr>
      </w:pPr>
      <w:r>
        <w:rPr>
          <w:sz w:val="26"/>
          <w:szCs w:val="26"/>
        </w:rPr>
      </w:r>
    </w:p>
    <w:p>
      <w:pPr>
        <w:pStyle w:val="Normal"/>
        <w:tabs>
          <w:tab w:val="left" w:pos="0" w:leader="none"/>
        </w:tabs>
        <w:jc w:val="both"/>
        <w:rPr>
          <w:sz w:val="26"/>
          <w:szCs w:val="26"/>
        </w:rPr>
      </w:pPr>
      <w:r>
        <w:rPr>
          <w:sz w:val="26"/>
          <w:szCs w:val="26"/>
        </w:rPr>
      </w:r>
    </w:p>
    <w:p>
      <w:pPr>
        <w:pStyle w:val="Normal"/>
        <w:tabs>
          <w:tab w:val="left" w:pos="0" w:leader="none"/>
        </w:tabs>
        <w:jc w:val="both"/>
        <w:rPr>
          <w:sz w:val="26"/>
          <w:szCs w:val="26"/>
        </w:rPr>
      </w:pPr>
      <w:r>
        <w:rPr>
          <w:sz w:val="26"/>
          <w:szCs w:val="26"/>
        </w:rPr>
      </w:r>
    </w:p>
    <w:p>
      <w:pPr>
        <w:pStyle w:val="Normal"/>
        <w:tabs>
          <w:tab w:val="left" w:pos="0" w:leader="none"/>
        </w:tabs>
        <w:ind w:firstLine="567"/>
        <w:jc w:val="right"/>
        <w:rPr>
          <w:rFonts w:eastAsia="Times New Roman"/>
          <w:sz w:val="26"/>
          <w:szCs w:val="26"/>
        </w:rPr>
      </w:pPr>
      <w:r>
        <w:rPr>
          <w:rFonts w:eastAsia="Times New Roman"/>
          <w:sz w:val="26"/>
          <w:szCs w:val="26"/>
        </w:rPr>
      </w:r>
    </w:p>
    <w:p>
      <w:pPr>
        <w:pStyle w:val="Normal"/>
        <w:tabs>
          <w:tab w:val="left" w:pos="0" w:leader="none"/>
        </w:tabs>
        <w:spacing w:before="0" w:after="120"/>
        <w:ind w:firstLine="567"/>
        <w:jc w:val="right"/>
        <w:rPr>
          <w:rFonts w:eastAsia="Times New Roman"/>
          <w:sz w:val="26"/>
          <w:szCs w:val="26"/>
        </w:rPr>
      </w:pPr>
      <w:r>
        <w:rPr>
          <w:rFonts w:eastAsia="Times New Roman"/>
          <w:sz w:val="26"/>
          <w:szCs w:val="26"/>
        </w:rPr>
        <w:t>Продолжение таблицы 3.2.</w:t>
      </w:r>
    </w:p>
    <w:tbl>
      <w:tblPr>
        <w:tblStyle w:val="ab"/>
        <w:tblpPr w:bottomFromText="0" w:horzAnchor="margin" w:leftFromText="180" w:rightFromText="180" w:tblpX="0" w:tblpXSpec="center" w:tblpY="39" w:topFromText="0" w:vertAnchor="text"/>
        <w:tblW w:w="15840" w:type="dxa"/>
        <w:jc w:val="center"/>
        <w:tblInd w:w="0" w:type="dxa"/>
        <w:tblCellMar>
          <w:top w:w="0" w:type="dxa"/>
          <w:left w:w="98" w:type="dxa"/>
          <w:bottom w:w="0" w:type="dxa"/>
          <w:right w:w="108" w:type="dxa"/>
        </w:tblCellMar>
        <w:tblLook w:val="04a0"/>
      </w:tblPr>
      <w:tblGrid>
        <w:gridCol w:w="3510"/>
        <w:gridCol w:w="822"/>
        <w:gridCol w:w="822"/>
        <w:gridCol w:w="822"/>
        <w:gridCol w:w="822"/>
        <w:gridCol w:w="822"/>
        <w:gridCol w:w="822"/>
        <w:gridCol w:w="822"/>
        <w:gridCol w:w="822"/>
        <w:gridCol w:w="823"/>
        <w:gridCol w:w="1"/>
        <w:gridCol w:w="821"/>
        <w:gridCol w:w="1"/>
        <w:gridCol w:w="821"/>
        <w:gridCol w:w="1"/>
        <w:gridCol w:w="821"/>
        <w:gridCol w:w="1"/>
        <w:gridCol w:w="821"/>
        <w:gridCol w:w="1"/>
        <w:gridCol w:w="821"/>
        <w:gridCol w:w="2"/>
        <w:gridCol w:w="815"/>
      </w:tblGrid>
      <w:tr>
        <w:trPr>
          <w:trHeight w:val="499" w:hRule="atLeast"/>
        </w:trPr>
        <w:tc>
          <w:tcPr>
            <w:tcW w:w="3510" w:type="dxa"/>
            <w:tcBorders/>
            <w:shd w:fill="auto" w:val="clear"/>
            <w:tcMar>
              <w:left w:w="98" w:type="dxa"/>
            </w:tcMar>
            <w:vAlign w:val="center"/>
          </w:tcPr>
          <w:p>
            <w:pPr>
              <w:pStyle w:val="Normal"/>
              <w:jc w:val="center"/>
              <w:rPr>
                <w:color w:val="000000"/>
                <w:szCs w:val="24"/>
              </w:rPr>
            </w:pPr>
            <w:r>
              <w:rPr>
                <w:color w:val="000000"/>
              </w:rPr>
              <w:t>Показатели баланса</w:t>
            </w:r>
          </w:p>
        </w:tc>
        <w:tc>
          <w:tcPr>
            <w:tcW w:w="822" w:type="dxa"/>
            <w:tcBorders/>
            <w:shd w:fill="auto" w:val="clear"/>
            <w:tcMar>
              <w:left w:w="98" w:type="dxa"/>
            </w:tcMar>
            <w:vAlign w:val="center"/>
          </w:tcPr>
          <w:p>
            <w:pPr>
              <w:pStyle w:val="Normal"/>
              <w:jc w:val="center"/>
              <w:rPr>
                <w:color w:val="000000"/>
                <w:sz w:val="22"/>
              </w:rPr>
            </w:pPr>
            <w:r>
              <w:rPr>
                <w:color w:val="000000"/>
                <w:sz w:val="22"/>
              </w:rPr>
              <w:t>2014г.</w:t>
            </w:r>
          </w:p>
        </w:tc>
        <w:tc>
          <w:tcPr>
            <w:tcW w:w="822" w:type="dxa"/>
            <w:tcBorders/>
            <w:shd w:fill="auto" w:val="clear"/>
            <w:tcMar>
              <w:left w:w="98" w:type="dxa"/>
            </w:tcMar>
            <w:vAlign w:val="center"/>
          </w:tcPr>
          <w:p>
            <w:pPr>
              <w:pStyle w:val="Normal"/>
              <w:jc w:val="center"/>
              <w:rPr>
                <w:color w:val="000000"/>
                <w:sz w:val="22"/>
              </w:rPr>
            </w:pPr>
            <w:r>
              <w:rPr>
                <w:color w:val="000000"/>
                <w:sz w:val="22"/>
              </w:rPr>
              <w:t>2015г.</w:t>
            </w:r>
          </w:p>
        </w:tc>
        <w:tc>
          <w:tcPr>
            <w:tcW w:w="822" w:type="dxa"/>
            <w:tcBorders/>
            <w:shd w:fill="auto" w:val="clear"/>
            <w:tcMar>
              <w:left w:w="98" w:type="dxa"/>
            </w:tcMar>
            <w:vAlign w:val="center"/>
          </w:tcPr>
          <w:p>
            <w:pPr>
              <w:pStyle w:val="Normal"/>
              <w:jc w:val="center"/>
              <w:rPr>
                <w:color w:val="000000"/>
                <w:sz w:val="22"/>
              </w:rPr>
            </w:pPr>
            <w:r>
              <w:rPr>
                <w:color w:val="000000"/>
                <w:sz w:val="22"/>
              </w:rPr>
              <w:t>2016г.</w:t>
            </w:r>
          </w:p>
        </w:tc>
        <w:tc>
          <w:tcPr>
            <w:tcW w:w="822" w:type="dxa"/>
            <w:tcBorders/>
            <w:shd w:fill="auto" w:val="clear"/>
            <w:tcMar>
              <w:left w:w="98" w:type="dxa"/>
            </w:tcMar>
            <w:vAlign w:val="center"/>
          </w:tcPr>
          <w:p>
            <w:pPr>
              <w:pStyle w:val="Normal"/>
              <w:jc w:val="center"/>
              <w:rPr>
                <w:color w:val="000000"/>
                <w:sz w:val="22"/>
              </w:rPr>
            </w:pPr>
            <w:r>
              <w:rPr>
                <w:color w:val="000000"/>
                <w:sz w:val="22"/>
              </w:rPr>
              <w:t>2017г.</w:t>
            </w:r>
          </w:p>
        </w:tc>
        <w:tc>
          <w:tcPr>
            <w:tcW w:w="822" w:type="dxa"/>
            <w:tcBorders/>
            <w:shd w:fill="auto" w:val="clear"/>
            <w:tcMar>
              <w:left w:w="98" w:type="dxa"/>
            </w:tcMar>
            <w:vAlign w:val="center"/>
          </w:tcPr>
          <w:p>
            <w:pPr>
              <w:pStyle w:val="Normal"/>
              <w:jc w:val="center"/>
              <w:rPr>
                <w:color w:val="000000"/>
                <w:sz w:val="22"/>
              </w:rPr>
            </w:pPr>
            <w:r>
              <w:rPr>
                <w:color w:val="000000"/>
                <w:sz w:val="22"/>
              </w:rPr>
              <w:t>2018г.</w:t>
            </w:r>
          </w:p>
        </w:tc>
        <w:tc>
          <w:tcPr>
            <w:tcW w:w="822" w:type="dxa"/>
            <w:tcBorders/>
            <w:shd w:fill="auto" w:val="clear"/>
            <w:tcMar>
              <w:left w:w="98" w:type="dxa"/>
            </w:tcMar>
            <w:vAlign w:val="center"/>
          </w:tcPr>
          <w:p>
            <w:pPr>
              <w:pStyle w:val="Normal"/>
              <w:jc w:val="center"/>
              <w:rPr>
                <w:color w:val="000000"/>
                <w:sz w:val="22"/>
              </w:rPr>
            </w:pPr>
            <w:r>
              <w:rPr>
                <w:color w:val="000000"/>
                <w:sz w:val="22"/>
              </w:rPr>
              <w:t>2019г.</w:t>
            </w:r>
          </w:p>
        </w:tc>
        <w:tc>
          <w:tcPr>
            <w:tcW w:w="822" w:type="dxa"/>
            <w:tcBorders/>
            <w:shd w:fill="auto" w:val="clear"/>
            <w:tcMar>
              <w:left w:w="98" w:type="dxa"/>
            </w:tcMar>
            <w:vAlign w:val="center"/>
          </w:tcPr>
          <w:p>
            <w:pPr>
              <w:pStyle w:val="Normal"/>
              <w:jc w:val="center"/>
              <w:rPr>
                <w:color w:val="000000"/>
                <w:sz w:val="22"/>
              </w:rPr>
            </w:pPr>
            <w:r>
              <w:rPr>
                <w:color w:val="000000"/>
                <w:sz w:val="22"/>
              </w:rPr>
              <w:t>2020г.</w:t>
            </w:r>
          </w:p>
        </w:tc>
        <w:tc>
          <w:tcPr>
            <w:tcW w:w="822" w:type="dxa"/>
            <w:tcBorders/>
            <w:shd w:fill="auto" w:val="clear"/>
            <w:tcMar>
              <w:left w:w="98" w:type="dxa"/>
            </w:tcMar>
            <w:vAlign w:val="center"/>
          </w:tcPr>
          <w:p>
            <w:pPr>
              <w:pStyle w:val="Normal"/>
              <w:jc w:val="center"/>
              <w:rPr>
                <w:color w:val="000000"/>
                <w:sz w:val="22"/>
              </w:rPr>
            </w:pPr>
            <w:r>
              <w:rPr>
                <w:color w:val="000000"/>
                <w:sz w:val="22"/>
              </w:rPr>
              <w:t>2021г.</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2022г.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2023г.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2024г.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2025г.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2026г.</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2027г.</w:t>
            </w:r>
          </w:p>
        </w:tc>
        <w:tc>
          <w:tcPr>
            <w:tcW w:w="815" w:type="dxa"/>
            <w:tcBorders/>
            <w:shd w:fill="auto" w:val="clear"/>
            <w:tcMar>
              <w:left w:w="98" w:type="dxa"/>
            </w:tcMar>
            <w:vAlign w:val="center"/>
          </w:tcPr>
          <w:p>
            <w:pPr>
              <w:pStyle w:val="Normal"/>
              <w:jc w:val="center"/>
              <w:rPr>
                <w:color w:val="000000"/>
                <w:sz w:val="22"/>
              </w:rPr>
            </w:pPr>
            <w:r>
              <w:rPr>
                <w:color w:val="000000"/>
                <w:sz w:val="22"/>
              </w:rPr>
              <w:t>2028г.</w:t>
            </w:r>
          </w:p>
        </w:tc>
      </w:tr>
      <w:tr>
        <w:trPr>
          <w:trHeight w:val="336" w:hRule="atLeast"/>
        </w:trPr>
        <w:tc>
          <w:tcPr>
            <w:tcW w:w="8442" w:type="dxa"/>
            <w:gridSpan w:val="7"/>
            <w:tcBorders/>
            <w:shd w:fill="auto" w:val="clear"/>
            <w:tcMar>
              <w:left w:w="98" w:type="dxa"/>
            </w:tcMar>
          </w:tcPr>
          <w:p>
            <w:pPr>
              <w:pStyle w:val="Normal"/>
              <w:rPr>
                <w:b/>
                <w:b/>
                <w:bCs/>
                <w:szCs w:val="24"/>
              </w:rPr>
            </w:pPr>
            <w:r>
              <w:rPr>
                <w:b/>
                <w:bCs/>
              </w:rPr>
              <w:t>Котельная №1  ул. Ленина, д.6а</w:t>
            </w:r>
          </w:p>
        </w:tc>
        <w:tc>
          <w:tcPr>
            <w:tcW w:w="822" w:type="dxa"/>
            <w:tcBorders/>
            <w:shd w:fill="auto" w:val="clear"/>
            <w:tcMar>
              <w:left w:w="98" w:type="dxa"/>
            </w:tcMar>
            <w:vAlign w:val="center"/>
          </w:tcPr>
          <w:p>
            <w:pPr>
              <w:pStyle w:val="Normal"/>
              <w:jc w:val="center"/>
              <w:rPr>
                <w:b/>
                <w:b/>
                <w:bCs/>
                <w:color w:val="000000"/>
                <w:szCs w:val="24"/>
              </w:rPr>
            </w:pPr>
            <w:r>
              <w:rPr>
                <w:b/>
                <w:bCs/>
                <w:color w:val="000000"/>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3"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17" w:type="dxa"/>
            <w:gridSpan w:val="2"/>
            <w:tcBorders/>
            <w:shd w:fill="auto" w:val="clear"/>
            <w:tcMar>
              <w:left w:w="98" w:type="dxa"/>
            </w:tcMar>
            <w:vAlign w:val="center"/>
          </w:tcPr>
          <w:p>
            <w:pPr>
              <w:pStyle w:val="Normal"/>
              <w:jc w:val="center"/>
              <w:rPr>
                <w:color w:val="000000"/>
                <w:sz w:val="22"/>
              </w:rPr>
            </w:pPr>
            <w:r>
              <w:rPr>
                <w:color w:val="000000"/>
                <w:sz w:val="22"/>
              </w:rPr>
              <w:t> </w:t>
            </w:r>
          </w:p>
        </w:tc>
      </w:tr>
      <w:tr>
        <w:trPr>
          <w:trHeight w:val="338" w:hRule="atLeast"/>
        </w:trPr>
        <w:tc>
          <w:tcPr>
            <w:tcW w:w="3510" w:type="dxa"/>
            <w:tcBorders/>
            <w:shd w:fill="auto" w:val="clear"/>
            <w:tcMar>
              <w:left w:w="98" w:type="dxa"/>
            </w:tcMar>
            <w:vAlign w:val="center"/>
          </w:tcPr>
          <w:p>
            <w:pPr>
              <w:pStyle w:val="Normal"/>
              <w:rPr>
                <w:color w:val="000000"/>
                <w:sz w:val="22"/>
              </w:rPr>
            </w:pPr>
            <w:r>
              <w:rPr>
                <w:color w:val="000000"/>
                <w:sz w:val="22"/>
              </w:rPr>
              <w:t>Приход:</w:t>
            </w:r>
          </w:p>
        </w:tc>
        <w:tc>
          <w:tcPr>
            <w:tcW w:w="822" w:type="dxa"/>
            <w:tcBorders/>
            <w:shd w:fill="auto" w:val="clear"/>
            <w:tcMar>
              <w:left w:w="98" w:type="dxa"/>
            </w:tcMar>
            <w:vAlign w:val="center"/>
          </w:tcPr>
          <w:p>
            <w:pPr>
              <w:pStyle w:val="Normal"/>
              <w:rPr>
                <w:color w:val="000000"/>
                <w:szCs w:val="24"/>
              </w:rPr>
            </w:pPr>
            <w:r>
              <w:rPr>
                <w:color w:val="000000"/>
              </w:rPr>
              <w:t> </w:t>
            </w:r>
          </w:p>
        </w:tc>
        <w:tc>
          <w:tcPr>
            <w:tcW w:w="822" w:type="dxa"/>
            <w:tcBorders/>
            <w:shd w:fill="auto" w:val="clear"/>
            <w:tcMar>
              <w:left w:w="98" w:type="dxa"/>
            </w:tcMar>
            <w:vAlign w:val="center"/>
          </w:tcPr>
          <w:p>
            <w:pPr>
              <w:pStyle w:val="Normal"/>
              <w:rPr>
                <w:color w:val="000000"/>
                <w:szCs w:val="24"/>
              </w:rPr>
            </w:pPr>
            <w:r>
              <w:rPr>
                <w:color w:val="000000"/>
              </w:rPr>
              <w:t> </w:t>
            </w:r>
          </w:p>
        </w:tc>
        <w:tc>
          <w:tcPr>
            <w:tcW w:w="822" w:type="dxa"/>
            <w:tcBorders/>
            <w:shd w:fill="auto" w:val="clear"/>
            <w:tcMar>
              <w:left w:w="98" w:type="dxa"/>
            </w:tcMar>
            <w:vAlign w:val="center"/>
          </w:tcPr>
          <w:p>
            <w:pPr>
              <w:pStyle w:val="Normal"/>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4"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3" w:type="dxa"/>
            <w:gridSpan w:val="2"/>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c>
          <w:tcPr>
            <w:tcW w:w="815" w:type="dxa"/>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от водоподготовительных установок,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15" w:type="dxa"/>
            <w:tcBorders/>
            <w:shd w:fill="auto" w:val="clear"/>
            <w:tcMar>
              <w:left w:w="98" w:type="dxa"/>
            </w:tcMar>
            <w:vAlign w:val="center"/>
          </w:tcPr>
          <w:p>
            <w:pPr>
              <w:pStyle w:val="Normal"/>
              <w:jc w:val="center"/>
              <w:rPr>
                <w:color w:val="000000"/>
                <w:sz w:val="22"/>
              </w:rPr>
            </w:pPr>
            <w:r>
              <w:rPr>
                <w:color w:val="000000"/>
                <w:sz w:val="22"/>
              </w:rPr>
              <w:t> </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из водопровода сырой воды,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217,8</w:t>
            </w:r>
          </w:p>
        </w:tc>
        <w:tc>
          <w:tcPr>
            <w:tcW w:w="822" w:type="dxa"/>
            <w:tcBorders/>
            <w:shd w:fill="auto" w:val="clear"/>
            <w:tcMar>
              <w:left w:w="98" w:type="dxa"/>
            </w:tcMar>
            <w:vAlign w:val="center"/>
          </w:tcPr>
          <w:p>
            <w:pPr>
              <w:pStyle w:val="Normal"/>
              <w:jc w:val="center"/>
              <w:rPr>
                <w:color w:val="000000"/>
                <w:sz w:val="22"/>
              </w:rPr>
            </w:pPr>
            <w:r>
              <w:rPr>
                <w:color w:val="000000"/>
                <w:sz w:val="22"/>
              </w:rPr>
              <w:t>217,8</w:t>
            </w:r>
          </w:p>
        </w:tc>
        <w:tc>
          <w:tcPr>
            <w:tcW w:w="822" w:type="dxa"/>
            <w:tcBorders/>
            <w:shd w:fill="auto" w:val="clear"/>
            <w:tcMar>
              <w:left w:w="98" w:type="dxa"/>
            </w:tcMar>
            <w:vAlign w:val="center"/>
          </w:tcPr>
          <w:p>
            <w:pPr>
              <w:pStyle w:val="Normal"/>
              <w:jc w:val="center"/>
              <w:rPr>
                <w:color w:val="000000"/>
                <w:sz w:val="22"/>
              </w:rPr>
            </w:pPr>
            <w:r>
              <w:rPr>
                <w:color w:val="000000"/>
                <w:sz w:val="22"/>
              </w:rPr>
              <w:t>217,8</w:t>
            </w:r>
          </w:p>
        </w:tc>
        <w:tc>
          <w:tcPr>
            <w:tcW w:w="822" w:type="dxa"/>
            <w:tcBorders/>
            <w:shd w:fill="auto" w:val="clear"/>
            <w:tcMar>
              <w:left w:w="98" w:type="dxa"/>
            </w:tcMar>
            <w:vAlign w:val="center"/>
          </w:tcPr>
          <w:p>
            <w:pPr>
              <w:pStyle w:val="Normal"/>
              <w:jc w:val="center"/>
              <w:rPr>
                <w:color w:val="000000"/>
                <w:sz w:val="22"/>
              </w:rPr>
            </w:pPr>
            <w:r>
              <w:rPr>
                <w:color w:val="000000"/>
                <w:sz w:val="22"/>
              </w:rPr>
              <w:t>217,8</w:t>
            </w:r>
          </w:p>
        </w:tc>
        <w:tc>
          <w:tcPr>
            <w:tcW w:w="822" w:type="dxa"/>
            <w:tcBorders/>
            <w:shd w:fill="auto" w:val="clear"/>
            <w:tcMar>
              <w:left w:w="98" w:type="dxa"/>
            </w:tcMar>
            <w:vAlign w:val="center"/>
          </w:tcPr>
          <w:p>
            <w:pPr>
              <w:pStyle w:val="Normal"/>
              <w:jc w:val="center"/>
              <w:rPr>
                <w:color w:val="000000"/>
                <w:sz w:val="22"/>
              </w:rPr>
            </w:pPr>
            <w:r>
              <w:rPr>
                <w:color w:val="000000"/>
                <w:sz w:val="22"/>
              </w:rPr>
              <w:t>217,8</w:t>
            </w:r>
          </w:p>
        </w:tc>
        <w:tc>
          <w:tcPr>
            <w:tcW w:w="822" w:type="dxa"/>
            <w:tcBorders/>
            <w:shd w:fill="auto" w:val="clear"/>
            <w:tcMar>
              <w:left w:w="98" w:type="dxa"/>
            </w:tcMar>
            <w:vAlign w:val="center"/>
          </w:tcPr>
          <w:p>
            <w:pPr>
              <w:pStyle w:val="Normal"/>
              <w:jc w:val="center"/>
              <w:rPr>
                <w:color w:val="000000"/>
                <w:sz w:val="22"/>
              </w:rPr>
            </w:pPr>
            <w:r>
              <w:rPr>
                <w:color w:val="000000"/>
                <w:sz w:val="22"/>
              </w:rPr>
              <w:t>217,8</w:t>
            </w:r>
          </w:p>
        </w:tc>
        <w:tc>
          <w:tcPr>
            <w:tcW w:w="822" w:type="dxa"/>
            <w:tcBorders/>
            <w:shd w:fill="auto" w:val="clear"/>
            <w:tcMar>
              <w:left w:w="98" w:type="dxa"/>
            </w:tcMar>
            <w:vAlign w:val="center"/>
          </w:tcPr>
          <w:p>
            <w:pPr>
              <w:pStyle w:val="Normal"/>
              <w:jc w:val="center"/>
              <w:rPr>
                <w:color w:val="000000"/>
                <w:sz w:val="22"/>
              </w:rPr>
            </w:pPr>
            <w:r>
              <w:rPr>
                <w:color w:val="000000"/>
                <w:sz w:val="22"/>
              </w:rPr>
              <w:t>217,8</w:t>
            </w:r>
          </w:p>
        </w:tc>
        <w:tc>
          <w:tcPr>
            <w:tcW w:w="822" w:type="dxa"/>
            <w:tcBorders/>
            <w:shd w:fill="auto" w:val="clear"/>
            <w:tcMar>
              <w:left w:w="98" w:type="dxa"/>
            </w:tcMar>
            <w:vAlign w:val="center"/>
          </w:tcPr>
          <w:p>
            <w:pPr>
              <w:pStyle w:val="Normal"/>
              <w:jc w:val="center"/>
              <w:rPr>
                <w:color w:val="000000"/>
                <w:sz w:val="22"/>
              </w:rPr>
            </w:pPr>
            <w:r>
              <w:rPr>
                <w:color w:val="000000"/>
                <w:sz w:val="22"/>
              </w:rPr>
              <w:t>217,8</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330" w:hRule="atLeast"/>
        </w:trPr>
        <w:tc>
          <w:tcPr>
            <w:tcW w:w="3510" w:type="dxa"/>
            <w:tcBorders/>
            <w:shd w:fill="auto" w:val="clear"/>
            <w:tcMar>
              <w:left w:w="98" w:type="dxa"/>
            </w:tcMar>
            <w:vAlign w:val="center"/>
          </w:tcPr>
          <w:p>
            <w:pPr>
              <w:pStyle w:val="Normal"/>
              <w:rPr>
                <w:color w:val="000000"/>
                <w:sz w:val="22"/>
              </w:rPr>
            </w:pPr>
            <w:r>
              <w:rPr>
                <w:color w:val="000000"/>
                <w:sz w:val="22"/>
              </w:rPr>
              <w:t>итого приход</w:t>
            </w:r>
          </w:p>
        </w:tc>
        <w:tc>
          <w:tcPr>
            <w:tcW w:w="822" w:type="dxa"/>
            <w:tcBorders/>
            <w:shd w:fill="auto" w:val="clear"/>
            <w:tcMar>
              <w:left w:w="98" w:type="dxa"/>
            </w:tcMar>
            <w:vAlign w:val="center"/>
          </w:tcPr>
          <w:p>
            <w:pPr>
              <w:pStyle w:val="Normal"/>
              <w:jc w:val="center"/>
              <w:rPr>
                <w:color w:val="000000"/>
                <w:sz w:val="22"/>
              </w:rPr>
            </w:pPr>
            <w:r>
              <w:rPr>
                <w:color w:val="000000"/>
                <w:sz w:val="22"/>
              </w:rPr>
              <w:t>217,8</w:t>
            </w:r>
          </w:p>
        </w:tc>
        <w:tc>
          <w:tcPr>
            <w:tcW w:w="822" w:type="dxa"/>
            <w:tcBorders/>
            <w:shd w:fill="auto" w:val="clear"/>
            <w:tcMar>
              <w:left w:w="98" w:type="dxa"/>
            </w:tcMar>
            <w:vAlign w:val="center"/>
          </w:tcPr>
          <w:p>
            <w:pPr>
              <w:pStyle w:val="Normal"/>
              <w:jc w:val="center"/>
              <w:rPr>
                <w:color w:val="000000"/>
                <w:sz w:val="22"/>
              </w:rPr>
            </w:pPr>
            <w:r>
              <w:rPr>
                <w:color w:val="000000"/>
                <w:sz w:val="22"/>
              </w:rPr>
              <w:t>217,8</w:t>
            </w:r>
          </w:p>
        </w:tc>
        <w:tc>
          <w:tcPr>
            <w:tcW w:w="822" w:type="dxa"/>
            <w:tcBorders/>
            <w:shd w:fill="auto" w:val="clear"/>
            <w:tcMar>
              <w:left w:w="98" w:type="dxa"/>
            </w:tcMar>
            <w:vAlign w:val="center"/>
          </w:tcPr>
          <w:p>
            <w:pPr>
              <w:pStyle w:val="Normal"/>
              <w:jc w:val="center"/>
              <w:rPr>
                <w:color w:val="000000"/>
                <w:sz w:val="22"/>
              </w:rPr>
            </w:pPr>
            <w:r>
              <w:rPr>
                <w:color w:val="000000"/>
                <w:sz w:val="22"/>
              </w:rPr>
              <w:t>217,8</w:t>
            </w:r>
          </w:p>
        </w:tc>
        <w:tc>
          <w:tcPr>
            <w:tcW w:w="822" w:type="dxa"/>
            <w:tcBorders/>
            <w:shd w:fill="auto" w:val="clear"/>
            <w:tcMar>
              <w:left w:w="98" w:type="dxa"/>
            </w:tcMar>
            <w:vAlign w:val="center"/>
          </w:tcPr>
          <w:p>
            <w:pPr>
              <w:pStyle w:val="Normal"/>
              <w:jc w:val="center"/>
              <w:rPr>
                <w:color w:val="000000"/>
                <w:sz w:val="22"/>
              </w:rPr>
            </w:pPr>
            <w:r>
              <w:rPr>
                <w:color w:val="000000"/>
                <w:sz w:val="22"/>
              </w:rPr>
              <w:t>217,8</w:t>
            </w:r>
          </w:p>
        </w:tc>
        <w:tc>
          <w:tcPr>
            <w:tcW w:w="822" w:type="dxa"/>
            <w:tcBorders/>
            <w:shd w:fill="auto" w:val="clear"/>
            <w:tcMar>
              <w:left w:w="98" w:type="dxa"/>
            </w:tcMar>
            <w:vAlign w:val="center"/>
          </w:tcPr>
          <w:p>
            <w:pPr>
              <w:pStyle w:val="Normal"/>
              <w:jc w:val="center"/>
              <w:rPr>
                <w:color w:val="000000"/>
                <w:sz w:val="22"/>
              </w:rPr>
            </w:pPr>
            <w:r>
              <w:rPr>
                <w:color w:val="000000"/>
                <w:sz w:val="22"/>
              </w:rPr>
              <w:t>217,8</w:t>
            </w:r>
          </w:p>
        </w:tc>
        <w:tc>
          <w:tcPr>
            <w:tcW w:w="822" w:type="dxa"/>
            <w:tcBorders/>
            <w:shd w:fill="auto" w:val="clear"/>
            <w:tcMar>
              <w:left w:w="98" w:type="dxa"/>
            </w:tcMar>
            <w:vAlign w:val="center"/>
          </w:tcPr>
          <w:p>
            <w:pPr>
              <w:pStyle w:val="Normal"/>
              <w:jc w:val="center"/>
              <w:rPr>
                <w:color w:val="000000"/>
                <w:sz w:val="22"/>
              </w:rPr>
            </w:pPr>
            <w:r>
              <w:rPr>
                <w:color w:val="000000"/>
                <w:sz w:val="22"/>
              </w:rPr>
              <w:t>217,8</w:t>
            </w:r>
          </w:p>
        </w:tc>
        <w:tc>
          <w:tcPr>
            <w:tcW w:w="822" w:type="dxa"/>
            <w:tcBorders/>
            <w:shd w:fill="auto" w:val="clear"/>
            <w:tcMar>
              <w:left w:w="98" w:type="dxa"/>
            </w:tcMar>
            <w:vAlign w:val="center"/>
          </w:tcPr>
          <w:p>
            <w:pPr>
              <w:pStyle w:val="Normal"/>
              <w:jc w:val="center"/>
              <w:rPr>
                <w:color w:val="000000"/>
                <w:sz w:val="22"/>
              </w:rPr>
            </w:pPr>
            <w:r>
              <w:rPr>
                <w:color w:val="000000"/>
                <w:sz w:val="22"/>
              </w:rPr>
              <w:t>217,8</w:t>
            </w:r>
          </w:p>
        </w:tc>
        <w:tc>
          <w:tcPr>
            <w:tcW w:w="822" w:type="dxa"/>
            <w:tcBorders/>
            <w:shd w:fill="auto" w:val="clear"/>
            <w:tcMar>
              <w:left w:w="98" w:type="dxa"/>
            </w:tcMar>
            <w:vAlign w:val="center"/>
          </w:tcPr>
          <w:p>
            <w:pPr>
              <w:pStyle w:val="Normal"/>
              <w:jc w:val="center"/>
              <w:rPr>
                <w:color w:val="000000"/>
                <w:sz w:val="22"/>
              </w:rPr>
            </w:pPr>
            <w:r>
              <w:rPr>
                <w:color w:val="000000"/>
                <w:sz w:val="22"/>
              </w:rPr>
              <w:t>217,8</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291" w:hRule="atLeast"/>
        </w:trPr>
        <w:tc>
          <w:tcPr>
            <w:tcW w:w="3510" w:type="dxa"/>
            <w:tcBorders/>
            <w:shd w:fill="auto" w:val="clear"/>
            <w:tcMar>
              <w:left w:w="98" w:type="dxa"/>
            </w:tcMar>
            <w:vAlign w:val="center"/>
          </w:tcPr>
          <w:p>
            <w:pPr>
              <w:pStyle w:val="Normal"/>
              <w:rPr>
                <w:color w:val="000000"/>
                <w:sz w:val="22"/>
              </w:rPr>
            </w:pPr>
            <w:r>
              <w:rPr>
                <w:color w:val="000000"/>
                <w:sz w:val="22"/>
              </w:rPr>
              <w:t>Расход:</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3" w:type="dxa"/>
            <w:gridSpan w:val="2"/>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c>
          <w:tcPr>
            <w:tcW w:w="815" w:type="dxa"/>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отопления,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5,1</w:t>
            </w:r>
          </w:p>
        </w:tc>
        <w:tc>
          <w:tcPr>
            <w:tcW w:w="822" w:type="dxa"/>
            <w:tcBorders/>
            <w:shd w:fill="auto" w:val="clear"/>
            <w:tcMar>
              <w:left w:w="98" w:type="dxa"/>
            </w:tcMar>
            <w:vAlign w:val="center"/>
          </w:tcPr>
          <w:p>
            <w:pPr>
              <w:pStyle w:val="Normal"/>
              <w:jc w:val="center"/>
              <w:rPr>
                <w:color w:val="000000"/>
                <w:sz w:val="22"/>
              </w:rPr>
            </w:pPr>
            <w:r>
              <w:rPr>
                <w:color w:val="000000"/>
                <w:sz w:val="22"/>
              </w:rPr>
              <w:t>5,1</w:t>
            </w:r>
          </w:p>
        </w:tc>
        <w:tc>
          <w:tcPr>
            <w:tcW w:w="822" w:type="dxa"/>
            <w:tcBorders/>
            <w:shd w:fill="auto" w:val="clear"/>
            <w:tcMar>
              <w:left w:w="98" w:type="dxa"/>
            </w:tcMar>
            <w:vAlign w:val="center"/>
          </w:tcPr>
          <w:p>
            <w:pPr>
              <w:pStyle w:val="Normal"/>
              <w:jc w:val="center"/>
              <w:rPr>
                <w:color w:val="000000"/>
                <w:sz w:val="22"/>
              </w:rPr>
            </w:pPr>
            <w:r>
              <w:rPr>
                <w:color w:val="000000"/>
                <w:sz w:val="22"/>
              </w:rPr>
              <w:t>5,1</w:t>
            </w:r>
          </w:p>
        </w:tc>
        <w:tc>
          <w:tcPr>
            <w:tcW w:w="822" w:type="dxa"/>
            <w:tcBorders/>
            <w:shd w:fill="auto" w:val="clear"/>
            <w:tcMar>
              <w:left w:w="98" w:type="dxa"/>
            </w:tcMar>
            <w:vAlign w:val="center"/>
          </w:tcPr>
          <w:p>
            <w:pPr>
              <w:pStyle w:val="Normal"/>
              <w:jc w:val="center"/>
              <w:rPr>
                <w:color w:val="000000"/>
                <w:sz w:val="22"/>
              </w:rPr>
            </w:pPr>
            <w:r>
              <w:rPr>
                <w:color w:val="000000"/>
                <w:sz w:val="22"/>
              </w:rPr>
              <w:t>5,1</w:t>
            </w:r>
          </w:p>
        </w:tc>
        <w:tc>
          <w:tcPr>
            <w:tcW w:w="822" w:type="dxa"/>
            <w:tcBorders/>
            <w:shd w:fill="auto" w:val="clear"/>
            <w:tcMar>
              <w:left w:w="98" w:type="dxa"/>
            </w:tcMar>
            <w:vAlign w:val="center"/>
          </w:tcPr>
          <w:p>
            <w:pPr>
              <w:pStyle w:val="Normal"/>
              <w:jc w:val="center"/>
              <w:rPr>
                <w:color w:val="000000"/>
                <w:sz w:val="22"/>
              </w:rPr>
            </w:pPr>
            <w:r>
              <w:rPr>
                <w:color w:val="000000"/>
                <w:sz w:val="22"/>
              </w:rPr>
              <w:t>5,1</w:t>
            </w:r>
          </w:p>
        </w:tc>
        <w:tc>
          <w:tcPr>
            <w:tcW w:w="822" w:type="dxa"/>
            <w:tcBorders/>
            <w:shd w:fill="auto" w:val="clear"/>
            <w:tcMar>
              <w:left w:w="98" w:type="dxa"/>
            </w:tcMar>
            <w:vAlign w:val="center"/>
          </w:tcPr>
          <w:p>
            <w:pPr>
              <w:pStyle w:val="Normal"/>
              <w:jc w:val="center"/>
              <w:rPr>
                <w:color w:val="000000"/>
                <w:sz w:val="22"/>
              </w:rPr>
            </w:pPr>
            <w:r>
              <w:rPr>
                <w:color w:val="000000"/>
                <w:sz w:val="22"/>
              </w:rPr>
              <w:t>5,1</w:t>
            </w:r>
          </w:p>
        </w:tc>
        <w:tc>
          <w:tcPr>
            <w:tcW w:w="822" w:type="dxa"/>
            <w:tcBorders/>
            <w:shd w:fill="auto" w:val="clear"/>
            <w:tcMar>
              <w:left w:w="98" w:type="dxa"/>
            </w:tcMar>
            <w:vAlign w:val="center"/>
          </w:tcPr>
          <w:p>
            <w:pPr>
              <w:pStyle w:val="Normal"/>
              <w:jc w:val="center"/>
              <w:rPr>
                <w:color w:val="000000"/>
                <w:sz w:val="22"/>
              </w:rPr>
            </w:pPr>
            <w:r>
              <w:rPr>
                <w:color w:val="000000"/>
                <w:sz w:val="22"/>
              </w:rPr>
              <w:t>5,1</w:t>
            </w:r>
          </w:p>
        </w:tc>
        <w:tc>
          <w:tcPr>
            <w:tcW w:w="822" w:type="dxa"/>
            <w:tcBorders/>
            <w:shd w:fill="auto" w:val="clear"/>
            <w:tcMar>
              <w:left w:w="98" w:type="dxa"/>
            </w:tcMar>
            <w:vAlign w:val="center"/>
          </w:tcPr>
          <w:p>
            <w:pPr>
              <w:pStyle w:val="Normal"/>
              <w:jc w:val="center"/>
              <w:rPr>
                <w:color w:val="000000"/>
                <w:sz w:val="22"/>
              </w:rPr>
            </w:pPr>
            <w:r>
              <w:rPr>
                <w:color w:val="000000"/>
                <w:sz w:val="22"/>
              </w:rPr>
              <w:t>5,1</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ГВС,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среднегодовой,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3,0</w:t>
            </w:r>
          </w:p>
        </w:tc>
        <w:tc>
          <w:tcPr>
            <w:tcW w:w="822" w:type="dxa"/>
            <w:tcBorders/>
            <w:shd w:fill="auto" w:val="clear"/>
            <w:tcMar>
              <w:left w:w="98" w:type="dxa"/>
            </w:tcMar>
            <w:vAlign w:val="center"/>
          </w:tcPr>
          <w:p>
            <w:pPr>
              <w:pStyle w:val="Normal"/>
              <w:jc w:val="center"/>
              <w:rPr>
                <w:color w:val="000000"/>
                <w:sz w:val="22"/>
              </w:rPr>
            </w:pPr>
            <w:r>
              <w:rPr>
                <w:color w:val="000000"/>
                <w:sz w:val="22"/>
              </w:rPr>
              <w:t>3,0</w:t>
            </w:r>
          </w:p>
        </w:tc>
        <w:tc>
          <w:tcPr>
            <w:tcW w:w="822" w:type="dxa"/>
            <w:tcBorders/>
            <w:shd w:fill="auto" w:val="clear"/>
            <w:tcMar>
              <w:left w:w="98" w:type="dxa"/>
            </w:tcMar>
            <w:vAlign w:val="center"/>
          </w:tcPr>
          <w:p>
            <w:pPr>
              <w:pStyle w:val="Normal"/>
              <w:jc w:val="center"/>
              <w:rPr>
                <w:color w:val="000000"/>
                <w:sz w:val="22"/>
              </w:rPr>
            </w:pPr>
            <w:r>
              <w:rPr>
                <w:color w:val="000000"/>
                <w:sz w:val="22"/>
              </w:rPr>
              <w:t>3,0</w:t>
            </w:r>
          </w:p>
        </w:tc>
        <w:tc>
          <w:tcPr>
            <w:tcW w:w="822" w:type="dxa"/>
            <w:tcBorders/>
            <w:shd w:fill="auto" w:val="clear"/>
            <w:tcMar>
              <w:left w:w="98" w:type="dxa"/>
            </w:tcMar>
            <w:vAlign w:val="center"/>
          </w:tcPr>
          <w:p>
            <w:pPr>
              <w:pStyle w:val="Normal"/>
              <w:jc w:val="center"/>
              <w:rPr>
                <w:color w:val="000000"/>
                <w:sz w:val="22"/>
              </w:rPr>
            </w:pPr>
            <w:r>
              <w:rPr>
                <w:color w:val="000000"/>
                <w:sz w:val="22"/>
              </w:rPr>
              <w:t>3,0</w:t>
            </w:r>
          </w:p>
        </w:tc>
        <w:tc>
          <w:tcPr>
            <w:tcW w:w="822" w:type="dxa"/>
            <w:tcBorders/>
            <w:shd w:fill="auto" w:val="clear"/>
            <w:tcMar>
              <w:left w:w="98" w:type="dxa"/>
            </w:tcMar>
            <w:vAlign w:val="center"/>
          </w:tcPr>
          <w:p>
            <w:pPr>
              <w:pStyle w:val="Normal"/>
              <w:jc w:val="center"/>
              <w:rPr>
                <w:color w:val="000000"/>
                <w:sz w:val="22"/>
              </w:rPr>
            </w:pPr>
            <w:r>
              <w:rPr>
                <w:color w:val="000000"/>
                <w:sz w:val="22"/>
              </w:rPr>
              <w:t>3,0</w:t>
            </w:r>
          </w:p>
        </w:tc>
        <w:tc>
          <w:tcPr>
            <w:tcW w:w="822" w:type="dxa"/>
            <w:tcBorders/>
            <w:shd w:fill="auto" w:val="clear"/>
            <w:tcMar>
              <w:left w:w="98" w:type="dxa"/>
            </w:tcMar>
            <w:vAlign w:val="center"/>
          </w:tcPr>
          <w:p>
            <w:pPr>
              <w:pStyle w:val="Normal"/>
              <w:jc w:val="center"/>
              <w:rPr>
                <w:color w:val="000000"/>
                <w:sz w:val="22"/>
              </w:rPr>
            </w:pPr>
            <w:r>
              <w:rPr>
                <w:color w:val="000000"/>
                <w:sz w:val="22"/>
              </w:rPr>
              <w:t>3,0</w:t>
            </w:r>
          </w:p>
        </w:tc>
        <w:tc>
          <w:tcPr>
            <w:tcW w:w="822" w:type="dxa"/>
            <w:tcBorders/>
            <w:shd w:fill="auto" w:val="clear"/>
            <w:tcMar>
              <w:left w:w="98" w:type="dxa"/>
            </w:tcMar>
            <w:vAlign w:val="center"/>
          </w:tcPr>
          <w:p>
            <w:pPr>
              <w:pStyle w:val="Normal"/>
              <w:jc w:val="center"/>
              <w:rPr>
                <w:color w:val="000000"/>
                <w:sz w:val="22"/>
              </w:rPr>
            </w:pPr>
            <w:r>
              <w:rPr>
                <w:color w:val="000000"/>
                <w:sz w:val="22"/>
              </w:rPr>
              <w:t>3,0</w:t>
            </w:r>
          </w:p>
        </w:tc>
        <w:tc>
          <w:tcPr>
            <w:tcW w:w="822" w:type="dxa"/>
            <w:tcBorders/>
            <w:shd w:fill="auto" w:val="clear"/>
            <w:tcMar>
              <w:left w:w="98" w:type="dxa"/>
            </w:tcMar>
            <w:vAlign w:val="center"/>
          </w:tcPr>
          <w:p>
            <w:pPr>
              <w:pStyle w:val="Normal"/>
              <w:jc w:val="center"/>
              <w:rPr>
                <w:color w:val="000000"/>
                <w:sz w:val="22"/>
              </w:rPr>
            </w:pPr>
            <w:r>
              <w:rPr>
                <w:color w:val="000000"/>
                <w:sz w:val="22"/>
              </w:rPr>
              <w:t>3,0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системах теплопотребления,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6,6</w:t>
            </w:r>
          </w:p>
        </w:tc>
        <w:tc>
          <w:tcPr>
            <w:tcW w:w="822" w:type="dxa"/>
            <w:tcBorders/>
            <w:shd w:fill="auto" w:val="clear"/>
            <w:tcMar>
              <w:left w:w="98" w:type="dxa"/>
            </w:tcMar>
            <w:vAlign w:val="center"/>
          </w:tcPr>
          <w:p>
            <w:pPr>
              <w:pStyle w:val="Normal"/>
              <w:jc w:val="center"/>
              <w:rPr>
                <w:color w:val="000000"/>
                <w:sz w:val="22"/>
              </w:rPr>
            </w:pPr>
            <w:r>
              <w:rPr>
                <w:color w:val="000000"/>
                <w:sz w:val="22"/>
              </w:rPr>
              <w:t>6,6</w:t>
            </w:r>
          </w:p>
        </w:tc>
        <w:tc>
          <w:tcPr>
            <w:tcW w:w="822" w:type="dxa"/>
            <w:tcBorders/>
            <w:shd w:fill="auto" w:val="clear"/>
            <w:tcMar>
              <w:left w:w="98" w:type="dxa"/>
            </w:tcMar>
            <w:vAlign w:val="center"/>
          </w:tcPr>
          <w:p>
            <w:pPr>
              <w:pStyle w:val="Normal"/>
              <w:jc w:val="center"/>
              <w:rPr>
                <w:color w:val="000000"/>
                <w:sz w:val="22"/>
              </w:rPr>
            </w:pPr>
            <w:r>
              <w:rPr>
                <w:color w:val="000000"/>
                <w:sz w:val="22"/>
              </w:rPr>
              <w:t>6,6</w:t>
            </w:r>
          </w:p>
        </w:tc>
        <w:tc>
          <w:tcPr>
            <w:tcW w:w="822" w:type="dxa"/>
            <w:tcBorders/>
            <w:shd w:fill="auto" w:val="clear"/>
            <w:tcMar>
              <w:left w:w="98" w:type="dxa"/>
            </w:tcMar>
            <w:vAlign w:val="center"/>
          </w:tcPr>
          <w:p>
            <w:pPr>
              <w:pStyle w:val="Normal"/>
              <w:jc w:val="center"/>
              <w:rPr>
                <w:color w:val="000000"/>
                <w:sz w:val="22"/>
              </w:rPr>
            </w:pPr>
            <w:r>
              <w:rPr>
                <w:color w:val="000000"/>
                <w:sz w:val="22"/>
              </w:rPr>
              <w:t>6,6</w:t>
            </w:r>
          </w:p>
        </w:tc>
        <w:tc>
          <w:tcPr>
            <w:tcW w:w="822" w:type="dxa"/>
            <w:tcBorders/>
            <w:shd w:fill="auto" w:val="clear"/>
            <w:tcMar>
              <w:left w:w="98" w:type="dxa"/>
            </w:tcMar>
            <w:vAlign w:val="center"/>
          </w:tcPr>
          <w:p>
            <w:pPr>
              <w:pStyle w:val="Normal"/>
              <w:jc w:val="center"/>
              <w:rPr>
                <w:color w:val="000000"/>
                <w:sz w:val="22"/>
              </w:rPr>
            </w:pPr>
            <w:r>
              <w:rPr>
                <w:color w:val="000000"/>
                <w:sz w:val="22"/>
              </w:rPr>
              <w:t>6,6</w:t>
            </w:r>
          </w:p>
        </w:tc>
        <w:tc>
          <w:tcPr>
            <w:tcW w:w="822" w:type="dxa"/>
            <w:tcBorders/>
            <w:shd w:fill="auto" w:val="clear"/>
            <w:tcMar>
              <w:left w:w="98" w:type="dxa"/>
            </w:tcMar>
            <w:vAlign w:val="center"/>
          </w:tcPr>
          <w:p>
            <w:pPr>
              <w:pStyle w:val="Normal"/>
              <w:jc w:val="center"/>
              <w:rPr>
                <w:color w:val="000000"/>
                <w:sz w:val="22"/>
              </w:rPr>
            </w:pPr>
            <w:r>
              <w:rPr>
                <w:color w:val="000000"/>
                <w:sz w:val="22"/>
              </w:rPr>
              <w:t>6,6</w:t>
            </w:r>
          </w:p>
        </w:tc>
        <w:tc>
          <w:tcPr>
            <w:tcW w:w="822" w:type="dxa"/>
            <w:tcBorders/>
            <w:shd w:fill="auto" w:val="clear"/>
            <w:tcMar>
              <w:left w:w="98" w:type="dxa"/>
            </w:tcMar>
            <w:vAlign w:val="center"/>
          </w:tcPr>
          <w:p>
            <w:pPr>
              <w:pStyle w:val="Normal"/>
              <w:jc w:val="center"/>
              <w:rPr>
                <w:color w:val="000000"/>
                <w:sz w:val="22"/>
              </w:rPr>
            </w:pPr>
            <w:r>
              <w:rPr>
                <w:color w:val="000000"/>
                <w:sz w:val="22"/>
              </w:rPr>
              <w:t>6,6</w:t>
            </w:r>
          </w:p>
        </w:tc>
        <w:tc>
          <w:tcPr>
            <w:tcW w:w="822" w:type="dxa"/>
            <w:tcBorders/>
            <w:shd w:fill="auto" w:val="clear"/>
            <w:tcMar>
              <w:left w:w="98" w:type="dxa"/>
            </w:tcMar>
            <w:vAlign w:val="center"/>
          </w:tcPr>
          <w:p>
            <w:pPr>
              <w:pStyle w:val="Normal"/>
              <w:jc w:val="center"/>
              <w:rPr>
                <w:color w:val="000000"/>
                <w:sz w:val="22"/>
              </w:rPr>
            </w:pPr>
            <w:r>
              <w:rPr>
                <w:color w:val="000000"/>
                <w:sz w:val="22"/>
              </w:rPr>
              <w:t>6,6</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системах теплоснабжения,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9,6</w:t>
            </w:r>
          </w:p>
        </w:tc>
        <w:tc>
          <w:tcPr>
            <w:tcW w:w="822" w:type="dxa"/>
            <w:tcBorders/>
            <w:shd w:fill="auto" w:val="clear"/>
            <w:tcMar>
              <w:left w:w="98" w:type="dxa"/>
            </w:tcMar>
            <w:vAlign w:val="center"/>
          </w:tcPr>
          <w:p>
            <w:pPr>
              <w:pStyle w:val="Normal"/>
              <w:jc w:val="center"/>
              <w:rPr>
                <w:color w:val="000000"/>
                <w:sz w:val="22"/>
              </w:rPr>
            </w:pPr>
            <w:r>
              <w:rPr>
                <w:color w:val="000000"/>
                <w:sz w:val="22"/>
              </w:rPr>
              <w:t>9,6</w:t>
            </w:r>
          </w:p>
        </w:tc>
        <w:tc>
          <w:tcPr>
            <w:tcW w:w="822" w:type="dxa"/>
            <w:tcBorders/>
            <w:shd w:fill="auto" w:val="clear"/>
            <w:tcMar>
              <w:left w:w="98" w:type="dxa"/>
            </w:tcMar>
            <w:vAlign w:val="center"/>
          </w:tcPr>
          <w:p>
            <w:pPr>
              <w:pStyle w:val="Normal"/>
              <w:jc w:val="center"/>
              <w:rPr>
                <w:color w:val="000000"/>
                <w:sz w:val="22"/>
              </w:rPr>
            </w:pPr>
            <w:r>
              <w:rPr>
                <w:color w:val="000000"/>
                <w:sz w:val="22"/>
              </w:rPr>
              <w:t>9,6</w:t>
            </w:r>
          </w:p>
        </w:tc>
        <w:tc>
          <w:tcPr>
            <w:tcW w:w="822" w:type="dxa"/>
            <w:tcBorders/>
            <w:shd w:fill="auto" w:val="clear"/>
            <w:tcMar>
              <w:left w:w="98" w:type="dxa"/>
            </w:tcMar>
            <w:vAlign w:val="center"/>
          </w:tcPr>
          <w:p>
            <w:pPr>
              <w:pStyle w:val="Normal"/>
              <w:jc w:val="center"/>
              <w:rPr>
                <w:color w:val="000000"/>
                <w:sz w:val="22"/>
              </w:rPr>
            </w:pPr>
            <w:r>
              <w:rPr>
                <w:color w:val="000000"/>
                <w:sz w:val="22"/>
              </w:rPr>
              <w:t>9,6</w:t>
            </w:r>
          </w:p>
        </w:tc>
        <w:tc>
          <w:tcPr>
            <w:tcW w:w="822" w:type="dxa"/>
            <w:tcBorders/>
            <w:shd w:fill="auto" w:val="clear"/>
            <w:tcMar>
              <w:left w:w="98" w:type="dxa"/>
            </w:tcMar>
            <w:vAlign w:val="center"/>
          </w:tcPr>
          <w:p>
            <w:pPr>
              <w:pStyle w:val="Normal"/>
              <w:jc w:val="center"/>
              <w:rPr>
                <w:color w:val="000000"/>
                <w:sz w:val="22"/>
              </w:rPr>
            </w:pPr>
            <w:r>
              <w:rPr>
                <w:color w:val="000000"/>
                <w:sz w:val="22"/>
              </w:rPr>
              <w:t>9,6</w:t>
            </w:r>
          </w:p>
        </w:tc>
        <w:tc>
          <w:tcPr>
            <w:tcW w:w="822" w:type="dxa"/>
            <w:tcBorders/>
            <w:shd w:fill="auto" w:val="clear"/>
            <w:tcMar>
              <w:left w:w="98" w:type="dxa"/>
            </w:tcMar>
            <w:vAlign w:val="center"/>
          </w:tcPr>
          <w:p>
            <w:pPr>
              <w:pStyle w:val="Normal"/>
              <w:jc w:val="center"/>
              <w:rPr>
                <w:color w:val="000000"/>
                <w:sz w:val="22"/>
              </w:rPr>
            </w:pPr>
            <w:r>
              <w:rPr>
                <w:color w:val="000000"/>
                <w:sz w:val="22"/>
              </w:rPr>
              <w:t>9,6</w:t>
            </w:r>
          </w:p>
        </w:tc>
        <w:tc>
          <w:tcPr>
            <w:tcW w:w="822" w:type="dxa"/>
            <w:tcBorders/>
            <w:shd w:fill="auto" w:val="clear"/>
            <w:tcMar>
              <w:left w:w="98" w:type="dxa"/>
            </w:tcMar>
            <w:vAlign w:val="center"/>
          </w:tcPr>
          <w:p>
            <w:pPr>
              <w:pStyle w:val="Normal"/>
              <w:jc w:val="center"/>
              <w:rPr>
                <w:color w:val="000000"/>
                <w:sz w:val="22"/>
              </w:rPr>
            </w:pPr>
            <w:r>
              <w:rPr>
                <w:color w:val="000000"/>
                <w:sz w:val="22"/>
              </w:rPr>
              <w:t>9,6</w:t>
            </w:r>
          </w:p>
        </w:tc>
        <w:tc>
          <w:tcPr>
            <w:tcW w:w="822" w:type="dxa"/>
            <w:tcBorders/>
            <w:shd w:fill="auto" w:val="clear"/>
            <w:tcMar>
              <w:left w:w="98" w:type="dxa"/>
            </w:tcMar>
            <w:vAlign w:val="center"/>
          </w:tcPr>
          <w:p>
            <w:pPr>
              <w:pStyle w:val="Normal"/>
              <w:jc w:val="center"/>
              <w:rPr>
                <w:color w:val="000000"/>
                <w:sz w:val="22"/>
              </w:rPr>
            </w:pPr>
            <w:r>
              <w:rPr>
                <w:color w:val="000000"/>
                <w:sz w:val="22"/>
              </w:rPr>
              <w:t>9,6</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нормативные потери теплоносителя, м</w:t>
            </w:r>
            <w:r>
              <w:rPr>
                <w:color w:val="000000"/>
                <w:sz w:val="22"/>
                <w:vertAlign w:val="superscript"/>
              </w:rPr>
              <w:t>3</w:t>
            </w:r>
            <w:r>
              <w:rPr>
                <w:color w:val="000000"/>
                <w:sz w:val="22"/>
              </w:rPr>
              <w:t>/год</w:t>
            </w:r>
          </w:p>
        </w:tc>
        <w:tc>
          <w:tcPr>
            <w:tcW w:w="822" w:type="dxa"/>
            <w:tcBorders/>
            <w:shd w:fill="auto" w:val="clear"/>
            <w:tcMar>
              <w:left w:w="98" w:type="dxa"/>
            </w:tcMar>
            <w:vAlign w:val="center"/>
          </w:tcPr>
          <w:p>
            <w:pPr>
              <w:pStyle w:val="Normal"/>
              <w:jc w:val="center"/>
              <w:rPr>
                <w:color w:val="000000"/>
                <w:sz w:val="22"/>
              </w:rPr>
            </w:pPr>
            <w:r>
              <w:rPr>
                <w:color w:val="000000"/>
                <w:sz w:val="22"/>
              </w:rPr>
              <w:t>210,0</w:t>
            </w:r>
          </w:p>
        </w:tc>
        <w:tc>
          <w:tcPr>
            <w:tcW w:w="822" w:type="dxa"/>
            <w:tcBorders/>
            <w:shd w:fill="auto" w:val="clear"/>
            <w:tcMar>
              <w:left w:w="98" w:type="dxa"/>
            </w:tcMar>
            <w:vAlign w:val="center"/>
          </w:tcPr>
          <w:p>
            <w:pPr>
              <w:pStyle w:val="Normal"/>
              <w:jc w:val="center"/>
              <w:rPr>
                <w:color w:val="000000"/>
                <w:sz w:val="22"/>
              </w:rPr>
            </w:pPr>
            <w:r>
              <w:rPr>
                <w:color w:val="000000"/>
                <w:sz w:val="22"/>
              </w:rPr>
              <w:t>210,0</w:t>
            </w:r>
          </w:p>
        </w:tc>
        <w:tc>
          <w:tcPr>
            <w:tcW w:w="822" w:type="dxa"/>
            <w:tcBorders/>
            <w:shd w:fill="auto" w:val="clear"/>
            <w:tcMar>
              <w:left w:w="98" w:type="dxa"/>
            </w:tcMar>
            <w:vAlign w:val="center"/>
          </w:tcPr>
          <w:p>
            <w:pPr>
              <w:pStyle w:val="Normal"/>
              <w:jc w:val="center"/>
              <w:rPr>
                <w:color w:val="000000"/>
                <w:sz w:val="22"/>
              </w:rPr>
            </w:pPr>
            <w:r>
              <w:rPr>
                <w:color w:val="000000"/>
                <w:sz w:val="22"/>
              </w:rPr>
              <w:t>210,0</w:t>
            </w:r>
          </w:p>
        </w:tc>
        <w:tc>
          <w:tcPr>
            <w:tcW w:w="822" w:type="dxa"/>
            <w:tcBorders/>
            <w:shd w:fill="auto" w:val="clear"/>
            <w:tcMar>
              <w:left w:w="98" w:type="dxa"/>
            </w:tcMar>
            <w:vAlign w:val="center"/>
          </w:tcPr>
          <w:p>
            <w:pPr>
              <w:pStyle w:val="Normal"/>
              <w:jc w:val="center"/>
              <w:rPr>
                <w:color w:val="000000"/>
                <w:sz w:val="22"/>
              </w:rPr>
            </w:pPr>
            <w:r>
              <w:rPr>
                <w:color w:val="000000"/>
                <w:sz w:val="22"/>
              </w:rPr>
              <w:t>210,0</w:t>
            </w:r>
          </w:p>
        </w:tc>
        <w:tc>
          <w:tcPr>
            <w:tcW w:w="822" w:type="dxa"/>
            <w:tcBorders/>
            <w:shd w:fill="auto" w:val="clear"/>
            <w:tcMar>
              <w:left w:w="98" w:type="dxa"/>
            </w:tcMar>
            <w:vAlign w:val="center"/>
          </w:tcPr>
          <w:p>
            <w:pPr>
              <w:pStyle w:val="Normal"/>
              <w:jc w:val="center"/>
              <w:rPr>
                <w:color w:val="000000"/>
                <w:sz w:val="22"/>
              </w:rPr>
            </w:pPr>
            <w:r>
              <w:rPr>
                <w:color w:val="000000"/>
                <w:sz w:val="22"/>
              </w:rPr>
              <w:t>210,0</w:t>
            </w:r>
          </w:p>
        </w:tc>
        <w:tc>
          <w:tcPr>
            <w:tcW w:w="822" w:type="dxa"/>
            <w:tcBorders/>
            <w:shd w:fill="auto" w:val="clear"/>
            <w:tcMar>
              <w:left w:w="98" w:type="dxa"/>
            </w:tcMar>
            <w:vAlign w:val="center"/>
          </w:tcPr>
          <w:p>
            <w:pPr>
              <w:pStyle w:val="Normal"/>
              <w:jc w:val="center"/>
              <w:rPr>
                <w:color w:val="000000"/>
                <w:sz w:val="22"/>
              </w:rPr>
            </w:pPr>
            <w:r>
              <w:rPr>
                <w:color w:val="000000"/>
                <w:sz w:val="22"/>
              </w:rPr>
              <w:t>210,0</w:t>
            </w:r>
          </w:p>
        </w:tc>
        <w:tc>
          <w:tcPr>
            <w:tcW w:w="822" w:type="dxa"/>
            <w:tcBorders/>
            <w:shd w:fill="auto" w:val="clear"/>
            <w:tcMar>
              <w:left w:w="98" w:type="dxa"/>
            </w:tcMar>
            <w:vAlign w:val="center"/>
          </w:tcPr>
          <w:p>
            <w:pPr>
              <w:pStyle w:val="Normal"/>
              <w:jc w:val="center"/>
              <w:rPr>
                <w:color w:val="000000"/>
                <w:sz w:val="22"/>
              </w:rPr>
            </w:pPr>
            <w:r>
              <w:rPr>
                <w:color w:val="000000"/>
                <w:sz w:val="22"/>
              </w:rPr>
              <w:t>210,0</w:t>
            </w:r>
          </w:p>
        </w:tc>
        <w:tc>
          <w:tcPr>
            <w:tcW w:w="822" w:type="dxa"/>
            <w:tcBorders/>
            <w:shd w:fill="auto" w:val="clear"/>
            <w:tcMar>
              <w:left w:w="98" w:type="dxa"/>
            </w:tcMar>
            <w:vAlign w:val="center"/>
          </w:tcPr>
          <w:p>
            <w:pPr>
              <w:pStyle w:val="Normal"/>
              <w:jc w:val="center"/>
              <w:rPr>
                <w:color w:val="000000"/>
                <w:sz w:val="22"/>
              </w:rPr>
            </w:pPr>
            <w:r>
              <w:rPr>
                <w:color w:val="000000"/>
                <w:sz w:val="22"/>
              </w:rPr>
              <w:t>210,0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аварийная подпитка теплосетей, м</w:t>
            </w:r>
            <w:r>
              <w:rPr>
                <w:color w:val="000000"/>
                <w:sz w:val="22"/>
                <w:vertAlign w:val="superscript"/>
              </w:rPr>
              <w:t>3</w:t>
            </w:r>
            <w:r>
              <w:rPr>
                <w:color w:val="000000"/>
                <w:sz w:val="22"/>
              </w:rPr>
              <w:t>/год</w:t>
            </w:r>
          </w:p>
        </w:tc>
        <w:tc>
          <w:tcPr>
            <w:tcW w:w="822" w:type="dxa"/>
            <w:tcBorders/>
            <w:shd w:fill="auto" w:val="clear"/>
            <w:tcMar>
              <w:left w:w="98" w:type="dxa"/>
            </w:tcMar>
            <w:vAlign w:val="center"/>
          </w:tcPr>
          <w:p>
            <w:pPr>
              <w:pStyle w:val="Normal"/>
              <w:jc w:val="center"/>
              <w:rPr>
                <w:color w:val="000000"/>
                <w:sz w:val="22"/>
              </w:rPr>
            </w:pPr>
            <w:r>
              <w:rPr>
                <w:color w:val="000000"/>
                <w:sz w:val="22"/>
              </w:rPr>
              <w:t>0,19</w:t>
            </w:r>
          </w:p>
        </w:tc>
        <w:tc>
          <w:tcPr>
            <w:tcW w:w="822" w:type="dxa"/>
            <w:tcBorders/>
            <w:shd w:fill="auto" w:val="clear"/>
            <w:tcMar>
              <w:left w:w="98" w:type="dxa"/>
            </w:tcMar>
            <w:vAlign w:val="center"/>
          </w:tcPr>
          <w:p>
            <w:pPr>
              <w:pStyle w:val="Normal"/>
              <w:jc w:val="center"/>
              <w:rPr>
                <w:color w:val="000000"/>
                <w:sz w:val="22"/>
              </w:rPr>
            </w:pPr>
            <w:r>
              <w:rPr>
                <w:color w:val="000000"/>
                <w:sz w:val="22"/>
              </w:rPr>
              <w:t>0,19</w:t>
            </w:r>
          </w:p>
        </w:tc>
        <w:tc>
          <w:tcPr>
            <w:tcW w:w="822" w:type="dxa"/>
            <w:tcBorders/>
            <w:shd w:fill="auto" w:val="clear"/>
            <w:tcMar>
              <w:left w:w="98" w:type="dxa"/>
            </w:tcMar>
            <w:vAlign w:val="center"/>
          </w:tcPr>
          <w:p>
            <w:pPr>
              <w:pStyle w:val="Normal"/>
              <w:jc w:val="center"/>
              <w:rPr>
                <w:color w:val="000000"/>
                <w:sz w:val="22"/>
              </w:rPr>
            </w:pPr>
            <w:r>
              <w:rPr>
                <w:color w:val="000000"/>
                <w:sz w:val="22"/>
              </w:rPr>
              <w:t>0,19</w:t>
            </w:r>
          </w:p>
        </w:tc>
        <w:tc>
          <w:tcPr>
            <w:tcW w:w="822" w:type="dxa"/>
            <w:tcBorders/>
            <w:shd w:fill="auto" w:val="clear"/>
            <w:tcMar>
              <w:left w:w="98" w:type="dxa"/>
            </w:tcMar>
            <w:vAlign w:val="center"/>
          </w:tcPr>
          <w:p>
            <w:pPr>
              <w:pStyle w:val="Normal"/>
              <w:jc w:val="center"/>
              <w:rPr>
                <w:color w:val="000000"/>
                <w:sz w:val="22"/>
              </w:rPr>
            </w:pPr>
            <w:r>
              <w:rPr>
                <w:color w:val="000000"/>
                <w:sz w:val="22"/>
              </w:rPr>
              <w:t>0,19</w:t>
            </w:r>
          </w:p>
        </w:tc>
        <w:tc>
          <w:tcPr>
            <w:tcW w:w="822" w:type="dxa"/>
            <w:tcBorders/>
            <w:shd w:fill="auto" w:val="clear"/>
            <w:tcMar>
              <w:left w:w="98" w:type="dxa"/>
            </w:tcMar>
            <w:vAlign w:val="center"/>
          </w:tcPr>
          <w:p>
            <w:pPr>
              <w:pStyle w:val="Normal"/>
              <w:jc w:val="center"/>
              <w:rPr>
                <w:color w:val="000000"/>
                <w:sz w:val="22"/>
              </w:rPr>
            </w:pPr>
            <w:r>
              <w:rPr>
                <w:color w:val="000000"/>
                <w:sz w:val="22"/>
              </w:rPr>
              <w:t>0,19</w:t>
            </w:r>
          </w:p>
        </w:tc>
        <w:tc>
          <w:tcPr>
            <w:tcW w:w="822" w:type="dxa"/>
            <w:tcBorders/>
            <w:shd w:fill="auto" w:val="clear"/>
            <w:tcMar>
              <w:left w:w="98" w:type="dxa"/>
            </w:tcMar>
            <w:vAlign w:val="center"/>
          </w:tcPr>
          <w:p>
            <w:pPr>
              <w:pStyle w:val="Normal"/>
              <w:jc w:val="center"/>
              <w:rPr>
                <w:color w:val="000000"/>
                <w:sz w:val="22"/>
              </w:rPr>
            </w:pPr>
            <w:r>
              <w:rPr>
                <w:color w:val="000000"/>
                <w:sz w:val="22"/>
              </w:rPr>
              <w:t>0,19</w:t>
            </w:r>
          </w:p>
        </w:tc>
        <w:tc>
          <w:tcPr>
            <w:tcW w:w="822" w:type="dxa"/>
            <w:tcBorders/>
            <w:shd w:fill="auto" w:val="clear"/>
            <w:tcMar>
              <w:left w:w="98" w:type="dxa"/>
            </w:tcMar>
            <w:vAlign w:val="center"/>
          </w:tcPr>
          <w:p>
            <w:pPr>
              <w:pStyle w:val="Normal"/>
              <w:jc w:val="center"/>
              <w:rPr>
                <w:color w:val="000000"/>
                <w:sz w:val="22"/>
              </w:rPr>
            </w:pPr>
            <w:r>
              <w:rPr>
                <w:color w:val="000000"/>
                <w:sz w:val="22"/>
              </w:rPr>
              <w:t>0,19</w:t>
            </w:r>
          </w:p>
        </w:tc>
        <w:tc>
          <w:tcPr>
            <w:tcW w:w="822" w:type="dxa"/>
            <w:tcBorders/>
            <w:shd w:fill="auto" w:val="clear"/>
            <w:tcMar>
              <w:left w:w="98" w:type="dxa"/>
            </w:tcMar>
            <w:vAlign w:val="center"/>
          </w:tcPr>
          <w:p>
            <w:pPr>
              <w:pStyle w:val="Normal"/>
              <w:jc w:val="center"/>
              <w:rPr>
                <w:color w:val="000000"/>
                <w:sz w:val="22"/>
              </w:rPr>
            </w:pPr>
            <w:r>
              <w:rPr>
                <w:color w:val="000000"/>
                <w:sz w:val="22"/>
              </w:rPr>
              <w:t>0,19</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0,00</w:t>
            </w:r>
          </w:p>
        </w:tc>
        <w:tc>
          <w:tcPr>
            <w:tcW w:w="815" w:type="dxa"/>
            <w:tcBorders/>
            <w:shd w:fill="auto" w:val="clear"/>
            <w:tcMar>
              <w:left w:w="98" w:type="dxa"/>
            </w:tcMar>
            <w:vAlign w:val="center"/>
          </w:tcPr>
          <w:p>
            <w:pPr>
              <w:pStyle w:val="Normal"/>
              <w:jc w:val="center"/>
              <w:rPr>
                <w:color w:val="000000"/>
                <w:sz w:val="22"/>
              </w:rPr>
            </w:pPr>
            <w:r>
              <w:rPr>
                <w:color w:val="000000"/>
                <w:sz w:val="22"/>
              </w:rPr>
              <w:t>0,00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технологические затраты теплоносителя, м</w:t>
            </w:r>
            <w:r>
              <w:rPr>
                <w:color w:val="000000"/>
                <w:sz w:val="22"/>
                <w:vertAlign w:val="superscript"/>
              </w:rPr>
              <w:t>3</w:t>
            </w:r>
            <w:r>
              <w:rPr>
                <w:color w:val="000000"/>
                <w:sz w:val="22"/>
              </w:rPr>
              <w:t xml:space="preserve">/год </w:t>
            </w:r>
          </w:p>
        </w:tc>
        <w:tc>
          <w:tcPr>
            <w:tcW w:w="822" w:type="dxa"/>
            <w:tcBorders/>
            <w:shd w:fill="auto" w:val="clear"/>
            <w:tcMar>
              <w:left w:w="98" w:type="dxa"/>
            </w:tcMar>
            <w:vAlign w:val="center"/>
          </w:tcPr>
          <w:p>
            <w:pPr>
              <w:pStyle w:val="Normal"/>
              <w:jc w:val="center"/>
              <w:rPr>
                <w:color w:val="000000"/>
                <w:sz w:val="22"/>
              </w:rPr>
            </w:pPr>
            <w:r>
              <w:rPr>
                <w:color w:val="000000"/>
                <w:sz w:val="22"/>
              </w:rPr>
              <w:t>7,6</w:t>
            </w:r>
          </w:p>
        </w:tc>
        <w:tc>
          <w:tcPr>
            <w:tcW w:w="822" w:type="dxa"/>
            <w:tcBorders/>
            <w:shd w:fill="auto" w:val="clear"/>
            <w:tcMar>
              <w:left w:w="98" w:type="dxa"/>
            </w:tcMar>
            <w:vAlign w:val="center"/>
          </w:tcPr>
          <w:p>
            <w:pPr>
              <w:pStyle w:val="Normal"/>
              <w:jc w:val="center"/>
              <w:rPr>
                <w:color w:val="000000"/>
                <w:sz w:val="22"/>
              </w:rPr>
            </w:pPr>
            <w:r>
              <w:rPr>
                <w:color w:val="000000"/>
                <w:sz w:val="22"/>
              </w:rPr>
              <w:t>7,6</w:t>
            </w:r>
          </w:p>
        </w:tc>
        <w:tc>
          <w:tcPr>
            <w:tcW w:w="822" w:type="dxa"/>
            <w:tcBorders/>
            <w:shd w:fill="auto" w:val="clear"/>
            <w:tcMar>
              <w:left w:w="98" w:type="dxa"/>
            </w:tcMar>
            <w:vAlign w:val="center"/>
          </w:tcPr>
          <w:p>
            <w:pPr>
              <w:pStyle w:val="Normal"/>
              <w:jc w:val="center"/>
              <w:rPr>
                <w:color w:val="000000"/>
                <w:sz w:val="22"/>
              </w:rPr>
            </w:pPr>
            <w:r>
              <w:rPr>
                <w:color w:val="000000"/>
                <w:sz w:val="22"/>
              </w:rPr>
              <w:t>7,6</w:t>
            </w:r>
          </w:p>
        </w:tc>
        <w:tc>
          <w:tcPr>
            <w:tcW w:w="822" w:type="dxa"/>
            <w:tcBorders/>
            <w:shd w:fill="auto" w:val="clear"/>
            <w:tcMar>
              <w:left w:w="98" w:type="dxa"/>
            </w:tcMar>
            <w:vAlign w:val="center"/>
          </w:tcPr>
          <w:p>
            <w:pPr>
              <w:pStyle w:val="Normal"/>
              <w:jc w:val="center"/>
              <w:rPr>
                <w:color w:val="000000"/>
                <w:sz w:val="22"/>
              </w:rPr>
            </w:pPr>
            <w:r>
              <w:rPr>
                <w:color w:val="000000"/>
                <w:sz w:val="22"/>
              </w:rPr>
              <w:t>7,6</w:t>
            </w:r>
          </w:p>
        </w:tc>
        <w:tc>
          <w:tcPr>
            <w:tcW w:w="822" w:type="dxa"/>
            <w:tcBorders/>
            <w:shd w:fill="auto" w:val="clear"/>
            <w:tcMar>
              <w:left w:w="98" w:type="dxa"/>
            </w:tcMar>
            <w:vAlign w:val="center"/>
          </w:tcPr>
          <w:p>
            <w:pPr>
              <w:pStyle w:val="Normal"/>
              <w:jc w:val="center"/>
              <w:rPr>
                <w:color w:val="000000"/>
                <w:sz w:val="22"/>
              </w:rPr>
            </w:pPr>
            <w:r>
              <w:rPr>
                <w:color w:val="000000"/>
                <w:sz w:val="22"/>
              </w:rPr>
              <w:t>7,6</w:t>
            </w:r>
          </w:p>
        </w:tc>
        <w:tc>
          <w:tcPr>
            <w:tcW w:w="822" w:type="dxa"/>
            <w:tcBorders/>
            <w:shd w:fill="auto" w:val="clear"/>
            <w:tcMar>
              <w:left w:w="98" w:type="dxa"/>
            </w:tcMar>
            <w:vAlign w:val="center"/>
          </w:tcPr>
          <w:p>
            <w:pPr>
              <w:pStyle w:val="Normal"/>
              <w:jc w:val="center"/>
              <w:rPr>
                <w:color w:val="000000"/>
                <w:sz w:val="22"/>
              </w:rPr>
            </w:pPr>
            <w:r>
              <w:rPr>
                <w:color w:val="000000"/>
                <w:sz w:val="22"/>
              </w:rPr>
              <w:t>7,6</w:t>
            </w:r>
          </w:p>
        </w:tc>
        <w:tc>
          <w:tcPr>
            <w:tcW w:w="822" w:type="dxa"/>
            <w:tcBorders/>
            <w:shd w:fill="auto" w:val="clear"/>
            <w:tcMar>
              <w:left w:w="98" w:type="dxa"/>
            </w:tcMar>
            <w:vAlign w:val="center"/>
          </w:tcPr>
          <w:p>
            <w:pPr>
              <w:pStyle w:val="Normal"/>
              <w:jc w:val="center"/>
              <w:rPr>
                <w:color w:val="000000"/>
                <w:sz w:val="22"/>
              </w:rPr>
            </w:pPr>
            <w:r>
              <w:rPr>
                <w:color w:val="000000"/>
                <w:sz w:val="22"/>
              </w:rPr>
              <w:t>7,6</w:t>
            </w:r>
          </w:p>
        </w:tc>
        <w:tc>
          <w:tcPr>
            <w:tcW w:w="822" w:type="dxa"/>
            <w:tcBorders/>
            <w:shd w:fill="auto" w:val="clear"/>
            <w:tcMar>
              <w:left w:w="98" w:type="dxa"/>
            </w:tcMar>
            <w:vAlign w:val="center"/>
          </w:tcPr>
          <w:p>
            <w:pPr>
              <w:pStyle w:val="Normal"/>
              <w:jc w:val="center"/>
              <w:rPr>
                <w:color w:val="000000"/>
                <w:sz w:val="22"/>
              </w:rPr>
            </w:pPr>
            <w:r>
              <w:rPr>
                <w:color w:val="000000"/>
                <w:sz w:val="22"/>
              </w:rPr>
              <w:t>7,6</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Итого затраты теплоносителя,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217,8</w:t>
            </w:r>
          </w:p>
        </w:tc>
        <w:tc>
          <w:tcPr>
            <w:tcW w:w="822" w:type="dxa"/>
            <w:tcBorders/>
            <w:shd w:fill="auto" w:val="clear"/>
            <w:tcMar>
              <w:left w:w="98" w:type="dxa"/>
            </w:tcMar>
            <w:vAlign w:val="center"/>
          </w:tcPr>
          <w:p>
            <w:pPr>
              <w:pStyle w:val="Normal"/>
              <w:jc w:val="center"/>
              <w:rPr>
                <w:color w:val="000000"/>
                <w:sz w:val="22"/>
              </w:rPr>
            </w:pPr>
            <w:r>
              <w:rPr>
                <w:color w:val="000000"/>
                <w:sz w:val="22"/>
              </w:rPr>
              <w:t>217,8</w:t>
            </w:r>
          </w:p>
        </w:tc>
        <w:tc>
          <w:tcPr>
            <w:tcW w:w="822" w:type="dxa"/>
            <w:tcBorders/>
            <w:shd w:fill="auto" w:val="clear"/>
            <w:tcMar>
              <w:left w:w="98" w:type="dxa"/>
            </w:tcMar>
            <w:vAlign w:val="center"/>
          </w:tcPr>
          <w:p>
            <w:pPr>
              <w:pStyle w:val="Normal"/>
              <w:jc w:val="center"/>
              <w:rPr>
                <w:color w:val="000000"/>
                <w:sz w:val="22"/>
              </w:rPr>
            </w:pPr>
            <w:r>
              <w:rPr>
                <w:color w:val="000000"/>
                <w:sz w:val="22"/>
              </w:rPr>
              <w:t>217,8</w:t>
            </w:r>
          </w:p>
        </w:tc>
        <w:tc>
          <w:tcPr>
            <w:tcW w:w="822" w:type="dxa"/>
            <w:tcBorders/>
            <w:shd w:fill="auto" w:val="clear"/>
            <w:tcMar>
              <w:left w:w="98" w:type="dxa"/>
            </w:tcMar>
            <w:vAlign w:val="center"/>
          </w:tcPr>
          <w:p>
            <w:pPr>
              <w:pStyle w:val="Normal"/>
              <w:jc w:val="center"/>
              <w:rPr>
                <w:color w:val="000000"/>
                <w:sz w:val="22"/>
              </w:rPr>
            </w:pPr>
            <w:r>
              <w:rPr>
                <w:color w:val="000000"/>
                <w:sz w:val="22"/>
              </w:rPr>
              <w:t>217,8</w:t>
            </w:r>
          </w:p>
        </w:tc>
        <w:tc>
          <w:tcPr>
            <w:tcW w:w="822" w:type="dxa"/>
            <w:tcBorders/>
            <w:shd w:fill="auto" w:val="clear"/>
            <w:tcMar>
              <w:left w:w="98" w:type="dxa"/>
            </w:tcMar>
            <w:vAlign w:val="center"/>
          </w:tcPr>
          <w:p>
            <w:pPr>
              <w:pStyle w:val="Normal"/>
              <w:jc w:val="center"/>
              <w:rPr>
                <w:color w:val="000000"/>
                <w:sz w:val="22"/>
              </w:rPr>
            </w:pPr>
            <w:r>
              <w:rPr>
                <w:color w:val="000000"/>
                <w:sz w:val="22"/>
              </w:rPr>
              <w:t>217,8</w:t>
            </w:r>
          </w:p>
        </w:tc>
        <w:tc>
          <w:tcPr>
            <w:tcW w:w="822" w:type="dxa"/>
            <w:tcBorders/>
            <w:shd w:fill="auto" w:val="clear"/>
            <w:tcMar>
              <w:left w:w="98" w:type="dxa"/>
            </w:tcMar>
            <w:vAlign w:val="center"/>
          </w:tcPr>
          <w:p>
            <w:pPr>
              <w:pStyle w:val="Normal"/>
              <w:jc w:val="center"/>
              <w:rPr>
                <w:color w:val="000000"/>
                <w:sz w:val="22"/>
              </w:rPr>
            </w:pPr>
            <w:r>
              <w:rPr>
                <w:color w:val="000000"/>
                <w:sz w:val="22"/>
              </w:rPr>
              <w:t>217,8</w:t>
            </w:r>
          </w:p>
        </w:tc>
        <w:tc>
          <w:tcPr>
            <w:tcW w:w="822" w:type="dxa"/>
            <w:tcBorders/>
            <w:shd w:fill="auto" w:val="clear"/>
            <w:tcMar>
              <w:left w:w="98" w:type="dxa"/>
            </w:tcMar>
            <w:vAlign w:val="center"/>
          </w:tcPr>
          <w:p>
            <w:pPr>
              <w:pStyle w:val="Normal"/>
              <w:jc w:val="center"/>
              <w:rPr>
                <w:color w:val="000000"/>
                <w:sz w:val="22"/>
              </w:rPr>
            </w:pPr>
            <w:r>
              <w:rPr>
                <w:color w:val="000000"/>
                <w:sz w:val="22"/>
              </w:rPr>
              <w:t>217,8</w:t>
            </w:r>
          </w:p>
        </w:tc>
        <w:tc>
          <w:tcPr>
            <w:tcW w:w="822" w:type="dxa"/>
            <w:tcBorders/>
            <w:shd w:fill="auto" w:val="clear"/>
            <w:tcMar>
              <w:left w:w="98" w:type="dxa"/>
            </w:tcMar>
            <w:vAlign w:val="center"/>
          </w:tcPr>
          <w:p>
            <w:pPr>
              <w:pStyle w:val="Normal"/>
              <w:jc w:val="center"/>
              <w:rPr>
                <w:color w:val="000000"/>
                <w:sz w:val="22"/>
              </w:rPr>
            </w:pPr>
            <w:r>
              <w:rPr>
                <w:color w:val="000000"/>
                <w:sz w:val="22"/>
              </w:rPr>
              <w:t>217,8</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326" w:hRule="atLeast"/>
        </w:trPr>
        <w:tc>
          <w:tcPr>
            <w:tcW w:w="3510" w:type="dxa"/>
            <w:tcBorders/>
            <w:shd w:fill="auto" w:val="clear"/>
            <w:tcMar>
              <w:left w:w="98" w:type="dxa"/>
            </w:tcMar>
            <w:vAlign w:val="center"/>
          </w:tcPr>
          <w:p>
            <w:pPr>
              <w:pStyle w:val="Normal"/>
              <w:jc w:val="right"/>
              <w:rPr>
                <w:sz w:val="22"/>
              </w:rPr>
            </w:pPr>
            <w:r>
              <w:rPr>
                <w:sz w:val="22"/>
              </w:rPr>
              <w:t>м</w:t>
            </w:r>
            <w:r>
              <w:rPr>
                <w:sz w:val="22"/>
                <w:vertAlign w:val="superscript"/>
              </w:rPr>
              <w:t>3</w:t>
            </w:r>
            <w:r>
              <w:rPr>
                <w:sz w:val="22"/>
              </w:rPr>
              <w:t>/Гкал</w:t>
            </w:r>
          </w:p>
        </w:tc>
        <w:tc>
          <w:tcPr>
            <w:tcW w:w="822" w:type="dxa"/>
            <w:tcBorders/>
            <w:shd w:fill="auto" w:val="clear"/>
            <w:tcMar>
              <w:left w:w="98" w:type="dxa"/>
            </w:tcMar>
            <w:vAlign w:val="center"/>
          </w:tcPr>
          <w:p>
            <w:pPr>
              <w:pStyle w:val="Normal"/>
              <w:jc w:val="center"/>
              <w:rPr>
                <w:sz w:val="22"/>
              </w:rPr>
            </w:pPr>
            <w:r>
              <w:rPr>
                <w:sz w:val="22"/>
              </w:rPr>
              <w:t>0,149</w:t>
            </w:r>
          </w:p>
        </w:tc>
        <w:tc>
          <w:tcPr>
            <w:tcW w:w="822" w:type="dxa"/>
            <w:tcBorders/>
            <w:shd w:fill="auto" w:val="clear"/>
            <w:tcMar>
              <w:left w:w="98" w:type="dxa"/>
            </w:tcMar>
            <w:vAlign w:val="center"/>
          </w:tcPr>
          <w:p>
            <w:pPr>
              <w:pStyle w:val="Normal"/>
              <w:jc w:val="center"/>
              <w:rPr>
                <w:sz w:val="22"/>
              </w:rPr>
            </w:pPr>
            <w:r>
              <w:rPr>
                <w:sz w:val="22"/>
              </w:rPr>
              <w:t>0,149</w:t>
            </w:r>
          </w:p>
        </w:tc>
        <w:tc>
          <w:tcPr>
            <w:tcW w:w="822" w:type="dxa"/>
            <w:tcBorders/>
            <w:shd w:fill="auto" w:val="clear"/>
            <w:tcMar>
              <w:left w:w="98" w:type="dxa"/>
            </w:tcMar>
            <w:vAlign w:val="center"/>
          </w:tcPr>
          <w:p>
            <w:pPr>
              <w:pStyle w:val="Normal"/>
              <w:jc w:val="center"/>
              <w:rPr>
                <w:sz w:val="22"/>
              </w:rPr>
            </w:pPr>
            <w:r>
              <w:rPr>
                <w:sz w:val="22"/>
              </w:rPr>
              <w:t>0,149</w:t>
            </w:r>
          </w:p>
        </w:tc>
        <w:tc>
          <w:tcPr>
            <w:tcW w:w="822" w:type="dxa"/>
            <w:tcBorders/>
            <w:shd w:fill="auto" w:val="clear"/>
            <w:tcMar>
              <w:left w:w="98" w:type="dxa"/>
            </w:tcMar>
            <w:vAlign w:val="center"/>
          </w:tcPr>
          <w:p>
            <w:pPr>
              <w:pStyle w:val="Normal"/>
              <w:jc w:val="center"/>
              <w:rPr>
                <w:sz w:val="22"/>
              </w:rPr>
            </w:pPr>
            <w:r>
              <w:rPr>
                <w:sz w:val="22"/>
              </w:rPr>
              <w:t>0,149</w:t>
            </w:r>
          </w:p>
        </w:tc>
        <w:tc>
          <w:tcPr>
            <w:tcW w:w="822" w:type="dxa"/>
            <w:tcBorders/>
            <w:shd w:fill="auto" w:val="clear"/>
            <w:tcMar>
              <w:left w:w="98" w:type="dxa"/>
            </w:tcMar>
            <w:vAlign w:val="center"/>
          </w:tcPr>
          <w:p>
            <w:pPr>
              <w:pStyle w:val="Normal"/>
              <w:jc w:val="center"/>
              <w:rPr>
                <w:sz w:val="22"/>
              </w:rPr>
            </w:pPr>
            <w:r>
              <w:rPr>
                <w:sz w:val="22"/>
              </w:rPr>
              <w:t>0,149</w:t>
            </w:r>
          </w:p>
        </w:tc>
        <w:tc>
          <w:tcPr>
            <w:tcW w:w="822" w:type="dxa"/>
            <w:tcBorders/>
            <w:shd w:fill="auto" w:val="clear"/>
            <w:tcMar>
              <w:left w:w="98" w:type="dxa"/>
            </w:tcMar>
            <w:vAlign w:val="center"/>
          </w:tcPr>
          <w:p>
            <w:pPr>
              <w:pStyle w:val="Normal"/>
              <w:jc w:val="center"/>
              <w:rPr>
                <w:sz w:val="22"/>
              </w:rPr>
            </w:pPr>
            <w:r>
              <w:rPr>
                <w:sz w:val="22"/>
              </w:rPr>
              <w:t>0,149</w:t>
            </w:r>
          </w:p>
        </w:tc>
        <w:tc>
          <w:tcPr>
            <w:tcW w:w="822" w:type="dxa"/>
            <w:tcBorders/>
            <w:shd w:fill="auto" w:val="clear"/>
            <w:tcMar>
              <w:left w:w="98" w:type="dxa"/>
            </w:tcMar>
            <w:vAlign w:val="center"/>
          </w:tcPr>
          <w:p>
            <w:pPr>
              <w:pStyle w:val="Normal"/>
              <w:jc w:val="center"/>
              <w:rPr>
                <w:sz w:val="22"/>
              </w:rPr>
            </w:pPr>
            <w:r>
              <w:rPr>
                <w:sz w:val="22"/>
              </w:rPr>
              <w:t>0,149</w:t>
            </w:r>
          </w:p>
        </w:tc>
        <w:tc>
          <w:tcPr>
            <w:tcW w:w="822" w:type="dxa"/>
            <w:tcBorders/>
            <w:shd w:fill="auto" w:val="clear"/>
            <w:tcMar>
              <w:left w:w="98" w:type="dxa"/>
            </w:tcMar>
            <w:vAlign w:val="center"/>
          </w:tcPr>
          <w:p>
            <w:pPr>
              <w:pStyle w:val="Normal"/>
              <w:jc w:val="center"/>
              <w:rPr>
                <w:sz w:val="22"/>
              </w:rPr>
            </w:pPr>
            <w:r>
              <w:rPr>
                <w:sz w:val="22"/>
              </w:rPr>
              <w:t>0,149</w:t>
            </w:r>
          </w:p>
        </w:tc>
        <w:tc>
          <w:tcPr>
            <w:tcW w:w="824" w:type="dxa"/>
            <w:gridSpan w:val="2"/>
            <w:tcBorders/>
            <w:shd w:fill="auto" w:val="clear"/>
            <w:tcMar>
              <w:left w:w="98" w:type="dxa"/>
            </w:tcMar>
            <w:vAlign w:val="center"/>
          </w:tcPr>
          <w:p>
            <w:pPr>
              <w:pStyle w:val="Normal"/>
              <w:jc w:val="center"/>
              <w:rPr>
                <w:sz w:val="22"/>
              </w:rPr>
            </w:pPr>
            <w:r>
              <w:rPr>
                <w:sz w:val="22"/>
              </w:rPr>
              <w:t>0,000</w:t>
            </w:r>
          </w:p>
        </w:tc>
        <w:tc>
          <w:tcPr>
            <w:tcW w:w="822" w:type="dxa"/>
            <w:gridSpan w:val="2"/>
            <w:tcBorders/>
            <w:shd w:fill="auto" w:val="clear"/>
            <w:tcMar>
              <w:left w:w="98" w:type="dxa"/>
            </w:tcMar>
            <w:vAlign w:val="center"/>
          </w:tcPr>
          <w:p>
            <w:pPr>
              <w:pStyle w:val="Normal"/>
              <w:jc w:val="center"/>
              <w:rPr>
                <w:sz w:val="22"/>
              </w:rPr>
            </w:pPr>
            <w:r>
              <w:rPr>
                <w:sz w:val="22"/>
              </w:rPr>
              <w:t>0,000</w:t>
            </w:r>
          </w:p>
        </w:tc>
        <w:tc>
          <w:tcPr>
            <w:tcW w:w="822" w:type="dxa"/>
            <w:gridSpan w:val="2"/>
            <w:tcBorders/>
            <w:shd w:fill="auto" w:val="clear"/>
            <w:tcMar>
              <w:left w:w="98" w:type="dxa"/>
            </w:tcMar>
            <w:vAlign w:val="center"/>
          </w:tcPr>
          <w:p>
            <w:pPr>
              <w:pStyle w:val="Normal"/>
              <w:jc w:val="center"/>
              <w:rPr>
                <w:sz w:val="22"/>
              </w:rPr>
            </w:pPr>
            <w:r>
              <w:rPr>
                <w:sz w:val="22"/>
              </w:rPr>
              <w:t>0,000</w:t>
            </w:r>
          </w:p>
        </w:tc>
        <w:tc>
          <w:tcPr>
            <w:tcW w:w="822" w:type="dxa"/>
            <w:gridSpan w:val="2"/>
            <w:tcBorders/>
            <w:shd w:fill="auto" w:val="clear"/>
            <w:tcMar>
              <w:left w:w="98" w:type="dxa"/>
            </w:tcMar>
            <w:vAlign w:val="center"/>
          </w:tcPr>
          <w:p>
            <w:pPr>
              <w:pStyle w:val="Normal"/>
              <w:jc w:val="center"/>
              <w:rPr>
                <w:sz w:val="22"/>
              </w:rPr>
            </w:pPr>
            <w:r>
              <w:rPr>
                <w:sz w:val="22"/>
              </w:rPr>
              <w:t>0,000</w:t>
            </w:r>
          </w:p>
        </w:tc>
        <w:tc>
          <w:tcPr>
            <w:tcW w:w="822" w:type="dxa"/>
            <w:gridSpan w:val="2"/>
            <w:tcBorders/>
            <w:shd w:fill="auto" w:val="clear"/>
            <w:tcMar>
              <w:left w:w="98" w:type="dxa"/>
            </w:tcMar>
            <w:vAlign w:val="center"/>
          </w:tcPr>
          <w:p>
            <w:pPr>
              <w:pStyle w:val="Normal"/>
              <w:jc w:val="center"/>
              <w:rPr>
                <w:sz w:val="22"/>
              </w:rPr>
            </w:pPr>
            <w:r>
              <w:rPr>
                <w:sz w:val="22"/>
              </w:rPr>
              <w:t>0,000</w:t>
            </w:r>
          </w:p>
        </w:tc>
        <w:tc>
          <w:tcPr>
            <w:tcW w:w="823" w:type="dxa"/>
            <w:gridSpan w:val="2"/>
            <w:tcBorders/>
            <w:shd w:fill="auto" w:val="clear"/>
            <w:tcMar>
              <w:left w:w="98" w:type="dxa"/>
            </w:tcMar>
            <w:vAlign w:val="center"/>
          </w:tcPr>
          <w:p>
            <w:pPr>
              <w:pStyle w:val="Normal"/>
              <w:jc w:val="center"/>
              <w:rPr>
                <w:sz w:val="22"/>
              </w:rPr>
            </w:pPr>
            <w:r>
              <w:rPr>
                <w:sz w:val="22"/>
              </w:rPr>
              <w:t>0,000</w:t>
            </w:r>
          </w:p>
        </w:tc>
        <w:tc>
          <w:tcPr>
            <w:tcW w:w="815" w:type="dxa"/>
            <w:tcBorders/>
            <w:shd w:fill="auto" w:val="clear"/>
            <w:tcMar>
              <w:left w:w="98" w:type="dxa"/>
            </w:tcMar>
            <w:vAlign w:val="center"/>
          </w:tcPr>
          <w:p>
            <w:pPr>
              <w:pStyle w:val="Normal"/>
              <w:jc w:val="center"/>
              <w:rPr>
                <w:sz w:val="22"/>
              </w:rPr>
            </w:pPr>
            <w:r>
              <w:rPr>
                <w:sz w:val="22"/>
              </w:rPr>
              <w:t>0,000</w:t>
            </w:r>
          </w:p>
        </w:tc>
      </w:tr>
    </w:tbl>
    <w:p>
      <w:pPr>
        <w:pStyle w:val="Normal"/>
        <w:tabs>
          <w:tab w:val="left" w:pos="0" w:leader="none"/>
        </w:tabs>
        <w:jc w:val="both"/>
        <w:rPr>
          <w:sz w:val="26"/>
          <w:szCs w:val="26"/>
        </w:rPr>
      </w:pPr>
      <w:r>
        <w:rPr>
          <w:sz w:val="26"/>
          <w:szCs w:val="26"/>
        </w:rPr>
      </w:r>
    </w:p>
    <w:p>
      <w:pPr>
        <w:pStyle w:val="Normal"/>
        <w:tabs>
          <w:tab w:val="left" w:pos="0" w:leader="none"/>
        </w:tabs>
        <w:jc w:val="both"/>
        <w:rPr>
          <w:sz w:val="26"/>
          <w:szCs w:val="26"/>
        </w:rPr>
      </w:pPr>
      <w:r>
        <w:rPr>
          <w:sz w:val="26"/>
          <w:szCs w:val="26"/>
        </w:rPr>
      </w:r>
    </w:p>
    <w:p>
      <w:pPr>
        <w:pStyle w:val="Normal"/>
        <w:tabs>
          <w:tab w:val="left" w:pos="0" w:leader="none"/>
        </w:tabs>
        <w:jc w:val="both"/>
        <w:rPr>
          <w:sz w:val="26"/>
          <w:szCs w:val="26"/>
        </w:rPr>
      </w:pPr>
      <w:r>
        <w:rPr>
          <w:sz w:val="26"/>
          <w:szCs w:val="26"/>
        </w:rPr>
      </w:r>
    </w:p>
    <w:p>
      <w:pPr>
        <w:pStyle w:val="Normal"/>
        <w:tabs>
          <w:tab w:val="left" w:pos="0" w:leader="none"/>
        </w:tabs>
        <w:jc w:val="both"/>
        <w:rPr>
          <w:sz w:val="26"/>
          <w:szCs w:val="26"/>
        </w:rPr>
      </w:pPr>
      <w:r>
        <w:rPr>
          <w:sz w:val="26"/>
          <w:szCs w:val="26"/>
        </w:rPr>
      </w:r>
    </w:p>
    <w:p>
      <w:pPr>
        <w:pStyle w:val="Normal"/>
        <w:tabs>
          <w:tab w:val="left" w:pos="0" w:leader="none"/>
        </w:tabs>
        <w:jc w:val="both"/>
        <w:rPr>
          <w:sz w:val="26"/>
          <w:szCs w:val="26"/>
        </w:rPr>
      </w:pPr>
      <w:r>
        <w:rPr>
          <w:sz w:val="26"/>
          <w:szCs w:val="26"/>
        </w:rPr>
      </w:r>
    </w:p>
    <w:p>
      <w:pPr>
        <w:pStyle w:val="Normal"/>
        <w:tabs>
          <w:tab w:val="left" w:pos="0" w:leader="none"/>
        </w:tabs>
        <w:ind w:firstLine="567"/>
        <w:jc w:val="right"/>
        <w:rPr>
          <w:rFonts w:eastAsia="Times New Roman"/>
          <w:sz w:val="26"/>
          <w:szCs w:val="26"/>
        </w:rPr>
      </w:pPr>
      <w:r>
        <w:rPr>
          <w:rFonts w:eastAsia="Times New Roman"/>
          <w:sz w:val="26"/>
          <w:szCs w:val="26"/>
        </w:rPr>
      </w:r>
    </w:p>
    <w:p>
      <w:pPr>
        <w:pStyle w:val="Normal"/>
        <w:tabs>
          <w:tab w:val="left" w:pos="0" w:leader="none"/>
        </w:tabs>
        <w:spacing w:before="0" w:after="120"/>
        <w:ind w:firstLine="567"/>
        <w:jc w:val="right"/>
        <w:rPr>
          <w:rFonts w:eastAsia="Times New Roman"/>
          <w:sz w:val="26"/>
          <w:szCs w:val="26"/>
        </w:rPr>
      </w:pPr>
      <w:r>
        <w:rPr>
          <w:rFonts w:eastAsia="Times New Roman"/>
          <w:sz w:val="26"/>
          <w:szCs w:val="26"/>
        </w:rPr>
        <w:t>Продолжение таблицы 3.2.</w:t>
      </w:r>
    </w:p>
    <w:tbl>
      <w:tblPr>
        <w:tblStyle w:val="ab"/>
        <w:tblpPr w:bottomFromText="0" w:horzAnchor="margin" w:leftFromText="180" w:rightFromText="180" w:tblpX="0" w:tblpXSpec="center" w:tblpY="39" w:topFromText="0" w:vertAnchor="text"/>
        <w:tblW w:w="15840" w:type="dxa"/>
        <w:jc w:val="center"/>
        <w:tblInd w:w="0" w:type="dxa"/>
        <w:tblCellMar>
          <w:top w:w="0" w:type="dxa"/>
          <w:left w:w="98" w:type="dxa"/>
          <w:bottom w:w="0" w:type="dxa"/>
          <w:right w:w="108" w:type="dxa"/>
        </w:tblCellMar>
        <w:tblLook w:val="04a0"/>
      </w:tblPr>
      <w:tblGrid>
        <w:gridCol w:w="3510"/>
        <w:gridCol w:w="822"/>
        <w:gridCol w:w="822"/>
        <w:gridCol w:w="822"/>
        <w:gridCol w:w="822"/>
        <w:gridCol w:w="822"/>
        <w:gridCol w:w="822"/>
        <w:gridCol w:w="822"/>
        <w:gridCol w:w="822"/>
        <w:gridCol w:w="823"/>
        <w:gridCol w:w="1"/>
        <w:gridCol w:w="821"/>
        <w:gridCol w:w="1"/>
        <w:gridCol w:w="821"/>
        <w:gridCol w:w="1"/>
        <w:gridCol w:w="821"/>
        <w:gridCol w:w="1"/>
        <w:gridCol w:w="821"/>
        <w:gridCol w:w="1"/>
        <w:gridCol w:w="821"/>
        <w:gridCol w:w="2"/>
        <w:gridCol w:w="815"/>
      </w:tblGrid>
      <w:tr>
        <w:trPr>
          <w:trHeight w:val="499" w:hRule="atLeast"/>
        </w:trPr>
        <w:tc>
          <w:tcPr>
            <w:tcW w:w="3510" w:type="dxa"/>
            <w:tcBorders/>
            <w:shd w:fill="auto" w:val="clear"/>
            <w:tcMar>
              <w:left w:w="98" w:type="dxa"/>
            </w:tcMar>
            <w:vAlign w:val="center"/>
          </w:tcPr>
          <w:p>
            <w:pPr>
              <w:pStyle w:val="Normal"/>
              <w:jc w:val="center"/>
              <w:rPr>
                <w:color w:val="000000"/>
                <w:szCs w:val="24"/>
              </w:rPr>
            </w:pPr>
            <w:r>
              <w:rPr>
                <w:color w:val="000000"/>
              </w:rPr>
              <w:t>Показатели баланса</w:t>
            </w:r>
          </w:p>
        </w:tc>
        <w:tc>
          <w:tcPr>
            <w:tcW w:w="822" w:type="dxa"/>
            <w:tcBorders/>
            <w:shd w:fill="auto" w:val="clear"/>
            <w:tcMar>
              <w:left w:w="98" w:type="dxa"/>
            </w:tcMar>
            <w:vAlign w:val="center"/>
          </w:tcPr>
          <w:p>
            <w:pPr>
              <w:pStyle w:val="Normal"/>
              <w:jc w:val="center"/>
              <w:rPr>
                <w:color w:val="000000"/>
                <w:sz w:val="22"/>
              </w:rPr>
            </w:pPr>
            <w:r>
              <w:rPr>
                <w:color w:val="000000"/>
                <w:sz w:val="22"/>
              </w:rPr>
              <w:t>2014г.</w:t>
            </w:r>
          </w:p>
        </w:tc>
        <w:tc>
          <w:tcPr>
            <w:tcW w:w="822" w:type="dxa"/>
            <w:tcBorders/>
            <w:shd w:fill="auto" w:val="clear"/>
            <w:tcMar>
              <w:left w:w="98" w:type="dxa"/>
            </w:tcMar>
            <w:vAlign w:val="center"/>
          </w:tcPr>
          <w:p>
            <w:pPr>
              <w:pStyle w:val="Normal"/>
              <w:jc w:val="center"/>
              <w:rPr>
                <w:color w:val="000000"/>
                <w:sz w:val="22"/>
              </w:rPr>
            </w:pPr>
            <w:r>
              <w:rPr>
                <w:color w:val="000000"/>
                <w:sz w:val="22"/>
              </w:rPr>
              <w:t>2015г.</w:t>
            </w:r>
          </w:p>
        </w:tc>
        <w:tc>
          <w:tcPr>
            <w:tcW w:w="822" w:type="dxa"/>
            <w:tcBorders/>
            <w:shd w:fill="auto" w:val="clear"/>
            <w:tcMar>
              <w:left w:w="98" w:type="dxa"/>
            </w:tcMar>
            <w:vAlign w:val="center"/>
          </w:tcPr>
          <w:p>
            <w:pPr>
              <w:pStyle w:val="Normal"/>
              <w:jc w:val="center"/>
              <w:rPr>
                <w:color w:val="000000"/>
                <w:sz w:val="22"/>
              </w:rPr>
            </w:pPr>
            <w:r>
              <w:rPr>
                <w:color w:val="000000"/>
                <w:sz w:val="22"/>
              </w:rPr>
              <w:t>2016г.</w:t>
            </w:r>
          </w:p>
        </w:tc>
        <w:tc>
          <w:tcPr>
            <w:tcW w:w="822" w:type="dxa"/>
            <w:tcBorders/>
            <w:shd w:fill="auto" w:val="clear"/>
            <w:tcMar>
              <w:left w:w="98" w:type="dxa"/>
            </w:tcMar>
            <w:vAlign w:val="center"/>
          </w:tcPr>
          <w:p>
            <w:pPr>
              <w:pStyle w:val="Normal"/>
              <w:jc w:val="center"/>
              <w:rPr>
                <w:color w:val="000000"/>
                <w:sz w:val="22"/>
              </w:rPr>
            </w:pPr>
            <w:r>
              <w:rPr>
                <w:color w:val="000000"/>
                <w:sz w:val="22"/>
              </w:rPr>
              <w:t>2017г.</w:t>
            </w:r>
          </w:p>
        </w:tc>
        <w:tc>
          <w:tcPr>
            <w:tcW w:w="822" w:type="dxa"/>
            <w:tcBorders/>
            <w:shd w:fill="auto" w:val="clear"/>
            <w:tcMar>
              <w:left w:w="98" w:type="dxa"/>
            </w:tcMar>
            <w:vAlign w:val="center"/>
          </w:tcPr>
          <w:p>
            <w:pPr>
              <w:pStyle w:val="Normal"/>
              <w:jc w:val="center"/>
              <w:rPr>
                <w:color w:val="000000"/>
                <w:sz w:val="22"/>
              </w:rPr>
            </w:pPr>
            <w:r>
              <w:rPr>
                <w:color w:val="000000"/>
                <w:sz w:val="22"/>
              </w:rPr>
              <w:t>2018г.</w:t>
            </w:r>
          </w:p>
        </w:tc>
        <w:tc>
          <w:tcPr>
            <w:tcW w:w="822" w:type="dxa"/>
            <w:tcBorders/>
            <w:shd w:fill="auto" w:val="clear"/>
            <w:tcMar>
              <w:left w:w="98" w:type="dxa"/>
            </w:tcMar>
            <w:vAlign w:val="center"/>
          </w:tcPr>
          <w:p>
            <w:pPr>
              <w:pStyle w:val="Normal"/>
              <w:jc w:val="center"/>
              <w:rPr>
                <w:color w:val="000000"/>
                <w:sz w:val="22"/>
              </w:rPr>
            </w:pPr>
            <w:r>
              <w:rPr>
                <w:color w:val="000000"/>
                <w:sz w:val="22"/>
              </w:rPr>
              <w:t>2019г.</w:t>
            </w:r>
          </w:p>
        </w:tc>
        <w:tc>
          <w:tcPr>
            <w:tcW w:w="822" w:type="dxa"/>
            <w:tcBorders/>
            <w:shd w:fill="auto" w:val="clear"/>
            <w:tcMar>
              <w:left w:w="98" w:type="dxa"/>
            </w:tcMar>
            <w:vAlign w:val="center"/>
          </w:tcPr>
          <w:p>
            <w:pPr>
              <w:pStyle w:val="Normal"/>
              <w:jc w:val="center"/>
              <w:rPr>
                <w:color w:val="000000"/>
                <w:sz w:val="22"/>
              </w:rPr>
            </w:pPr>
            <w:r>
              <w:rPr>
                <w:color w:val="000000"/>
                <w:sz w:val="22"/>
              </w:rPr>
              <w:t>2020г.</w:t>
            </w:r>
          </w:p>
        </w:tc>
        <w:tc>
          <w:tcPr>
            <w:tcW w:w="822" w:type="dxa"/>
            <w:tcBorders/>
            <w:shd w:fill="auto" w:val="clear"/>
            <w:tcMar>
              <w:left w:w="98" w:type="dxa"/>
            </w:tcMar>
            <w:vAlign w:val="center"/>
          </w:tcPr>
          <w:p>
            <w:pPr>
              <w:pStyle w:val="Normal"/>
              <w:jc w:val="center"/>
              <w:rPr>
                <w:color w:val="000000"/>
                <w:sz w:val="22"/>
              </w:rPr>
            </w:pPr>
            <w:r>
              <w:rPr>
                <w:color w:val="000000"/>
                <w:sz w:val="22"/>
              </w:rPr>
              <w:t>2021г.</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2022г.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2023г.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2024г.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2025г.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2026г.</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2027г.</w:t>
            </w:r>
          </w:p>
        </w:tc>
        <w:tc>
          <w:tcPr>
            <w:tcW w:w="815" w:type="dxa"/>
            <w:tcBorders/>
            <w:shd w:fill="auto" w:val="clear"/>
            <w:tcMar>
              <w:left w:w="98" w:type="dxa"/>
            </w:tcMar>
            <w:vAlign w:val="center"/>
          </w:tcPr>
          <w:p>
            <w:pPr>
              <w:pStyle w:val="Normal"/>
              <w:jc w:val="center"/>
              <w:rPr>
                <w:color w:val="000000"/>
                <w:sz w:val="22"/>
              </w:rPr>
            </w:pPr>
            <w:r>
              <w:rPr>
                <w:color w:val="000000"/>
                <w:sz w:val="22"/>
              </w:rPr>
              <w:t>2028г.</w:t>
            </w:r>
          </w:p>
        </w:tc>
      </w:tr>
      <w:tr>
        <w:trPr>
          <w:trHeight w:val="328" w:hRule="atLeast"/>
        </w:trPr>
        <w:tc>
          <w:tcPr>
            <w:tcW w:w="8442" w:type="dxa"/>
            <w:gridSpan w:val="7"/>
            <w:tcBorders/>
            <w:shd w:fill="auto" w:val="clear"/>
            <w:tcMar>
              <w:left w:w="98" w:type="dxa"/>
            </w:tcMar>
          </w:tcPr>
          <w:p>
            <w:pPr>
              <w:pStyle w:val="Normal"/>
              <w:rPr>
                <w:b/>
                <w:b/>
                <w:bCs/>
                <w:color w:val="000000"/>
                <w:szCs w:val="24"/>
              </w:rPr>
            </w:pPr>
            <w:r>
              <w:rPr>
                <w:b/>
                <w:bCs/>
                <w:color w:val="000000"/>
              </w:rPr>
              <w:t>Котельная МДОУ детский сад №2</w:t>
            </w:r>
          </w:p>
        </w:tc>
        <w:tc>
          <w:tcPr>
            <w:tcW w:w="822" w:type="dxa"/>
            <w:tcBorders/>
            <w:shd w:fill="auto" w:val="clear"/>
            <w:tcMar>
              <w:left w:w="98" w:type="dxa"/>
            </w:tcMar>
            <w:vAlign w:val="center"/>
          </w:tcPr>
          <w:p>
            <w:pPr>
              <w:pStyle w:val="Normal"/>
              <w:jc w:val="center"/>
              <w:rPr>
                <w:b/>
                <w:b/>
                <w:bCs/>
                <w:color w:val="000000"/>
                <w:szCs w:val="24"/>
              </w:rPr>
            </w:pPr>
            <w:r>
              <w:rPr>
                <w:b/>
                <w:bCs/>
                <w:color w:val="000000"/>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3"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17" w:type="dxa"/>
            <w:gridSpan w:val="2"/>
            <w:tcBorders/>
            <w:shd w:fill="auto" w:val="clear"/>
            <w:tcMar>
              <w:left w:w="98" w:type="dxa"/>
            </w:tcMar>
            <w:vAlign w:val="center"/>
          </w:tcPr>
          <w:p>
            <w:pPr>
              <w:pStyle w:val="Normal"/>
              <w:jc w:val="center"/>
              <w:rPr>
                <w:color w:val="000000"/>
                <w:sz w:val="22"/>
              </w:rPr>
            </w:pPr>
            <w:r>
              <w:rPr>
                <w:color w:val="000000"/>
                <w:sz w:val="22"/>
              </w:rPr>
              <w:t> </w:t>
            </w:r>
          </w:p>
        </w:tc>
      </w:tr>
      <w:tr>
        <w:trPr>
          <w:trHeight w:val="338" w:hRule="atLeast"/>
        </w:trPr>
        <w:tc>
          <w:tcPr>
            <w:tcW w:w="3510" w:type="dxa"/>
            <w:tcBorders/>
            <w:shd w:fill="auto" w:val="clear"/>
            <w:tcMar>
              <w:left w:w="98" w:type="dxa"/>
            </w:tcMar>
            <w:vAlign w:val="center"/>
          </w:tcPr>
          <w:p>
            <w:pPr>
              <w:pStyle w:val="Normal"/>
              <w:rPr>
                <w:color w:val="000000"/>
                <w:sz w:val="22"/>
              </w:rPr>
            </w:pPr>
            <w:r>
              <w:rPr>
                <w:color w:val="000000"/>
                <w:sz w:val="22"/>
              </w:rPr>
              <w:t>Приход:</w:t>
            </w:r>
          </w:p>
        </w:tc>
        <w:tc>
          <w:tcPr>
            <w:tcW w:w="822" w:type="dxa"/>
            <w:tcBorders/>
            <w:shd w:fill="auto" w:val="clear"/>
            <w:tcMar>
              <w:left w:w="98" w:type="dxa"/>
            </w:tcMar>
            <w:vAlign w:val="center"/>
          </w:tcPr>
          <w:p>
            <w:pPr>
              <w:pStyle w:val="Normal"/>
              <w:rPr>
                <w:color w:val="000000"/>
                <w:sz w:val="22"/>
              </w:rPr>
            </w:pPr>
            <w:r>
              <w:rPr>
                <w:color w:val="000000"/>
                <w:sz w:val="22"/>
              </w:rPr>
              <w:t> </w:t>
            </w:r>
          </w:p>
        </w:tc>
        <w:tc>
          <w:tcPr>
            <w:tcW w:w="822" w:type="dxa"/>
            <w:tcBorders/>
            <w:shd w:fill="auto" w:val="clear"/>
            <w:tcMar>
              <w:left w:w="98" w:type="dxa"/>
            </w:tcMar>
            <w:vAlign w:val="center"/>
          </w:tcPr>
          <w:p>
            <w:pPr>
              <w:pStyle w:val="Normal"/>
              <w:rPr>
                <w:color w:val="000000"/>
                <w:sz w:val="22"/>
              </w:rPr>
            </w:pPr>
            <w:r>
              <w:rPr>
                <w:color w:val="000000"/>
                <w:sz w:val="22"/>
              </w:rPr>
              <w:t> </w:t>
            </w:r>
          </w:p>
        </w:tc>
        <w:tc>
          <w:tcPr>
            <w:tcW w:w="822" w:type="dxa"/>
            <w:tcBorders/>
            <w:shd w:fill="auto" w:val="clear"/>
            <w:tcMar>
              <w:left w:w="98" w:type="dxa"/>
            </w:tcMar>
            <w:vAlign w:val="center"/>
          </w:tcPr>
          <w:p>
            <w:pPr>
              <w:pStyle w:val="Normal"/>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3" w:type="dxa"/>
            <w:gridSpan w:val="2"/>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c>
          <w:tcPr>
            <w:tcW w:w="815" w:type="dxa"/>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от водоподготовительных установок,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3" w:type="dxa"/>
            <w:gridSpan w:val="2"/>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c>
          <w:tcPr>
            <w:tcW w:w="815" w:type="dxa"/>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из водопровода сырой воды,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10,9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10,9</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10,9</w:t>
            </w:r>
          </w:p>
        </w:tc>
        <w:tc>
          <w:tcPr>
            <w:tcW w:w="815" w:type="dxa"/>
            <w:tcBorders/>
            <w:shd w:fill="auto" w:val="clear"/>
            <w:tcMar>
              <w:left w:w="98" w:type="dxa"/>
            </w:tcMar>
            <w:vAlign w:val="center"/>
          </w:tcPr>
          <w:p>
            <w:pPr>
              <w:pStyle w:val="Normal"/>
              <w:jc w:val="center"/>
              <w:rPr>
                <w:color w:val="000000"/>
                <w:sz w:val="22"/>
              </w:rPr>
            </w:pPr>
            <w:r>
              <w:rPr>
                <w:color w:val="000000"/>
                <w:sz w:val="22"/>
              </w:rPr>
              <w:t>10,9</w:t>
            </w:r>
          </w:p>
        </w:tc>
      </w:tr>
      <w:tr>
        <w:trPr>
          <w:trHeight w:val="330" w:hRule="atLeast"/>
        </w:trPr>
        <w:tc>
          <w:tcPr>
            <w:tcW w:w="3510" w:type="dxa"/>
            <w:tcBorders/>
            <w:shd w:fill="auto" w:val="clear"/>
            <w:tcMar>
              <w:left w:w="98" w:type="dxa"/>
            </w:tcMar>
            <w:vAlign w:val="center"/>
          </w:tcPr>
          <w:p>
            <w:pPr>
              <w:pStyle w:val="Normal"/>
              <w:rPr>
                <w:color w:val="000000"/>
                <w:sz w:val="22"/>
              </w:rPr>
            </w:pPr>
            <w:r>
              <w:rPr>
                <w:color w:val="000000"/>
                <w:sz w:val="22"/>
              </w:rPr>
              <w:t>итого приход</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10,9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10,9</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10,9</w:t>
            </w:r>
          </w:p>
        </w:tc>
        <w:tc>
          <w:tcPr>
            <w:tcW w:w="815" w:type="dxa"/>
            <w:tcBorders/>
            <w:shd w:fill="auto" w:val="clear"/>
            <w:tcMar>
              <w:left w:w="98" w:type="dxa"/>
            </w:tcMar>
            <w:vAlign w:val="center"/>
          </w:tcPr>
          <w:p>
            <w:pPr>
              <w:pStyle w:val="Normal"/>
              <w:jc w:val="center"/>
              <w:rPr>
                <w:color w:val="000000"/>
                <w:sz w:val="22"/>
              </w:rPr>
            </w:pPr>
            <w:r>
              <w:rPr>
                <w:color w:val="000000"/>
                <w:sz w:val="22"/>
              </w:rPr>
              <w:t>10,9</w:t>
            </w:r>
          </w:p>
        </w:tc>
      </w:tr>
      <w:tr>
        <w:trPr>
          <w:trHeight w:val="291" w:hRule="atLeast"/>
        </w:trPr>
        <w:tc>
          <w:tcPr>
            <w:tcW w:w="3510" w:type="dxa"/>
            <w:tcBorders/>
            <w:shd w:fill="auto" w:val="clear"/>
            <w:tcMar>
              <w:left w:w="98" w:type="dxa"/>
            </w:tcMar>
            <w:vAlign w:val="center"/>
          </w:tcPr>
          <w:p>
            <w:pPr>
              <w:pStyle w:val="Normal"/>
              <w:rPr>
                <w:color w:val="000000"/>
                <w:sz w:val="22"/>
              </w:rPr>
            </w:pPr>
            <w:r>
              <w:rPr>
                <w:color w:val="000000"/>
                <w:sz w:val="22"/>
              </w:rPr>
              <w:t>Расход:</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3" w:type="dxa"/>
            <w:gridSpan w:val="2"/>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c>
          <w:tcPr>
            <w:tcW w:w="815" w:type="dxa"/>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отопления,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0,1</w:t>
            </w:r>
          </w:p>
        </w:tc>
        <w:tc>
          <w:tcPr>
            <w:tcW w:w="822" w:type="dxa"/>
            <w:tcBorders/>
            <w:shd w:fill="auto" w:val="clear"/>
            <w:tcMar>
              <w:left w:w="98" w:type="dxa"/>
            </w:tcMar>
            <w:vAlign w:val="center"/>
          </w:tcPr>
          <w:p>
            <w:pPr>
              <w:pStyle w:val="Normal"/>
              <w:jc w:val="center"/>
              <w:rPr>
                <w:color w:val="000000"/>
                <w:sz w:val="22"/>
              </w:rPr>
            </w:pPr>
            <w:r>
              <w:rPr>
                <w:color w:val="000000"/>
                <w:sz w:val="22"/>
              </w:rPr>
              <w:t>0,1</w:t>
            </w:r>
          </w:p>
        </w:tc>
        <w:tc>
          <w:tcPr>
            <w:tcW w:w="822" w:type="dxa"/>
            <w:tcBorders/>
            <w:shd w:fill="auto" w:val="clear"/>
            <w:tcMar>
              <w:left w:w="98" w:type="dxa"/>
            </w:tcMar>
            <w:vAlign w:val="center"/>
          </w:tcPr>
          <w:p>
            <w:pPr>
              <w:pStyle w:val="Normal"/>
              <w:jc w:val="center"/>
              <w:rPr>
                <w:color w:val="000000"/>
                <w:sz w:val="22"/>
              </w:rPr>
            </w:pPr>
            <w:r>
              <w:rPr>
                <w:color w:val="000000"/>
                <w:sz w:val="22"/>
              </w:rPr>
              <w:t>0,1</w:t>
            </w:r>
          </w:p>
        </w:tc>
        <w:tc>
          <w:tcPr>
            <w:tcW w:w="822" w:type="dxa"/>
            <w:tcBorders/>
            <w:shd w:fill="auto" w:val="clear"/>
            <w:tcMar>
              <w:left w:w="98" w:type="dxa"/>
            </w:tcMar>
            <w:vAlign w:val="center"/>
          </w:tcPr>
          <w:p>
            <w:pPr>
              <w:pStyle w:val="Normal"/>
              <w:jc w:val="center"/>
              <w:rPr>
                <w:color w:val="000000"/>
                <w:sz w:val="22"/>
              </w:rPr>
            </w:pPr>
            <w:r>
              <w:rPr>
                <w:color w:val="000000"/>
                <w:sz w:val="22"/>
              </w:rPr>
              <w:t>0,1</w:t>
            </w:r>
          </w:p>
        </w:tc>
        <w:tc>
          <w:tcPr>
            <w:tcW w:w="822" w:type="dxa"/>
            <w:tcBorders/>
            <w:shd w:fill="auto" w:val="clear"/>
            <w:tcMar>
              <w:left w:w="98" w:type="dxa"/>
            </w:tcMar>
            <w:vAlign w:val="center"/>
          </w:tcPr>
          <w:p>
            <w:pPr>
              <w:pStyle w:val="Normal"/>
              <w:jc w:val="center"/>
              <w:rPr>
                <w:color w:val="000000"/>
                <w:sz w:val="22"/>
              </w:rPr>
            </w:pPr>
            <w:r>
              <w:rPr>
                <w:color w:val="000000"/>
                <w:sz w:val="22"/>
              </w:rPr>
              <w:t>0,1</w:t>
            </w:r>
          </w:p>
        </w:tc>
        <w:tc>
          <w:tcPr>
            <w:tcW w:w="822" w:type="dxa"/>
            <w:tcBorders/>
            <w:shd w:fill="auto" w:val="clear"/>
            <w:tcMar>
              <w:left w:w="98" w:type="dxa"/>
            </w:tcMar>
            <w:vAlign w:val="center"/>
          </w:tcPr>
          <w:p>
            <w:pPr>
              <w:pStyle w:val="Normal"/>
              <w:jc w:val="center"/>
              <w:rPr>
                <w:color w:val="000000"/>
                <w:sz w:val="22"/>
              </w:rPr>
            </w:pPr>
            <w:r>
              <w:rPr>
                <w:color w:val="000000"/>
                <w:sz w:val="22"/>
              </w:rPr>
              <w:t>0,1</w:t>
            </w:r>
          </w:p>
        </w:tc>
        <w:tc>
          <w:tcPr>
            <w:tcW w:w="822" w:type="dxa"/>
            <w:tcBorders/>
            <w:shd w:fill="auto" w:val="clear"/>
            <w:tcMar>
              <w:left w:w="98" w:type="dxa"/>
            </w:tcMar>
            <w:vAlign w:val="center"/>
          </w:tcPr>
          <w:p>
            <w:pPr>
              <w:pStyle w:val="Normal"/>
              <w:jc w:val="center"/>
              <w:rPr>
                <w:color w:val="000000"/>
                <w:sz w:val="22"/>
              </w:rPr>
            </w:pPr>
            <w:r>
              <w:rPr>
                <w:color w:val="000000"/>
                <w:sz w:val="22"/>
              </w:rPr>
              <w:t>0,1</w:t>
            </w:r>
          </w:p>
        </w:tc>
        <w:tc>
          <w:tcPr>
            <w:tcW w:w="822" w:type="dxa"/>
            <w:tcBorders/>
            <w:shd w:fill="auto" w:val="clear"/>
            <w:tcMar>
              <w:left w:w="98" w:type="dxa"/>
            </w:tcMar>
            <w:vAlign w:val="center"/>
          </w:tcPr>
          <w:p>
            <w:pPr>
              <w:pStyle w:val="Normal"/>
              <w:jc w:val="center"/>
              <w:rPr>
                <w:color w:val="000000"/>
                <w:sz w:val="22"/>
              </w:rPr>
            </w:pPr>
            <w:r>
              <w:rPr>
                <w:color w:val="000000"/>
                <w:sz w:val="22"/>
              </w:rPr>
              <w:t>0,1</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0,1</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0,1</w:t>
            </w:r>
          </w:p>
        </w:tc>
        <w:tc>
          <w:tcPr>
            <w:tcW w:w="815" w:type="dxa"/>
            <w:tcBorders/>
            <w:shd w:fill="auto" w:val="clear"/>
            <w:tcMar>
              <w:left w:w="98" w:type="dxa"/>
            </w:tcMar>
            <w:vAlign w:val="center"/>
          </w:tcPr>
          <w:p>
            <w:pPr>
              <w:pStyle w:val="Normal"/>
              <w:jc w:val="center"/>
              <w:rPr>
                <w:color w:val="000000"/>
                <w:sz w:val="22"/>
              </w:rPr>
            </w:pPr>
            <w:r>
              <w:rPr>
                <w:color w:val="000000"/>
                <w:sz w:val="22"/>
              </w:rPr>
              <w:t>0,1</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ГВС,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среднегодовой,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0,1</w:t>
            </w:r>
          </w:p>
        </w:tc>
        <w:tc>
          <w:tcPr>
            <w:tcW w:w="822" w:type="dxa"/>
            <w:tcBorders/>
            <w:shd w:fill="auto" w:val="clear"/>
            <w:tcMar>
              <w:left w:w="98" w:type="dxa"/>
            </w:tcMar>
            <w:vAlign w:val="center"/>
          </w:tcPr>
          <w:p>
            <w:pPr>
              <w:pStyle w:val="Normal"/>
              <w:jc w:val="center"/>
              <w:rPr>
                <w:color w:val="000000"/>
                <w:sz w:val="22"/>
              </w:rPr>
            </w:pPr>
            <w:r>
              <w:rPr>
                <w:color w:val="000000"/>
                <w:sz w:val="22"/>
              </w:rPr>
              <w:t>0,1</w:t>
            </w:r>
          </w:p>
        </w:tc>
        <w:tc>
          <w:tcPr>
            <w:tcW w:w="822" w:type="dxa"/>
            <w:tcBorders/>
            <w:shd w:fill="auto" w:val="clear"/>
            <w:tcMar>
              <w:left w:w="98" w:type="dxa"/>
            </w:tcMar>
            <w:vAlign w:val="center"/>
          </w:tcPr>
          <w:p>
            <w:pPr>
              <w:pStyle w:val="Normal"/>
              <w:jc w:val="center"/>
              <w:rPr>
                <w:color w:val="000000"/>
                <w:sz w:val="22"/>
              </w:rPr>
            </w:pPr>
            <w:r>
              <w:rPr>
                <w:color w:val="000000"/>
                <w:sz w:val="22"/>
              </w:rPr>
              <w:t>0,1</w:t>
            </w:r>
          </w:p>
        </w:tc>
        <w:tc>
          <w:tcPr>
            <w:tcW w:w="822" w:type="dxa"/>
            <w:tcBorders/>
            <w:shd w:fill="auto" w:val="clear"/>
            <w:tcMar>
              <w:left w:w="98" w:type="dxa"/>
            </w:tcMar>
            <w:vAlign w:val="center"/>
          </w:tcPr>
          <w:p>
            <w:pPr>
              <w:pStyle w:val="Normal"/>
              <w:jc w:val="center"/>
              <w:rPr>
                <w:color w:val="000000"/>
                <w:sz w:val="22"/>
              </w:rPr>
            </w:pPr>
            <w:r>
              <w:rPr>
                <w:color w:val="000000"/>
                <w:sz w:val="22"/>
              </w:rPr>
              <w:t>0,1</w:t>
            </w:r>
          </w:p>
        </w:tc>
        <w:tc>
          <w:tcPr>
            <w:tcW w:w="822" w:type="dxa"/>
            <w:tcBorders/>
            <w:shd w:fill="auto" w:val="clear"/>
            <w:tcMar>
              <w:left w:w="98" w:type="dxa"/>
            </w:tcMar>
            <w:vAlign w:val="center"/>
          </w:tcPr>
          <w:p>
            <w:pPr>
              <w:pStyle w:val="Normal"/>
              <w:jc w:val="center"/>
              <w:rPr>
                <w:color w:val="000000"/>
                <w:sz w:val="22"/>
              </w:rPr>
            </w:pPr>
            <w:r>
              <w:rPr>
                <w:color w:val="000000"/>
                <w:sz w:val="22"/>
              </w:rPr>
              <w:t>0,1</w:t>
            </w:r>
          </w:p>
        </w:tc>
        <w:tc>
          <w:tcPr>
            <w:tcW w:w="822" w:type="dxa"/>
            <w:tcBorders/>
            <w:shd w:fill="auto" w:val="clear"/>
            <w:tcMar>
              <w:left w:w="98" w:type="dxa"/>
            </w:tcMar>
            <w:vAlign w:val="center"/>
          </w:tcPr>
          <w:p>
            <w:pPr>
              <w:pStyle w:val="Normal"/>
              <w:jc w:val="center"/>
              <w:rPr>
                <w:color w:val="000000"/>
                <w:sz w:val="22"/>
              </w:rPr>
            </w:pPr>
            <w:r>
              <w:rPr>
                <w:color w:val="000000"/>
                <w:sz w:val="22"/>
              </w:rPr>
              <w:t>0,1</w:t>
            </w:r>
          </w:p>
        </w:tc>
        <w:tc>
          <w:tcPr>
            <w:tcW w:w="822" w:type="dxa"/>
            <w:tcBorders/>
            <w:shd w:fill="auto" w:val="clear"/>
            <w:tcMar>
              <w:left w:w="98" w:type="dxa"/>
            </w:tcMar>
            <w:vAlign w:val="center"/>
          </w:tcPr>
          <w:p>
            <w:pPr>
              <w:pStyle w:val="Normal"/>
              <w:jc w:val="center"/>
              <w:rPr>
                <w:color w:val="000000"/>
                <w:sz w:val="22"/>
              </w:rPr>
            </w:pPr>
            <w:r>
              <w:rPr>
                <w:color w:val="000000"/>
                <w:sz w:val="22"/>
              </w:rPr>
              <w:t>0,1</w:t>
            </w:r>
          </w:p>
        </w:tc>
        <w:tc>
          <w:tcPr>
            <w:tcW w:w="822" w:type="dxa"/>
            <w:tcBorders/>
            <w:shd w:fill="auto" w:val="clear"/>
            <w:tcMar>
              <w:left w:w="98" w:type="dxa"/>
            </w:tcMar>
            <w:vAlign w:val="center"/>
          </w:tcPr>
          <w:p>
            <w:pPr>
              <w:pStyle w:val="Normal"/>
              <w:jc w:val="center"/>
              <w:rPr>
                <w:color w:val="000000"/>
                <w:sz w:val="22"/>
              </w:rPr>
            </w:pPr>
            <w:r>
              <w:rPr>
                <w:color w:val="000000"/>
                <w:sz w:val="22"/>
              </w:rPr>
              <w:t>0,1</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0,1</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0,1</w:t>
            </w:r>
          </w:p>
        </w:tc>
        <w:tc>
          <w:tcPr>
            <w:tcW w:w="815" w:type="dxa"/>
            <w:tcBorders/>
            <w:shd w:fill="auto" w:val="clear"/>
            <w:tcMar>
              <w:left w:w="98" w:type="dxa"/>
            </w:tcMar>
            <w:vAlign w:val="center"/>
          </w:tcPr>
          <w:p>
            <w:pPr>
              <w:pStyle w:val="Normal"/>
              <w:jc w:val="center"/>
              <w:rPr>
                <w:color w:val="000000"/>
                <w:sz w:val="22"/>
              </w:rPr>
            </w:pPr>
            <w:r>
              <w:rPr>
                <w:color w:val="000000"/>
                <w:sz w:val="22"/>
              </w:rPr>
              <w:t>0,1</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системах теплопотребления,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0,4</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0,4</w:t>
            </w:r>
          </w:p>
        </w:tc>
        <w:tc>
          <w:tcPr>
            <w:tcW w:w="815" w:type="dxa"/>
            <w:tcBorders/>
            <w:shd w:fill="auto" w:val="clear"/>
            <w:tcMar>
              <w:left w:w="98" w:type="dxa"/>
            </w:tcMar>
            <w:vAlign w:val="center"/>
          </w:tcPr>
          <w:p>
            <w:pPr>
              <w:pStyle w:val="Normal"/>
              <w:jc w:val="center"/>
              <w:rPr>
                <w:color w:val="000000"/>
                <w:sz w:val="22"/>
              </w:rPr>
            </w:pPr>
            <w:r>
              <w:rPr>
                <w:color w:val="000000"/>
                <w:sz w:val="22"/>
              </w:rPr>
              <w:t>0,4</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системах теплоснабжения,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0,5</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0,5</w:t>
            </w:r>
          </w:p>
        </w:tc>
        <w:tc>
          <w:tcPr>
            <w:tcW w:w="815" w:type="dxa"/>
            <w:tcBorders/>
            <w:shd w:fill="auto" w:val="clear"/>
            <w:tcMar>
              <w:left w:w="98" w:type="dxa"/>
            </w:tcMar>
            <w:vAlign w:val="center"/>
          </w:tcPr>
          <w:p>
            <w:pPr>
              <w:pStyle w:val="Normal"/>
              <w:jc w:val="center"/>
              <w:rPr>
                <w:color w:val="000000"/>
                <w:sz w:val="22"/>
              </w:rPr>
            </w:pPr>
            <w:r>
              <w:rPr>
                <w:color w:val="000000"/>
                <w:sz w:val="22"/>
              </w:rPr>
              <w:t>0,5</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нормативные потери теплоносителя, м</w:t>
            </w:r>
            <w:r>
              <w:rPr>
                <w:color w:val="000000"/>
                <w:sz w:val="22"/>
                <w:vertAlign w:val="superscript"/>
              </w:rPr>
              <w:t>3</w:t>
            </w:r>
            <w:r>
              <w:rPr>
                <w:color w:val="000000"/>
                <w:sz w:val="22"/>
              </w:rPr>
              <w:t>/год</w:t>
            </w:r>
          </w:p>
        </w:tc>
        <w:tc>
          <w:tcPr>
            <w:tcW w:w="822" w:type="dxa"/>
            <w:tcBorders/>
            <w:shd w:fill="auto" w:val="clear"/>
            <w:tcMar>
              <w:left w:w="98" w:type="dxa"/>
            </w:tcMar>
            <w:vAlign w:val="center"/>
          </w:tcPr>
          <w:p>
            <w:pPr>
              <w:pStyle w:val="Normal"/>
              <w:jc w:val="center"/>
              <w:rPr>
                <w:color w:val="000000"/>
                <w:sz w:val="22"/>
              </w:rPr>
            </w:pPr>
            <w:r>
              <w:rPr>
                <w:color w:val="000000"/>
                <w:sz w:val="22"/>
              </w:rPr>
              <w:t>10,7</w:t>
            </w:r>
          </w:p>
        </w:tc>
        <w:tc>
          <w:tcPr>
            <w:tcW w:w="822" w:type="dxa"/>
            <w:tcBorders/>
            <w:shd w:fill="auto" w:val="clear"/>
            <w:tcMar>
              <w:left w:w="98" w:type="dxa"/>
            </w:tcMar>
            <w:vAlign w:val="center"/>
          </w:tcPr>
          <w:p>
            <w:pPr>
              <w:pStyle w:val="Normal"/>
              <w:jc w:val="center"/>
              <w:rPr>
                <w:color w:val="000000"/>
                <w:sz w:val="22"/>
              </w:rPr>
            </w:pPr>
            <w:r>
              <w:rPr>
                <w:color w:val="000000"/>
                <w:sz w:val="22"/>
              </w:rPr>
              <w:t>10,7</w:t>
            </w:r>
          </w:p>
        </w:tc>
        <w:tc>
          <w:tcPr>
            <w:tcW w:w="822" w:type="dxa"/>
            <w:tcBorders/>
            <w:shd w:fill="auto" w:val="clear"/>
            <w:tcMar>
              <w:left w:w="98" w:type="dxa"/>
            </w:tcMar>
            <w:vAlign w:val="center"/>
          </w:tcPr>
          <w:p>
            <w:pPr>
              <w:pStyle w:val="Normal"/>
              <w:jc w:val="center"/>
              <w:rPr>
                <w:color w:val="000000"/>
                <w:sz w:val="22"/>
              </w:rPr>
            </w:pPr>
            <w:r>
              <w:rPr>
                <w:color w:val="000000"/>
                <w:sz w:val="22"/>
              </w:rPr>
              <w:t>10,7</w:t>
            </w:r>
          </w:p>
        </w:tc>
        <w:tc>
          <w:tcPr>
            <w:tcW w:w="822" w:type="dxa"/>
            <w:tcBorders/>
            <w:shd w:fill="auto" w:val="clear"/>
            <w:tcMar>
              <w:left w:w="98" w:type="dxa"/>
            </w:tcMar>
            <w:vAlign w:val="center"/>
          </w:tcPr>
          <w:p>
            <w:pPr>
              <w:pStyle w:val="Normal"/>
              <w:jc w:val="center"/>
              <w:rPr>
                <w:color w:val="000000"/>
                <w:sz w:val="22"/>
              </w:rPr>
            </w:pPr>
            <w:r>
              <w:rPr>
                <w:color w:val="000000"/>
                <w:sz w:val="22"/>
              </w:rPr>
              <w:t>10,7</w:t>
            </w:r>
          </w:p>
        </w:tc>
        <w:tc>
          <w:tcPr>
            <w:tcW w:w="822" w:type="dxa"/>
            <w:tcBorders/>
            <w:shd w:fill="auto" w:val="clear"/>
            <w:tcMar>
              <w:left w:w="98" w:type="dxa"/>
            </w:tcMar>
            <w:vAlign w:val="center"/>
          </w:tcPr>
          <w:p>
            <w:pPr>
              <w:pStyle w:val="Normal"/>
              <w:jc w:val="center"/>
              <w:rPr>
                <w:color w:val="000000"/>
                <w:sz w:val="22"/>
              </w:rPr>
            </w:pPr>
            <w:r>
              <w:rPr>
                <w:color w:val="000000"/>
                <w:sz w:val="22"/>
              </w:rPr>
              <w:t>10,7</w:t>
            </w:r>
          </w:p>
        </w:tc>
        <w:tc>
          <w:tcPr>
            <w:tcW w:w="822" w:type="dxa"/>
            <w:tcBorders/>
            <w:shd w:fill="auto" w:val="clear"/>
            <w:tcMar>
              <w:left w:w="98" w:type="dxa"/>
            </w:tcMar>
            <w:vAlign w:val="center"/>
          </w:tcPr>
          <w:p>
            <w:pPr>
              <w:pStyle w:val="Normal"/>
              <w:jc w:val="center"/>
              <w:rPr>
                <w:color w:val="000000"/>
                <w:sz w:val="22"/>
              </w:rPr>
            </w:pPr>
            <w:r>
              <w:rPr>
                <w:color w:val="000000"/>
                <w:sz w:val="22"/>
              </w:rPr>
              <w:t>10,7</w:t>
            </w:r>
          </w:p>
        </w:tc>
        <w:tc>
          <w:tcPr>
            <w:tcW w:w="822" w:type="dxa"/>
            <w:tcBorders/>
            <w:shd w:fill="auto" w:val="clear"/>
            <w:tcMar>
              <w:left w:w="98" w:type="dxa"/>
            </w:tcMar>
            <w:vAlign w:val="center"/>
          </w:tcPr>
          <w:p>
            <w:pPr>
              <w:pStyle w:val="Normal"/>
              <w:jc w:val="center"/>
              <w:rPr>
                <w:color w:val="000000"/>
                <w:sz w:val="22"/>
              </w:rPr>
            </w:pPr>
            <w:r>
              <w:rPr>
                <w:color w:val="000000"/>
                <w:sz w:val="22"/>
              </w:rPr>
              <w:t>10,7</w:t>
            </w:r>
          </w:p>
        </w:tc>
        <w:tc>
          <w:tcPr>
            <w:tcW w:w="822" w:type="dxa"/>
            <w:tcBorders/>
            <w:shd w:fill="auto" w:val="clear"/>
            <w:tcMar>
              <w:left w:w="98" w:type="dxa"/>
            </w:tcMar>
            <w:vAlign w:val="center"/>
          </w:tcPr>
          <w:p>
            <w:pPr>
              <w:pStyle w:val="Normal"/>
              <w:jc w:val="center"/>
              <w:rPr>
                <w:color w:val="000000"/>
                <w:sz w:val="22"/>
              </w:rPr>
            </w:pPr>
            <w:r>
              <w:rPr>
                <w:color w:val="000000"/>
                <w:sz w:val="22"/>
              </w:rPr>
              <w:t>10,7</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10,7</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10,7</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10,7</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10,7</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10,7</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10,7</w:t>
            </w:r>
          </w:p>
        </w:tc>
        <w:tc>
          <w:tcPr>
            <w:tcW w:w="815" w:type="dxa"/>
            <w:tcBorders/>
            <w:shd w:fill="auto" w:val="clear"/>
            <w:tcMar>
              <w:left w:w="98" w:type="dxa"/>
            </w:tcMar>
            <w:vAlign w:val="center"/>
          </w:tcPr>
          <w:p>
            <w:pPr>
              <w:pStyle w:val="Normal"/>
              <w:jc w:val="center"/>
              <w:rPr>
                <w:color w:val="000000"/>
                <w:sz w:val="22"/>
              </w:rPr>
            </w:pPr>
            <w:r>
              <w:rPr>
                <w:color w:val="000000"/>
                <w:sz w:val="22"/>
              </w:rPr>
              <w:t>10,7</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аварийная подпитка теплосетей, м</w:t>
            </w:r>
            <w:r>
              <w:rPr>
                <w:color w:val="000000"/>
                <w:sz w:val="22"/>
                <w:vertAlign w:val="superscript"/>
              </w:rPr>
              <w:t>3</w:t>
            </w:r>
            <w:r>
              <w:rPr>
                <w:color w:val="000000"/>
                <w:sz w:val="22"/>
              </w:rPr>
              <w:t>/год</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0,01</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0,01</w:t>
            </w:r>
          </w:p>
        </w:tc>
        <w:tc>
          <w:tcPr>
            <w:tcW w:w="815" w:type="dxa"/>
            <w:tcBorders/>
            <w:shd w:fill="auto" w:val="clear"/>
            <w:tcMar>
              <w:left w:w="98" w:type="dxa"/>
            </w:tcMar>
            <w:vAlign w:val="center"/>
          </w:tcPr>
          <w:p>
            <w:pPr>
              <w:pStyle w:val="Normal"/>
              <w:jc w:val="center"/>
              <w:rPr>
                <w:color w:val="000000"/>
                <w:sz w:val="22"/>
              </w:rPr>
            </w:pPr>
            <w:r>
              <w:rPr>
                <w:color w:val="000000"/>
                <w:sz w:val="22"/>
              </w:rPr>
              <w:t>0,01</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технологические затраты теплоносителя, м</w:t>
            </w:r>
            <w:r>
              <w:rPr>
                <w:color w:val="000000"/>
                <w:sz w:val="22"/>
                <w:vertAlign w:val="superscript"/>
              </w:rPr>
              <w:t>3</w:t>
            </w:r>
            <w:r>
              <w:rPr>
                <w:color w:val="000000"/>
                <w:sz w:val="22"/>
              </w:rPr>
              <w:t xml:space="preserve">/год </w:t>
            </w:r>
          </w:p>
        </w:tc>
        <w:tc>
          <w:tcPr>
            <w:tcW w:w="822" w:type="dxa"/>
            <w:tcBorders/>
            <w:shd w:fill="auto" w:val="clear"/>
            <w:tcMar>
              <w:left w:w="98" w:type="dxa"/>
            </w:tcMar>
            <w:vAlign w:val="center"/>
          </w:tcPr>
          <w:p>
            <w:pPr>
              <w:pStyle w:val="Normal"/>
              <w:jc w:val="center"/>
              <w:rPr>
                <w:color w:val="000000"/>
                <w:sz w:val="22"/>
              </w:rPr>
            </w:pPr>
            <w:r>
              <w:rPr>
                <w:color w:val="000000"/>
                <w:sz w:val="22"/>
              </w:rPr>
              <w:t>0,2</w:t>
            </w:r>
          </w:p>
        </w:tc>
        <w:tc>
          <w:tcPr>
            <w:tcW w:w="822" w:type="dxa"/>
            <w:tcBorders/>
            <w:shd w:fill="auto" w:val="clear"/>
            <w:tcMar>
              <w:left w:w="98" w:type="dxa"/>
            </w:tcMar>
            <w:vAlign w:val="center"/>
          </w:tcPr>
          <w:p>
            <w:pPr>
              <w:pStyle w:val="Normal"/>
              <w:jc w:val="center"/>
              <w:rPr>
                <w:color w:val="000000"/>
                <w:sz w:val="22"/>
              </w:rPr>
            </w:pPr>
            <w:r>
              <w:rPr>
                <w:color w:val="000000"/>
                <w:sz w:val="22"/>
              </w:rPr>
              <w:t>0,2</w:t>
            </w:r>
          </w:p>
        </w:tc>
        <w:tc>
          <w:tcPr>
            <w:tcW w:w="822" w:type="dxa"/>
            <w:tcBorders/>
            <w:shd w:fill="auto" w:val="clear"/>
            <w:tcMar>
              <w:left w:w="98" w:type="dxa"/>
            </w:tcMar>
            <w:vAlign w:val="center"/>
          </w:tcPr>
          <w:p>
            <w:pPr>
              <w:pStyle w:val="Normal"/>
              <w:jc w:val="center"/>
              <w:rPr>
                <w:color w:val="000000"/>
                <w:sz w:val="22"/>
              </w:rPr>
            </w:pPr>
            <w:r>
              <w:rPr>
                <w:color w:val="000000"/>
                <w:sz w:val="22"/>
              </w:rPr>
              <w:t>0,2</w:t>
            </w:r>
          </w:p>
        </w:tc>
        <w:tc>
          <w:tcPr>
            <w:tcW w:w="822" w:type="dxa"/>
            <w:tcBorders/>
            <w:shd w:fill="auto" w:val="clear"/>
            <w:tcMar>
              <w:left w:w="98" w:type="dxa"/>
            </w:tcMar>
            <w:vAlign w:val="center"/>
          </w:tcPr>
          <w:p>
            <w:pPr>
              <w:pStyle w:val="Normal"/>
              <w:jc w:val="center"/>
              <w:rPr>
                <w:color w:val="000000"/>
                <w:sz w:val="22"/>
              </w:rPr>
            </w:pPr>
            <w:r>
              <w:rPr>
                <w:color w:val="000000"/>
                <w:sz w:val="22"/>
              </w:rPr>
              <w:t>0,2</w:t>
            </w:r>
          </w:p>
        </w:tc>
        <w:tc>
          <w:tcPr>
            <w:tcW w:w="822" w:type="dxa"/>
            <w:tcBorders/>
            <w:shd w:fill="auto" w:val="clear"/>
            <w:tcMar>
              <w:left w:w="98" w:type="dxa"/>
            </w:tcMar>
            <w:vAlign w:val="center"/>
          </w:tcPr>
          <w:p>
            <w:pPr>
              <w:pStyle w:val="Normal"/>
              <w:jc w:val="center"/>
              <w:rPr>
                <w:color w:val="000000"/>
                <w:sz w:val="22"/>
              </w:rPr>
            </w:pPr>
            <w:r>
              <w:rPr>
                <w:color w:val="000000"/>
                <w:sz w:val="22"/>
              </w:rPr>
              <w:t>0,2</w:t>
            </w:r>
          </w:p>
        </w:tc>
        <w:tc>
          <w:tcPr>
            <w:tcW w:w="822" w:type="dxa"/>
            <w:tcBorders/>
            <w:shd w:fill="auto" w:val="clear"/>
            <w:tcMar>
              <w:left w:w="98" w:type="dxa"/>
            </w:tcMar>
            <w:vAlign w:val="center"/>
          </w:tcPr>
          <w:p>
            <w:pPr>
              <w:pStyle w:val="Normal"/>
              <w:jc w:val="center"/>
              <w:rPr>
                <w:color w:val="000000"/>
                <w:sz w:val="22"/>
              </w:rPr>
            </w:pPr>
            <w:r>
              <w:rPr>
                <w:color w:val="000000"/>
                <w:sz w:val="22"/>
              </w:rPr>
              <w:t>0,2</w:t>
            </w:r>
          </w:p>
        </w:tc>
        <w:tc>
          <w:tcPr>
            <w:tcW w:w="822" w:type="dxa"/>
            <w:tcBorders/>
            <w:shd w:fill="auto" w:val="clear"/>
            <w:tcMar>
              <w:left w:w="98" w:type="dxa"/>
            </w:tcMar>
            <w:vAlign w:val="center"/>
          </w:tcPr>
          <w:p>
            <w:pPr>
              <w:pStyle w:val="Normal"/>
              <w:jc w:val="center"/>
              <w:rPr>
                <w:color w:val="000000"/>
                <w:sz w:val="22"/>
              </w:rPr>
            </w:pPr>
            <w:r>
              <w:rPr>
                <w:color w:val="000000"/>
                <w:sz w:val="22"/>
              </w:rPr>
              <w:t>0,2</w:t>
            </w:r>
          </w:p>
        </w:tc>
        <w:tc>
          <w:tcPr>
            <w:tcW w:w="822" w:type="dxa"/>
            <w:tcBorders/>
            <w:shd w:fill="auto" w:val="clear"/>
            <w:tcMar>
              <w:left w:w="98" w:type="dxa"/>
            </w:tcMar>
            <w:vAlign w:val="center"/>
          </w:tcPr>
          <w:p>
            <w:pPr>
              <w:pStyle w:val="Normal"/>
              <w:jc w:val="center"/>
              <w:rPr>
                <w:color w:val="000000"/>
                <w:sz w:val="22"/>
              </w:rPr>
            </w:pPr>
            <w:r>
              <w:rPr>
                <w:color w:val="000000"/>
                <w:sz w:val="22"/>
              </w:rPr>
              <w:t>0,2</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0,2</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0,2</w:t>
            </w:r>
          </w:p>
        </w:tc>
        <w:tc>
          <w:tcPr>
            <w:tcW w:w="815" w:type="dxa"/>
            <w:tcBorders/>
            <w:shd w:fill="auto" w:val="clear"/>
            <w:tcMar>
              <w:left w:w="98" w:type="dxa"/>
            </w:tcMar>
            <w:vAlign w:val="center"/>
          </w:tcPr>
          <w:p>
            <w:pPr>
              <w:pStyle w:val="Normal"/>
              <w:jc w:val="center"/>
              <w:rPr>
                <w:color w:val="000000"/>
                <w:sz w:val="22"/>
              </w:rPr>
            </w:pPr>
            <w:r>
              <w:rPr>
                <w:color w:val="000000"/>
                <w:sz w:val="22"/>
              </w:rPr>
              <w:t>0,2</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Итого затраты теплоносителя,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2" w:type="dxa"/>
            <w:tcBorders/>
            <w:shd w:fill="auto" w:val="clear"/>
            <w:tcMar>
              <w:left w:w="98" w:type="dxa"/>
            </w:tcMar>
            <w:vAlign w:val="center"/>
          </w:tcPr>
          <w:p>
            <w:pPr>
              <w:pStyle w:val="Normal"/>
              <w:jc w:val="center"/>
              <w:rPr>
                <w:color w:val="000000"/>
                <w:sz w:val="22"/>
              </w:rPr>
            </w:pPr>
            <w:r>
              <w:rPr>
                <w:color w:val="000000"/>
                <w:sz w:val="22"/>
              </w:rPr>
              <w:t>10,9</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10,9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10,9</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10,9</w:t>
            </w:r>
          </w:p>
        </w:tc>
        <w:tc>
          <w:tcPr>
            <w:tcW w:w="815" w:type="dxa"/>
            <w:tcBorders/>
            <w:shd w:fill="auto" w:val="clear"/>
            <w:tcMar>
              <w:left w:w="98" w:type="dxa"/>
            </w:tcMar>
            <w:vAlign w:val="center"/>
          </w:tcPr>
          <w:p>
            <w:pPr>
              <w:pStyle w:val="Normal"/>
              <w:jc w:val="center"/>
              <w:rPr>
                <w:color w:val="000000"/>
                <w:sz w:val="22"/>
              </w:rPr>
            </w:pPr>
            <w:r>
              <w:rPr>
                <w:color w:val="000000"/>
                <w:sz w:val="22"/>
              </w:rPr>
              <w:t>10,9</w:t>
            </w:r>
          </w:p>
        </w:tc>
      </w:tr>
      <w:tr>
        <w:trPr>
          <w:trHeight w:val="326" w:hRule="atLeast"/>
        </w:trPr>
        <w:tc>
          <w:tcPr>
            <w:tcW w:w="3510" w:type="dxa"/>
            <w:tcBorders/>
            <w:shd w:fill="auto" w:val="clear"/>
            <w:tcMar>
              <w:left w:w="98" w:type="dxa"/>
            </w:tcMar>
            <w:vAlign w:val="center"/>
          </w:tcPr>
          <w:p>
            <w:pPr>
              <w:pStyle w:val="Normal"/>
              <w:jc w:val="right"/>
              <w:rPr>
                <w:sz w:val="22"/>
              </w:rPr>
            </w:pPr>
            <w:r>
              <w:rPr>
                <w:sz w:val="22"/>
              </w:rPr>
              <w:t>м</w:t>
            </w:r>
            <w:r>
              <w:rPr>
                <w:sz w:val="22"/>
                <w:vertAlign w:val="superscript"/>
              </w:rPr>
              <w:t>3</w:t>
            </w:r>
            <w:r>
              <w:rPr>
                <w:sz w:val="22"/>
              </w:rPr>
              <w:t>/Гкал</w:t>
            </w:r>
          </w:p>
        </w:tc>
        <w:tc>
          <w:tcPr>
            <w:tcW w:w="822" w:type="dxa"/>
            <w:tcBorders/>
            <w:shd w:fill="auto" w:val="clear"/>
            <w:tcMar>
              <w:left w:w="98" w:type="dxa"/>
            </w:tcMar>
            <w:vAlign w:val="center"/>
          </w:tcPr>
          <w:p>
            <w:pPr>
              <w:pStyle w:val="Normal"/>
              <w:jc w:val="center"/>
              <w:rPr>
                <w:sz w:val="22"/>
              </w:rPr>
            </w:pPr>
            <w:r>
              <w:rPr>
                <w:sz w:val="22"/>
              </w:rPr>
              <w:t>0,124</w:t>
            </w:r>
          </w:p>
        </w:tc>
        <w:tc>
          <w:tcPr>
            <w:tcW w:w="822" w:type="dxa"/>
            <w:tcBorders/>
            <w:shd w:fill="auto" w:val="clear"/>
            <w:tcMar>
              <w:left w:w="98" w:type="dxa"/>
            </w:tcMar>
            <w:vAlign w:val="center"/>
          </w:tcPr>
          <w:p>
            <w:pPr>
              <w:pStyle w:val="Normal"/>
              <w:jc w:val="center"/>
              <w:rPr>
                <w:sz w:val="22"/>
              </w:rPr>
            </w:pPr>
            <w:r>
              <w:rPr>
                <w:sz w:val="22"/>
              </w:rPr>
              <w:t>0,124</w:t>
            </w:r>
          </w:p>
        </w:tc>
        <w:tc>
          <w:tcPr>
            <w:tcW w:w="822" w:type="dxa"/>
            <w:tcBorders/>
            <w:shd w:fill="auto" w:val="clear"/>
            <w:tcMar>
              <w:left w:w="98" w:type="dxa"/>
            </w:tcMar>
            <w:vAlign w:val="center"/>
          </w:tcPr>
          <w:p>
            <w:pPr>
              <w:pStyle w:val="Normal"/>
              <w:jc w:val="center"/>
              <w:rPr>
                <w:sz w:val="22"/>
              </w:rPr>
            </w:pPr>
            <w:r>
              <w:rPr>
                <w:sz w:val="22"/>
              </w:rPr>
              <w:t>0,124</w:t>
            </w:r>
          </w:p>
        </w:tc>
        <w:tc>
          <w:tcPr>
            <w:tcW w:w="822" w:type="dxa"/>
            <w:tcBorders/>
            <w:shd w:fill="auto" w:val="clear"/>
            <w:tcMar>
              <w:left w:w="98" w:type="dxa"/>
            </w:tcMar>
            <w:vAlign w:val="center"/>
          </w:tcPr>
          <w:p>
            <w:pPr>
              <w:pStyle w:val="Normal"/>
              <w:jc w:val="center"/>
              <w:rPr>
                <w:sz w:val="22"/>
              </w:rPr>
            </w:pPr>
            <w:r>
              <w:rPr>
                <w:sz w:val="22"/>
              </w:rPr>
              <w:t>0,124</w:t>
            </w:r>
          </w:p>
        </w:tc>
        <w:tc>
          <w:tcPr>
            <w:tcW w:w="822" w:type="dxa"/>
            <w:tcBorders/>
            <w:shd w:fill="auto" w:val="clear"/>
            <w:tcMar>
              <w:left w:w="98" w:type="dxa"/>
            </w:tcMar>
            <w:vAlign w:val="center"/>
          </w:tcPr>
          <w:p>
            <w:pPr>
              <w:pStyle w:val="Normal"/>
              <w:jc w:val="center"/>
              <w:rPr>
                <w:sz w:val="22"/>
              </w:rPr>
            </w:pPr>
            <w:r>
              <w:rPr>
                <w:sz w:val="22"/>
              </w:rPr>
              <w:t>0,124</w:t>
            </w:r>
          </w:p>
        </w:tc>
        <w:tc>
          <w:tcPr>
            <w:tcW w:w="822" w:type="dxa"/>
            <w:tcBorders/>
            <w:shd w:fill="auto" w:val="clear"/>
            <w:tcMar>
              <w:left w:w="98" w:type="dxa"/>
            </w:tcMar>
            <w:vAlign w:val="center"/>
          </w:tcPr>
          <w:p>
            <w:pPr>
              <w:pStyle w:val="Normal"/>
              <w:jc w:val="center"/>
              <w:rPr>
                <w:sz w:val="22"/>
              </w:rPr>
            </w:pPr>
            <w:r>
              <w:rPr>
                <w:sz w:val="22"/>
              </w:rPr>
              <w:t>0,124</w:t>
            </w:r>
          </w:p>
        </w:tc>
        <w:tc>
          <w:tcPr>
            <w:tcW w:w="822" w:type="dxa"/>
            <w:tcBorders/>
            <w:shd w:fill="auto" w:val="clear"/>
            <w:tcMar>
              <w:left w:w="98" w:type="dxa"/>
            </w:tcMar>
            <w:vAlign w:val="center"/>
          </w:tcPr>
          <w:p>
            <w:pPr>
              <w:pStyle w:val="Normal"/>
              <w:jc w:val="center"/>
              <w:rPr>
                <w:sz w:val="22"/>
              </w:rPr>
            </w:pPr>
            <w:r>
              <w:rPr>
                <w:sz w:val="22"/>
              </w:rPr>
              <w:t>0,124</w:t>
            </w:r>
          </w:p>
        </w:tc>
        <w:tc>
          <w:tcPr>
            <w:tcW w:w="822" w:type="dxa"/>
            <w:tcBorders/>
            <w:shd w:fill="auto" w:val="clear"/>
            <w:tcMar>
              <w:left w:w="98" w:type="dxa"/>
            </w:tcMar>
            <w:vAlign w:val="center"/>
          </w:tcPr>
          <w:p>
            <w:pPr>
              <w:pStyle w:val="Normal"/>
              <w:jc w:val="center"/>
              <w:rPr>
                <w:sz w:val="22"/>
              </w:rPr>
            </w:pPr>
            <w:r>
              <w:rPr>
                <w:sz w:val="22"/>
              </w:rPr>
              <w:t>0,124</w:t>
            </w:r>
          </w:p>
        </w:tc>
        <w:tc>
          <w:tcPr>
            <w:tcW w:w="824" w:type="dxa"/>
            <w:gridSpan w:val="2"/>
            <w:tcBorders/>
            <w:shd w:fill="auto" w:val="clear"/>
            <w:tcMar>
              <w:left w:w="98" w:type="dxa"/>
            </w:tcMar>
            <w:vAlign w:val="center"/>
          </w:tcPr>
          <w:p>
            <w:pPr>
              <w:pStyle w:val="Normal"/>
              <w:jc w:val="center"/>
              <w:rPr>
                <w:sz w:val="22"/>
              </w:rPr>
            </w:pPr>
            <w:r>
              <w:rPr>
                <w:sz w:val="22"/>
              </w:rPr>
              <w:t>0,124</w:t>
            </w:r>
          </w:p>
        </w:tc>
        <w:tc>
          <w:tcPr>
            <w:tcW w:w="822" w:type="dxa"/>
            <w:gridSpan w:val="2"/>
            <w:tcBorders/>
            <w:shd w:fill="auto" w:val="clear"/>
            <w:tcMar>
              <w:left w:w="98" w:type="dxa"/>
            </w:tcMar>
            <w:vAlign w:val="center"/>
          </w:tcPr>
          <w:p>
            <w:pPr>
              <w:pStyle w:val="Normal"/>
              <w:jc w:val="center"/>
              <w:rPr>
                <w:sz w:val="22"/>
              </w:rPr>
            </w:pPr>
            <w:r>
              <w:rPr>
                <w:sz w:val="22"/>
              </w:rPr>
              <w:t>0,124</w:t>
            </w:r>
          </w:p>
        </w:tc>
        <w:tc>
          <w:tcPr>
            <w:tcW w:w="822" w:type="dxa"/>
            <w:gridSpan w:val="2"/>
            <w:tcBorders/>
            <w:shd w:fill="auto" w:val="clear"/>
            <w:tcMar>
              <w:left w:w="98" w:type="dxa"/>
            </w:tcMar>
            <w:vAlign w:val="center"/>
          </w:tcPr>
          <w:p>
            <w:pPr>
              <w:pStyle w:val="Normal"/>
              <w:jc w:val="center"/>
              <w:rPr>
                <w:sz w:val="22"/>
              </w:rPr>
            </w:pPr>
            <w:r>
              <w:rPr>
                <w:sz w:val="22"/>
              </w:rPr>
              <w:t>0,124</w:t>
            </w:r>
          </w:p>
        </w:tc>
        <w:tc>
          <w:tcPr>
            <w:tcW w:w="822" w:type="dxa"/>
            <w:gridSpan w:val="2"/>
            <w:tcBorders/>
            <w:shd w:fill="auto" w:val="clear"/>
            <w:tcMar>
              <w:left w:w="98" w:type="dxa"/>
            </w:tcMar>
            <w:vAlign w:val="center"/>
          </w:tcPr>
          <w:p>
            <w:pPr>
              <w:pStyle w:val="Normal"/>
              <w:jc w:val="center"/>
              <w:rPr>
                <w:sz w:val="22"/>
              </w:rPr>
            </w:pPr>
            <w:r>
              <w:rPr>
                <w:sz w:val="22"/>
              </w:rPr>
              <w:t>0,124</w:t>
            </w:r>
          </w:p>
        </w:tc>
        <w:tc>
          <w:tcPr>
            <w:tcW w:w="822" w:type="dxa"/>
            <w:gridSpan w:val="2"/>
            <w:tcBorders/>
            <w:shd w:fill="auto" w:val="clear"/>
            <w:tcMar>
              <w:left w:w="98" w:type="dxa"/>
            </w:tcMar>
            <w:vAlign w:val="center"/>
          </w:tcPr>
          <w:p>
            <w:pPr>
              <w:pStyle w:val="Normal"/>
              <w:jc w:val="center"/>
              <w:rPr>
                <w:sz w:val="22"/>
              </w:rPr>
            </w:pPr>
            <w:r>
              <w:rPr>
                <w:sz w:val="22"/>
              </w:rPr>
              <w:t>0,124</w:t>
            </w:r>
          </w:p>
        </w:tc>
        <w:tc>
          <w:tcPr>
            <w:tcW w:w="823" w:type="dxa"/>
            <w:gridSpan w:val="2"/>
            <w:tcBorders/>
            <w:shd w:fill="auto" w:val="clear"/>
            <w:tcMar>
              <w:left w:w="98" w:type="dxa"/>
            </w:tcMar>
            <w:vAlign w:val="center"/>
          </w:tcPr>
          <w:p>
            <w:pPr>
              <w:pStyle w:val="Normal"/>
              <w:jc w:val="center"/>
              <w:rPr>
                <w:sz w:val="22"/>
              </w:rPr>
            </w:pPr>
            <w:r>
              <w:rPr>
                <w:sz w:val="22"/>
              </w:rPr>
              <w:t>0,124</w:t>
            </w:r>
          </w:p>
        </w:tc>
        <w:tc>
          <w:tcPr>
            <w:tcW w:w="815" w:type="dxa"/>
            <w:tcBorders/>
            <w:shd w:fill="auto" w:val="clear"/>
            <w:tcMar>
              <w:left w:w="98" w:type="dxa"/>
            </w:tcMar>
            <w:vAlign w:val="center"/>
          </w:tcPr>
          <w:p>
            <w:pPr>
              <w:pStyle w:val="Normal"/>
              <w:jc w:val="center"/>
              <w:rPr>
                <w:sz w:val="22"/>
              </w:rPr>
            </w:pPr>
            <w:r>
              <w:rPr>
                <w:sz w:val="22"/>
              </w:rPr>
              <w:t>0,124</w:t>
            </w:r>
          </w:p>
        </w:tc>
      </w:tr>
    </w:tbl>
    <w:p>
      <w:pPr>
        <w:pStyle w:val="Normal"/>
        <w:tabs>
          <w:tab w:val="left" w:pos="0" w:leader="none"/>
        </w:tabs>
        <w:spacing w:before="120" w:after="0"/>
        <w:jc w:val="both"/>
        <w:rPr>
          <w:sz w:val="26"/>
          <w:szCs w:val="26"/>
        </w:rPr>
      </w:pPr>
      <w:r>
        <w:rPr>
          <w:sz w:val="26"/>
          <w:szCs w:val="26"/>
        </w:rPr>
      </w:r>
    </w:p>
    <w:p>
      <w:pPr>
        <w:pStyle w:val="Normal"/>
        <w:tabs>
          <w:tab w:val="left" w:pos="0" w:leader="none"/>
        </w:tabs>
        <w:spacing w:before="120" w:after="0"/>
        <w:jc w:val="both"/>
        <w:rPr>
          <w:sz w:val="26"/>
          <w:szCs w:val="26"/>
        </w:rPr>
      </w:pPr>
      <w:r>
        <w:rPr>
          <w:sz w:val="26"/>
          <w:szCs w:val="26"/>
        </w:rPr>
      </w:r>
    </w:p>
    <w:p>
      <w:pPr>
        <w:pStyle w:val="Normal"/>
        <w:tabs>
          <w:tab w:val="left" w:pos="0" w:leader="none"/>
        </w:tabs>
        <w:spacing w:before="120" w:after="0"/>
        <w:jc w:val="both"/>
        <w:rPr>
          <w:sz w:val="26"/>
          <w:szCs w:val="26"/>
        </w:rPr>
      </w:pPr>
      <w:r>
        <w:rPr>
          <w:sz w:val="26"/>
          <w:szCs w:val="26"/>
        </w:rPr>
      </w:r>
    </w:p>
    <w:p>
      <w:pPr>
        <w:pStyle w:val="Normal"/>
        <w:spacing w:before="0" w:after="120"/>
        <w:rPr>
          <w:b/>
          <w:b/>
          <w:bCs/>
          <w:sz w:val="26"/>
          <w:szCs w:val="26"/>
        </w:rPr>
      </w:pPr>
      <w:r>
        <w:rPr>
          <w:b/>
          <w:bCs/>
          <w:sz w:val="26"/>
          <w:szCs w:val="26"/>
        </w:rPr>
      </w:r>
    </w:p>
    <w:p>
      <w:pPr>
        <w:pStyle w:val="Normal"/>
        <w:tabs>
          <w:tab w:val="left" w:pos="0" w:leader="none"/>
        </w:tabs>
        <w:spacing w:before="0" w:after="120"/>
        <w:ind w:firstLine="567"/>
        <w:jc w:val="right"/>
        <w:rPr>
          <w:rFonts w:eastAsia="Times New Roman"/>
          <w:sz w:val="26"/>
          <w:szCs w:val="26"/>
        </w:rPr>
      </w:pPr>
      <w:r>
        <w:rPr>
          <w:rFonts w:eastAsia="Times New Roman"/>
          <w:sz w:val="26"/>
          <w:szCs w:val="26"/>
        </w:rPr>
        <w:t>Продолжение таблицы 3.2.</w:t>
      </w:r>
    </w:p>
    <w:tbl>
      <w:tblPr>
        <w:tblStyle w:val="ab"/>
        <w:tblpPr w:bottomFromText="0" w:horzAnchor="margin" w:leftFromText="180" w:rightFromText="180" w:tblpX="0" w:tblpXSpec="center" w:tblpY="39" w:topFromText="0" w:vertAnchor="text"/>
        <w:tblW w:w="15840" w:type="dxa"/>
        <w:jc w:val="center"/>
        <w:tblInd w:w="0" w:type="dxa"/>
        <w:tblCellMar>
          <w:top w:w="0" w:type="dxa"/>
          <w:left w:w="98" w:type="dxa"/>
          <w:bottom w:w="0" w:type="dxa"/>
          <w:right w:w="108" w:type="dxa"/>
        </w:tblCellMar>
        <w:tblLook w:val="04a0"/>
      </w:tblPr>
      <w:tblGrid>
        <w:gridCol w:w="3510"/>
        <w:gridCol w:w="822"/>
        <w:gridCol w:w="822"/>
        <w:gridCol w:w="822"/>
        <w:gridCol w:w="822"/>
        <w:gridCol w:w="822"/>
        <w:gridCol w:w="822"/>
        <w:gridCol w:w="822"/>
        <w:gridCol w:w="822"/>
        <w:gridCol w:w="823"/>
        <w:gridCol w:w="1"/>
        <w:gridCol w:w="821"/>
        <w:gridCol w:w="1"/>
        <w:gridCol w:w="821"/>
        <w:gridCol w:w="1"/>
        <w:gridCol w:w="821"/>
        <w:gridCol w:w="1"/>
        <w:gridCol w:w="821"/>
        <w:gridCol w:w="1"/>
        <w:gridCol w:w="821"/>
        <w:gridCol w:w="2"/>
        <w:gridCol w:w="815"/>
      </w:tblGrid>
      <w:tr>
        <w:trPr>
          <w:trHeight w:val="499" w:hRule="atLeast"/>
        </w:trPr>
        <w:tc>
          <w:tcPr>
            <w:tcW w:w="3510" w:type="dxa"/>
            <w:tcBorders/>
            <w:shd w:fill="auto" w:val="clear"/>
            <w:tcMar>
              <w:left w:w="98" w:type="dxa"/>
            </w:tcMar>
            <w:vAlign w:val="center"/>
          </w:tcPr>
          <w:p>
            <w:pPr>
              <w:pStyle w:val="Normal"/>
              <w:jc w:val="center"/>
              <w:rPr>
                <w:color w:val="000000"/>
                <w:szCs w:val="24"/>
              </w:rPr>
            </w:pPr>
            <w:r>
              <w:rPr>
                <w:color w:val="000000"/>
              </w:rPr>
              <w:t>Показатели баланса</w:t>
            </w:r>
          </w:p>
        </w:tc>
        <w:tc>
          <w:tcPr>
            <w:tcW w:w="822" w:type="dxa"/>
            <w:tcBorders/>
            <w:shd w:fill="auto" w:val="clear"/>
            <w:tcMar>
              <w:left w:w="98" w:type="dxa"/>
            </w:tcMar>
            <w:vAlign w:val="center"/>
          </w:tcPr>
          <w:p>
            <w:pPr>
              <w:pStyle w:val="Normal"/>
              <w:jc w:val="center"/>
              <w:rPr>
                <w:color w:val="000000"/>
                <w:sz w:val="22"/>
              </w:rPr>
            </w:pPr>
            <w:r>
              <w:rPr>
                <w:color w:val="000000"/>
                <w:sz w:val="22"/>
              </w:rPr>
              <w:t>2014г.</w:t>
            </w:r>
          </w:p>
        </w:tc>
        <w:tc>
          <w:tcPr>
            <w:tcW w:w="822" w:type="dxa"/>
            <w:tcBorders/>
            <w:shd w:fill="auto" w:val="clear"/>
            <w:tcMar>
              <w:left w:w="98" w:type="dxa"/>
            </w:tcMar>
            <w:vAlign w:val="center"/>
          </w:tcPr>
          <w:p>
            <w:pPr>
              <w:pStyle w:val="Normal"/>
              <w:jc w:val="center"/>
              <w:rPr>
                <w:color w:val="000000"/>
                <w:sz w:val="22"/>
              </w:rPr>
            </w:pPr>
            <w:r>
              <w:rPr>
                <w:color w:val="000000"/>
                <w:sz w:val="22"/>
              </w:rPr>
              <w:t>2015г.</w:t>
            </w:r>
          </w:p>
        </w:tc>
        <w:tc>
          <w:tcPr>
            <w:tcW w:w="822" w:type="dxa"/>
            <w:tcBorders/>
            <w:shd w:fill="auto" w:val="clear"/>
            <w:tcMar>
              <w:left w:w="98" w:type="dxa"/>
            </w:tcMar>
            <w:vAlign w:val="center"/>
          </w:tcPr>
          <w:p>
            <w:pPr>
              <w:pStyle w:val="Normal"/>
              <w:jc w:val="center"/>
              <w:rPr>
                <w:color w:val="000000"/>
                <w:sz w:val="22"/>
              </w:rPr>
            </w:pPr>
            <w:r>
              <w:rPr>
                <w:color w:val="000000"/>
                <w:sz w:val="22"/>
              </w:rPr>
              <w:t>2016г.</w:t>
            </w:r>
          </w:p>
        </w:tc>
        <w:tc>
          <w:tcPr>
            <w:tcW w:w="822" w:type="dxa"/>
            <w:tcBorders/>
            <w:shd w:fill="auto" w:val="clear"/>
            <w:tcMar>
              <w:left w:w="98" w:type="dxa"/>
            </w:tcMar>
            <w:vAlign w:val="center"/>
          </w:tcPr>
          <w:p>
            <w:pPr>
              <w:pStyle w:val="Normal"/>
              <w:jc w:val="center"/>
              <w:rPr>
                <w:color w:val="000000"/>
                <w:sz w:val="22"/>
              </w:rPr>
            </w:pPr>
            <w:r>
              <w:rPr>
                <w:color w:val="000000"/>
                <w:sz w:val="22"/>
              </w:rPr>
              <w:t>2017г.</w:t>
            </w:r>
          </w:p>
        </w:tc>
        <w:tc>
          <w:tcPr>
            <w:tcW w:w="822" w:type="dxa"/>
            <w:tcBorders/>
            <w:shd w:fill="auto" w:val="clear"/>
            <w:tcMar>
              <w:left w:w="98" w:type="dxa"/>
            </w:tcMar>
            <w:vAlign w:val="center"/>
          </w:tcPr>
          <w:p>
            <w:pPr>
              <w:pStyle w:val="Normal"/>
              <w:jc w:val="center"/>
              <w:rPr>
                <w:color w:val="000000"/>
                <w:sz w:val="22"/>
              </w:rPr>
            </w:pPr>
            <w:r>
              <w:rPr>
                <w:color w:val="000000"/>
                <w:sz w:val="22"/>
              </w:rPr>
              <w:t>2018г.</w:t>
            </w:r>
          </w:p>
        </w:tc>
        <w:tc>
          <w:tcPr>
            <w:tcW w:w="822" w:type="dxa"/>
            <w:tcBorders/>
            <w:shd w:fill="auto" w:val="clear"/>
            <w:tcMar>
              <w:left w:w="98" w:type="dxa"/>
            </w:tcMar>
            <w:vAlign w:val="center"/>
          </w:tcPr>
          <w:p>
            <w:pPr>
              <w:pStyle w:val="Normal"/>
              <w:jc w:val="center"/>
              <w:rPr>
                <w:color w:val="000000"/>
                <w:sz w:val="22"/>
              </w:rPr>
            </w:pPr>
            <w:r>
              <w:rPr>
                <w:color w:val="000000"/>
                <w:sz w:val="22"/>
              </w:rPr>
              <w:t>2019г.</w:t>
            </w:r>
          </w:p>
        </w:tc>
        <w:tc>
          <w:tcPr>
            <w:tcW w:w="822" w:type="dxa"/>
            <w:tcBorders/>
            <w:shd w:fill="auto" w:val="clear"/>
            <w:tcMar>
              <w:left w:w="98" w:type="dxa"/>
            </w:tcMar>
            <w:vAlign w:val="center"/>
          </w:tcPr>
          <w:p>
            <w:pPr>
              <w:pStyle w:val="Normal"/>
              <w:jc w:val="center"/>
              <w:rPr>
                <w:color w:val="000000"/>
                <w:sz w:val="22"/>
              </w:rPr>
            </w:pPr>
            <w:r>
              <w:rPr>
                <w:color w:val="000000"/>
                <w:sz w:val="22"/>
              </w:rPr>
              <w:t>2020г.</w:t>
            </w:r>
          </w:p>
        </w:tc>
        <w:tc>
          <w:tcPr>
            <w:tcW w:w="822" w:type="dxa"/>
            <w:tcBorders/>
            <w:shd w:fill="auto" w:val="clear"/>
            <w:tcMar>
              <w:left w:w="98" w:type="dxa"/>
            </w:tcMar>
            <w:vAlign w:val="center"/>
          </w:tcPr>
          <w:p>
            <w:pPr>
              <w:pStyle w:val="Normal"/>
              <w:jc w:val="center"/>
              <w:rPr>
                <w:color w:val="000000"/>
                <w:sz w:val="22"/>
              </w:rPr>
            </w:pPr>
            <w:r>
              <w:rPr>
                <w:color w:val="000000"/>
                <w:sz w:val="22"/>
              </w:rPr>
              <w:t>2021г.</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2022г.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2023г.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2024г.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2025г.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2026г.</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2027г.</w:t>
            </w:r>
          </w:p>
        </w:tc>
        <w:tc>
          <w:tcPr>
            <w:tcW w:w="815" w:type="dxa"/>
            <w:tcBorders/>
            <w:shd w:fill="auto" w:val="clear"/>
            <w:tcMar>
              <w:left w:w="98" w:type="dxa"/>
            </w:tcMar>
            <w:vAlign w:val="center"/>
          </w:tcPr>
          <w:p>
            <w:pPr>
              <w:pStyle w:val="Normal"/>
              <w:jc w:val="center"/>
              <w:rPr>
                <w:color w:val="000000"/>
                <w:sz w:val="22"/>
              </w:rPr>
            </w:pPr>
            <w:r>
              <w:rPr>
                <w:color w:val="000000"/>
                <w:sz w:val="22"/>
              </w:rPr>
              <w:t>2028г.</w:t>
            </w:r>
          </w:p>
        </w:tc>
      </w:tr>
      <w:tr>
        <w:trPr>
          <w:trHeight w:val="328" w:hRule="atLeast"/>
        </w:trPr>
        <w:tc>
          <w:tcPr>
            <w:tcW w:w="8442" w:type="dxa"/>
            <w:gridSpan w:val="7"/>
            <w:tcBorders/>
            <w:shd w:fill="auto" w:val="clear"/>
            <w:tcMar>
              <w:left w:w="98" w:type="dxa"/>
            </w:tcMar>
          </w:tcPr>
          <w:p>
            <w:pPr>
              <w:pStyle w:val="Normal"/>
              <w:rPr>
                <w:b/>
                <w:b/>
                <w:bCs/>
                <w:szCs w:val="24"/>
              </w:rPr>
            </w:pPr>
            <w:r>
              <w:rPr>
                <w:b/>
                <w:bCs/>
              </w:rPr>
              <w:t>Котельная МОУ ДОД Сусанинская ДШИ</w:t>
            </w:r>
          </w:p>
        </w:tc>
        <w:tc>
          <w:tcPr>
            <w:tcW w:w="822" w:type="dxa"/>
            <w:tcBorders/>
            <w:shd w:fill="auto" w:val="clear"/>
            <w:tcMar>
              <w:left w:w="98" w:type="dxa"/>
            </w:tcMar>
            <w:vAlign w:val="center"/>
          </w:tcPr>
          <w:p>
            <w:pPr>
              <w:pStyle w:val="Normal"/>
              <w:jc w:val="center"/>
              <w:rPr>
                <w:b/>
                <w:b/>
                <w:bCs/>
                <w:color w:val="000000"/>
                <w:szCs w:val="24"/>
              </w:rPr>
            </w:pPr>
            <w:r>
              <w:rPr>
                <w:b/>
                <w:bCs/>
                <w:color w:val="000000"/>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3"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17" w:type="dxa"/>
            <w:gridSpan w:val="2"/>
            <w:tcBorders/>
            <w:shd w:fill="auto" w:val="clear"/>
            <w:tcMar>
              <w:left w:w="98" w:type="dxa"/>
            </w:tcMar>
            <w:vAlign w:val="center"/>
          </w:tcPr>
          <w:p>
            <w:pPr>
              <w:pStyle w:val="Normal"/>
              <w:jc w:val="center"/>
              <w:rPr>
                <w:color w:val="000000"/>
                <w:sz w:val="22"/>
              </w:rPr>
            </w:pPr>
            <w:r>
              <w:rPr>
                <w:color w:val="000000"/>
                <w:sz w:val="22"/>
              </w:rPr>
              <w:t> </w:t>
            </w:r>
          </w:p>
        </w:tc>
      </w:tr>
      <w:tr>
        <w:trPr>
          <w:trHeight w:val="338" w:hRule="atLeast"/>
        </w:trPr>
        <w:tc>
          <w:tcPr>
            <w:tcW w:w="3510" w:type="dxa"/>
            <w:tcBorders/>
            <w:shd w:fill="auto" w:val="clear"/>
            <w:tcMar>
              <w:left w:w="98" w:type="dxa"/>
            </w:tcMar>
            <w:vAlign w:val="center"/>
          </w:tcPr>
          <w:p>
            <w:pPr>
              <w:pStyle w:val="Normal"/>
              <w:rPr>
                <w:color w:val="000000"/>
                <w:sz w:val="22"/>
              </w:rPr>
            </w:pPr>
            <w:r>
              <w:rPr>
                <w:color w:val="000000"/>
                <w:sz w:val="22"/>
              </w:rPr>
              <w:t>Приход:</w:t>
            </w:r>
          </w:p>
        </w:tc>
        <w:tc>
          <w:tcPr>
            <w:tcW w:w="822" w:type="dxa"/>
            <w:tcBorders/>
            <w:shd w:fill="auto" w:val="clear"/>
            <w:tcMar>
              <w:left w:w="98" w:type="dxa"/>
            </w:tcMar>
            <w:vAlign w:val="center"/>
          </w:tcPr>
          <w:p>
            <w:pPr>
              <w:pStyle w:val="Normal"/>
              <w:rPr>
                <w:color w:val="000000"/>
                <w:szCs w:val="24"/>
              </w:rPr>
            </w:pPr>
            <w:r>
              <w:rPr>
                <w:color w:val="000000"/>
              </w:rPr>
              <w:t> </w:t>
            </w:r>
          </w:p>
        </w:tc>
        <w:tc>
          <w:tcPr>
            <w:tcW w:w="822" w:type="dxa"/>
            <w:tcBorders/>
            <w:shd w:fill="auto" w:val="clear"/>
            <w:tcMar>
              <w:left w:w="98" w:type="dxa"/>
            </w:tcMar>
            <w:vAlign w:val="center"/>
          </w:tcPr>
          <w:p>
            <w:pPr>
              <w:pStyle w:val="Normal"/>
              <w:rPr>
                <w:color w:val="000000"/>
                <w:szCs w:val="24"/>
              </w:rPr>
            </w:pPr>
            <w:r>
              <w:rPr>
                <w:color w:val="000000"/>
              </w:rPr>
              <w:t> </w:t>
            </w:r>
          </w:p>
        </w:tc>
        <w:tc>
          <w:tcPr>
            <w:tcW w:w="822" w:type="dxa"/>
            <w:tcBorders/>
            <w:shd w:fill="auto" w:val="clear"/>
            <w:tcMar>
              <w:left w:w="98" w:type="dxa"/>
            </w:tcMar>
            <w:vAlign w:val="center"/>
          </w:tcPr>
          <w:p>
            <w:pPr>
              <w:pStyle w:val="Normal"/>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4"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3" w:type="dxa"/>
            <w:gridSpan w:val="2"/>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c>
          <w:tcPr>
            <w:tcW w:w="815" w:type="dxa"/>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от водоподготовительных установок,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3" w:type="dxa"/>
            <w:gridSpan w:val="2"/>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c>
          <w:tcPr>
            <w:tcW w:w="815" w:type="dxa"/>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из водопровода сырой воды,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9,9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9,9</w:t>
            </w:r>
          </w:p>
        </w:tc>
        <w:tc>
          <w:tcPr>
            <w:tcW w:w="815" w:type="dxa"/>
            <w:tcBorders/>
            <w:shd w:fill="auto" w:val="clear"/>
            <w:tcMar>
              <w:left w:w="98" w:type="dxa"/>
            </w:tcMar>
            <w:vAlign w:val="center"/>
          </w:tcPr>
          <w:p>
            <w:pPr>
              <w:pStyle w:val="Normal"/>
              <w:jc w:val="center"/>
              <w:rPr>
                <w:color w:val="000000"/>
                <w:sz w:val="22"/>
              </w:rPr>
            </w:pPr>
            <w:r>
              <w:rPr>
                <w:color w:val="000000"/>
                <w:sz w:val="22"/>
              </w:rPr>
              <w:t>9,9</w:t>
            </w:r>
          </w:p>
        </w:tc>
      </w:tr>
      <w:tr>
        <w:trPr>
          <w:trHeight w:val="330" w:hRule="atLeast"/>
        </w:trPr>
        <w:tc>
          <w:tcPr>
            <w:tcW w:w="3510" w:type="dxa"/>
            <w:tcBorders/>
            <w:shd w:fill="auto" w:val="clear"/>
            <w:tcMar>
              <w:left w:w="98" w:type="dxa"/>
            </w:tcMar>
            <w:vAlign w:val="center"/>
          </w:tcPr>
          <w:p>
            <w:pPr>
              <w:pStyle w:val="Normal"/>
              <w:rPr>
                <w:color w:val="000000"/>
                <w:sz w:val="22"/>
              </w:rPr>
            </w:pPr>
            <w:r>
              <w:rPr>
                <w:color w:val="000000"/>
                <w:sz w:val="22"/>
              </w:rPr>
              <w:t>итого приход</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9,9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9,9</w:t>
            </w:r>
          </w:p>
        </w:tc>
        <w:tc>
          <w:tcPr>
            <w:tcW w:w="815" w:type="dxa"/>
            <w:tcBorders/>
            <w:shd w:fill="auto" w:val="clear"/>
            <w:tcMar>
              <w:left w:w="98" w:type="dxa"/>
            </w:tcMar>
            <w:vAlign w:val="center"/>
          </w:tcPr>
          <w:p>
            <w:pPr>
              <w:pStyle w:val="Normal"/>
              <w:jc w:val="center"/>
              <w:rPr>
                <w:color w:val="000000"/>
                <w:sz w:val="22"/>
              </w:rPr>
            </w:pPr>
            <w:r>
              <w:rPr>
                <w:color w:val="000000"/>
                <w:sz w:val="22"/>
              </w:rPr>
              <w:t>9,9</w:t>
            </w:r>
          </w:p>
        </w:tc>
      </w:tr>
      <w:tr>
        <w:trPr>
          <w:trHeight w:val="291" w:hRule="atLeast"/>
        </w:trPr>
        <w:tc>
          <w:tcPr>
            <w:tcW w:w="3510" w:type="dxa"/>
            <w:tcBorders/>
            <w:shd w:fill="auto" w:val="clear"/>
            <w:tcMar>
              <w:left w:w="98" w:type="dxa"/>
            </w:tcMar>
            <w:vAlign w:val="center"/>
          </w:tcPr>
          <w:p>
            <w:pPr>
              <w:pStyle w:val="Normal"/>
              <w:rPr>
                <w:color w:val="000000"/>
                <w:sz w:val="22"/>
              </w:rPr>
            </w:pPr>
            <w:r>
              <w:rPr>
                <w:color w:val="000000"/>
                <w:sz w:val="22"/>
              </w:rPr>
              <w:t>Расход:</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3" w:type="dxa"/>
            <w:gridSpan w:val="2"/>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c>
          <w:tcPr>
            <w:tcW w:w="815" w:type="dxa"/>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отопления,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ГВС,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среднегодовой,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системах теплопотребления,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0,5</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0,5</w:t>
            </w:r>
          </w:p>
        </w:tc>
        <w:tc>
          <w:tcPr>
            <w:tcW w:w="815" w:type="dxa"/>
            <w:tcBorders/>
            <w:shd w:fill="auto" w:val="clear"/>
            <w:tcMar>
              <w:left w:w="98" w:type="dxa"/>
            </w:tcMar>
            <w:vAlign w:val="center"/>
          </w:tcPr>
          <w:p>
            <w:pPr>
              <w:pStyle w:val="Normal"/>
              <w:jc w:val="center"/>
              <w:rPr>
                <w:color w:val="000000"/>
                <w:sz w:val="22"/>
              </w:rPr>
            </w:pPr>
            <w:r>
              <w:rPr>
                <w:color w:val="000000"/>
                <w:sz w:val="22"/>
              </w:rPr>
              <w:t>0,5</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системах теплоснабжения,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0,5</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0,5</w:t>
            </w:r>
          </w:p>
        </w:tc>
        <w:tc>
          <w:tcPr>
            <w:tcW w:w="815" w:type="dxa"/>
            <w:tcBorders/>
            <w:shd w:fill="auto" w:val="clear"/>
            <w:tcMar>
              <w:left w:w="98" w:type="dxa"/>
            </w:tcMar>
            <w:vAlign w:val="center"/>
          </w:tcPr>
          <w:p>
            <w:pPr>
              <w:pStyle w:val="Normal"/>
              <w:jc w:val="center"/>
              <w:rPr>
                <w:color w:val="000000"/>
                <w:sz w:val="22"/>
              </w:rPr>
            </w:pPr>
            <w:r>
              <w:rPr>
                <w:color w:val="000000"/>
                <w:sz w:val="22"/>
              </w:rPr>
              <w:t>0,5</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нормативные потери теплоносителя, м</w:t>
            </w:r>
            <w:r>
              <w:rPr>
                <w:color w:val="000000"/>
                <w:sz w:val="22"/>
                <w:vertAlign w:val="superscript"/>
              </w:rPr>
              <w:t>3</w:t>
            </w:r>
            <w:r>
              <w:rPr>
                <w:color w:val="000000"/>
                <w:sz w:val="22"/>
              </w:rPr>
              <w:t>/год</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9,9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9,9</w:t>
            </w:r>
          </w:p>
        </w:tc>
        <w:tc>
          <w:tcPr>
            <w:tcW w:w="815" w:type="dxa"/>
            <w:tcBorders/>
            <w:shd w:fill="auto" w:val="clear"/>
            <w:tcMar>
              <w:left w:w="98" w:type="dxa"/>
            </w:tcMar>
            <w:vAlign w:val="center"/>
          </w:tcPr>
          <w:p>
            <w:pPr>
              <w:pStyle w:val="Normal"/>
              <w:jc w:val="center"/>
              <w:rPr>
                <w:color w:val="000000"/>
                <w:sz w:val="22"/>
              </w:rPr>
            </w:pPr>
            <w:r>
              <w:rPr>
                <w:color w:val="000000"/>
                <w:sz w:val="22"/>
              </w:rPr>
              <w:t>9,9</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аварийная подпитка теплосетей, м</w:t>
            </w:r>
            <w:r>
              <w:rPr>
                <w:color w:val="000000"/>
                <w:sz w:val="22"/>
                <w:vertAlign w:val="superscript"/>
              </w:rPr>
              <w:t>3</w:t>
            </w:r>
            <w:r>
              <w:rPr>
                <w:color w:val="000000"/>
                <w:sz w:val="22"/>
              </w:rPr>
              <w:t>/год</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0,01</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0,01</w:t>
            </w:r>
          </w:p>
        </w:tc>
        <w:tc>
          <w:tcPr>
            <w:tcW w:w="815" w:type="dxa"/>
            <w:tcBorders/>
            <w:shd w:fill="auto" w:val="clear"/>
            <w:tcMar>
              <w:left w:w="98" w:type="dxa"/>
            </w:tcMar>
            <w:vAlign w:val="center"/>
          </w:tcPr>
          <w:p>
            <w:pPr>
              <w:pStyle w:val="Normal"/>
              <w:jc w:val="center"/>
              <w:rPr>
                <w:color w:val="000000"/>
                <w:sz w:val="22"/>
              </w:rPr>
            </w:pPr>
            <w:r>
              <w:rPr>
                <w:color w:val="000000"/>
                <w:sz w:val="22"/>
              </w:rPr>
              <w:t>0,01</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технологические затраты теплоносителя, м</w:t>
            </w:r>
            <w:r>
              <w:rPr>
                <w:color w:val="000000"/>
                <w:sz w:val="22"/>
                <w:vertAlign w:val="superscript"/>
              </w:rPr>
              <w:t>3</w:t>
            </w:r>
            <w:r>
              <w:rPr>
                <w:color w:val="000000"/>
                <w:sz w:val="22"/>
              </w:rPr>
              <w:t xml:space="preserve">/год </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Итого затраты теплоносителя,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2" w:type="dxa"/>
            <w:tcBorders/>
            <w:shd w:fill="auto" w:val="clear"/>
            <w:tcMar>
              <w:left w:w="98" w:type="dxa"/>
            </w:tcMar>
            <w:vAlign w:val="center"/>
          </w:tcPr>
          <w:p>
            <w:pPr>
              <w:pStyle w:val="Normal"/>
              <w:jc w:val="center"/>
              <w:rPr>
                <w:color w:val="000000"/>
                <w:sz w:val="22"/>
              </w:rPr>
            </w:pPr>
            <w:r>
              <w:rPr>
                <w:color w:val="000000"/>
                <w:sz w:val="22"/>
              </w:rPr>
              <w:t>9,9</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9,9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9,9</w:t>
            </w:r>
          </w:p>
        </w:tc>
        <w:tc>
          <w:tcPr>
            <w:tcW w:w="815" w:type="dxa"/>
            <w:tcBorders/>
            <w:shd w:fill="auto" w:val="clear"/>
            <w:tcMar>
              <w:left w:w="98" w:type="dxa"/>
            </w:tcMar>
            <w:vAlign w:val="center"/>
          </w:tcPr>
          <w:p>
            <w:pPr>
              <w:pStyle w:val="Normal"/>
              <w:jc w:val="center"/>
              <w:rPr>
                <w:color w:val="000000"/>
                <w:sz w:val="22"/>
              </w:rPr>
            </w:pPr>
            <w:r>
              <w:rPr>
                <w:color w:val="000000"/>
                <w:sz w:val="22"/>
              </w:rPr>
              <w:t>9,9</w:t>
            </w:r>
          </w:p>
        </w:tc>
      </w:tr>
      <w:tr>
        <w:trPr>
          <w:trHeight w:val="326" w:hRule="atLeast"/>
        </w:trPr>
        <w:tc>
          <w:tcPr>
            <w:tcW w:w="3510" w:type="dxa"/>
            <w:tcBorders/>
            <w:shd w:fill="auto" w:val="clear"/>
            <w:tcMar>
              <w:left w:w="98" w:type="dxa"/>
            </w:tcMar>
            <w:vAlign w:val="center"/>
          </w:tcPr>
          <w:p>
            <w:pPr>
              <w:pStyle w:val="Normal"/>
              <w:jc w:val="right"/>
              <w:rPr>
                <w:sz w:val="22"/>
              </w:rPr>
            </w:pPr>
            <w:r>
              <w:rPr>
                <w:sz w:val="22"/>
              </w:rPr>
              <w:t>м</w:t>
            </w:r>
            <w:r>
              <w:rPr>
                <w:sz w:val="22"/>
                <w:vertAlign w:val="superscript"/>
              </w:rPr>
              <w:t>3</w:t>
            </w:r>
            <w:r>
              <w:rPr>
                <w:sz w:val="22"/>
              </w:rPr>
              <w:t>/Гкал</w:t>
            </w:r>
          </w:p>
        </w:tc>
        <w:tc>
          <w:tcPr>
            <w:tcW w:w="822" w:type="dxa"/>
            <w:tcBorders/>
            <w:shd w:fill="auto" w:val="clear"/>
            <w:tcMar>
              <w:left w:w="98" w:type="dxa"/>
            </w:tcMar>
            <w:vAlign w:val="center"/>
          </w:tcPr>
          <w:p>
            <w:pPr>
              <w:pStyle w:val="Normal"/>
              <w:jc w:val="center"/>
              <w:rPr>
                <w:sz w:val="22"/>
              </w:rPr>
            </w:pPr>
            <w:r>
              <w:rPr>
                <w:sz w:val="22"/>
              </w:rPr>
              <w:t>0,109</w:t>
            </w:r>
          </w:p>
        </w:tc>
        <w:tc>
          <w:tcPr>
            <w:tcW w:w="822" w:type="dxa"/>
            <w:tcBorders/>
            <w:shd w:fill="auto" w:val="clear"/>
            <w:tcMar>
              <w:left w:w="98" w:type="dxa"/>
            </w:tcMar>
            <w:vAlign w:val="center"/>
          </w:tcPr>
          <w:p>
            <w:pPr>
              <w:pStyle w:val="Normal"/>
              <w:jc w:val="center"/>
              <w:rPr>
                <w:sz w:val="22"/>
              </w:rPr>
            </w:pPr>
            <w:r>
              <w:rPr>
                <w:sz w:val="22"/>
              </w:rPr>
              <w:t>0,109</w:t>
            </w:r>
          </w:p>
        </w:tc>
        <w:tc>
          <w:tcPr>
            <w:tcW w:w="822" w:type="dxa"/>
            <w:tcBorders/>
            <w:shd w:fill="auto" w:val="clear"/>
            <w:tcMar>
              <w:left w:w="98" w:type="dxa"/>
            </w:tcMar>
            <w:vAlign w:val="center"/>
          </w:tcPr>
          <w:p>
            <w:pPr>
              <w:pStyle w:val="Normal"/>
              <w:jc w:val="center"/>
              <w:rPr>
                <w:sz w:val="22"/>
              </w:rPr>
            </w:pPr>
            <w:r>
              <w:rPr>
                <w:sz w:val="22"/>
              </w:rPr>
              <w:t>0,109</w:t>
            </w:r>
          </w:p>
        </w:tc>
        <w:tc>
          <w:tcPr>
            <w:tcW w:w="822" w:type="dxa"/>
            <w:tcBorders/>
            <w:shd w:fill="auto" w:val="clear"/>
            <w:tcMar>
              <w:left w:w="98" w:type="dxa"/>
            </w:tcMar>
            <w:vAlign w:val="center"/>
          </w:tcPr>
          <w:p>
            <w:pPr>
              <w:pStyle w:val="Normal"/>
              <w:jc w:val="center"/>
              <w:rPr>
                <w:sz w:val="22"/>
              </w:rPr>
            </w:pPr>
            <w:r>
              <w:rPr>
                <w:sz w:val="22"/>
              </w:rPr>
              <w:t>0,109</w:t>
            </w:r>
          </w:p>
        </w:tc>
        <w:tc>
          <w:tcPr>
            <w:tcW w:w="822" w:type="dxa"/>
            <w:tcBorders/>
            <w:shd w:fill="auto" w:val="clear"/>
            <w:tcMar>
              <w:left w:w="98" w:type="dxa"/>
            </w:tcMar>
            <w:vAlign w:val="center"/>
          </w:tcPr>
          <w:p>
            <w:pPr>
              <w:pStyle w:val="Normal"/>
              <w:jc w:val="center"/>
              <w:rPr>
                <w:sz w:val="22"/>
              </w:rPr>
            </w:pPr>
            <w:r>
              <w:rPr>
                <w:sz w:val="22"/>
              </w:rPr>
              <w:t>0,109</w:t>
            </w:r>
          </w:p>
        </w:tc>
        <w:tc>
          <w:tcPr>
            <w:tcW w:w="822" w:type="dxa"/>
            <w:tcBorders/>
            <w:shd w:fill="auto" w:val="clear"/>
            <w:tcMar>
              <w:left w:w="98" w:type="dxa"/>
            </w:tcMar>
            <w:vAlign w:val="center"/>
          </w:tcPr>
          <w:p>
            <w:pPr>
              <w:pStyle w:val="Normal"/>
              <w:jc w:val="center"/>
              <w:rPr>
                <w:sz w:val="22"/>
              </w:rPr>
            </w:pPr>
            <w:r>
              <w:rPr>
                <w:sz w:val="22"/>
              </w:rPr>
              <w:t>0,109</w:t>
            </w:r>
          </w:p>
        </w:tc>
        <w:tc>
          <w:tcPr>
            <w:tcW w:w="822" w:type="dxa"/>
            <w:tcBorders/>
            <w:shd w:fill="auto" w:val="clear"/>
            <w:tcMar>
              <w:left w:w="98" w:type="dxa"/>
            </w:tcMar>
            <w:vAlign w:val="center"/>
          </w:tcPr>
          <w:p>
            <w:pPr>
              <w:pStyle w:val="Normal"/>
              <w:jc w:val="center"/>
              <w:rPr>
                <w:sz w:val="22"/>
              </w:rPr>
            </w:pPr>
            <w:r>
              <w:rPr>
                <w:sz w:val="22"/>
              </w:rPr>
              <w:t>0,109</w:t>
            </w:r>
          </w:p>
        </w:tc>
        <w:tc>
          <w:tcPr>
            <w:tcW w:w="822" w:type="dxa"/>
            <w:tcBorders/>
            <w:shd w:fill="auto" w:val="clear"/>
            <w:tcMar>
              <w:left w:w="98" w:type="dxa"/>
            </w:tcMar>
            <w:vAlign w:val="center"/>
          </w:tcPr>
          <w:p>
            <w:pPr>
              <w:pStyle w:val="Normal"/>
              <w:jc w:val="center"/>
              <w:rPr>
                <w:sz w:val="22"/>
              </w:rPr>
            </w:pPr>
            <w:r>
              <w:rPr>
                <w:sz w:val="22"/>
              </w:rPr>
              <w:t>0,109</w:t>
            </w:r>
          </w:p>
        </w:tc>
        <w:tc>
          <w:tcPr>
            <w:tcW w:w="824" w:type="dxa"/>
            <w:gridSpan w:val="2"/>
            <w:tcBorders/>
            <w:shd w:fill="auto" w:val="clear"/>
            <w:tcMar>
              <w:left w:w="98" w:type="dxa"/>
            </w:tcMar>
            <w:vAlign w:val="center"/>
          </w:tcPr>
          <w:p>
            <w:pPr>
              <w:pStyle w:val="Normal"/>
              <w:jc w:val="center"/>
              <w:rPr>
                <w:sz w:val="22"/>
              </w:rPr>
            </w:pPr>
            <w:r>
              <w:rPr>
                <w:sz w:val="22"/>
              </w:rPr>
              <w:t>0,109</w:t>
            </w:r>
          </w:p>
        </w:tc>
        <w:tc>
          <w:tcPr>
            <w:tcW w:w="822" w:type="dxa"/>
            <w:gridSpan w:val="2"/>
            <w:tcBorders/>
            <w:shd w:fill="auto" w:val="clear"/>
            <w:tcMar>
              <w:left w:w="98" w:type="dxa"/>
            </w:tcMar>
            <w:vAlign w:val="center"/>
          </w:tcPr>
          <w:p>
            <w:pPr>
              <w:pStyle w:val="Normal"/>
              <w:jc w:val="center"/>
              <w:rPr>
                <w:sz w:val="22"/>
              </w:rPr>
            </w:pPr>
            <w:r>
              <w:rPr>
                <w:sz w:val="22"/>
              </w:rPr>
              <w:t>0,109</w:t>
            </w:r>
          </w:p>
        </w:tc>
        <w:tc>
          <w:tcPr>
            <w:tcW w:w="822" w:type="dxa"/>
            <w:gridSpan w:val="2"/>
            <w:tcBorders/>
            <w:shd w:fill="auto" w:val="clear"/>
            <w:tcMar>
              <w:left w:w="98" w:type="dxa"/>
            </w:tcMar>
            <w:vAlign w:val="center"/>
          </w:tcPr>
          <w:p>
            <w:pPr>
              <w:pStyle w:val="Normal"/>
              <w:jc w:val="center"/>
              <w:rPr>
                <w:sz w:val="22"/>
              </w:rPr>
            </w:pPr>
            <w:r>
              <w:rPr>
                <w:sz w:val="22"/>
              </w:rPr>
              <w:t>0,109</w:t>
            </w:r>
          </w:p>
        </w:tc>
        <w:tc>
          <w:tcPr>
            <w:tcW w:w="822" w:type="dxa"/>
            <w:gridSpan w:val="2"/>
            <w:tcBorders/>
            <w:shd w:fill="auto" w:val="clear"/>
            <w:tcMar>
              <w:left w:w="98" w:type="dxa"/>
            </w:tcMar>
            <w:vAlign w:val="center"/>
          </w:tcPr>
          <w:p>
            <w:pPr>
              <w:pStyle w:val="Normal"/>
              <w:jc w:val="center"/>
              <w:rPr>
                <w:sz w:val="22"/>
              </w:rPr>
            </w:pPr>
            <w:r>
              <w:rPr>
                <w:sz w:val="22"/>
              </w:rPr>
              <w:t>0,109</w:t>
            </w:r>
          </w:p>
        </w:tc>
        <w:tc>
          <w:tcPr>
            <w:tcW w:w="822" w:type="dxa"/>
            <w:gridSpan w:val="2"/>
            <w:tcBorders/>
            <w:shd w:fill="auto" w:val="clear"/>
            <w:tcMar>
              <w:left w:w="98" w:type="dxa"/>
            </w:tcMar>
            <w:vAlign w:val="center"/>
          </w:tcPr>
          <w:p>
            <w:pPr>
              <w:pStyle w:val="Normal"/>
              <w:jc w:val="center"/>
              <w:rPr>
                <w:sz w:val="22"/>
              </w:rPr>
            </w:pPr>
            <w:r>
              <w:rPr>
                <w:sz w:val="22"/>
              </w:rPr>
              <w:t>0,109</w:t>
            </w:r>
          </w:p>
        </w:tc>
        <w:tc>
          <w:tcPr>
            <w:tcW w:w="823" w:type="dxa"/>
            <w:gridSpan w:val="2"/>
            <w:tcBorders/>
            <w:shd w:fill="auto" w:val="clear"/>
            <w:tcMar>
              <w:left w:w="98" w:type="dxa"/>
            </w:tcMar>
            <w:vAlign w:val="center"/>
          </w:tcPr>
          <w:p>
            <w:pPr>
              <w:pStyle w:val="Normal"/>
              <w:jc w:val="center"/>
              <w:rPr>
                <w:sz w:val="22"/>
              </w:rPr>
            </w:pPr>
            <w:r>
              <w:rPr>
                <w:sz w:val="22"/>
              </w:rPr>
              <w:t>0,109</w:t>
            </w:r>
          </w:p>
        </w:tc>
        <w:tc>
          <w:tcPr>
            <w:tcW w:w="815" w:type="dxa"/>
            <w:tcBorders/>
            <w:shd w:fill="auto" w:val="clear"/>
            <w:tcMar>
              <w:left w:w="98" w:type="dxa"/>
            </w:tcMar>
            <w:vAlign w:val="center"/>
          </w:tcPr>
          <w:p>
            <w:pPr>
              <w:pStyle w:val="Normal"/>
              <w:jc w:val="center"/>
              <w:rPr>
                <w:sz w:val="22"/>
              </w:rPr>
            </w:pPr>
            <w:r>
              <w:rPr>
                <w:sz w:val="22"/>
              </w:rPr>
              <w:t>0,109</w:t>
            </w:r>
          </w:p>
        </w:tc>
      </w:tr>
    </w:tbl>
    <w:p>
      <w:pPr>
        <w:sectPr>
          <w:headerReference w:type="default" r:id="rId27"/>
          <w:type w:val="nextPage"/>
          <w:pgSz w:orient="landscape" w:w="16838" w:h="11906"/>
          <w:pgMar w:left="851" w:right="851" w:header="510" w:top="1134" w:footer="0" w:bottom="567" w:gutter="0"/>
          <w:pgNumType w:fmt="decimal"/>
          <w:formProt w:val="false"/>
          <w:textDirection w:val="lrTb"/>
          <w:docGrid w:type="default" w:linePitch="381" w:charSpace="0"/>
        </w:sectPr>
      </w:pPr>
    </w:p>
    <w:p>
      <w:pPr>
        <w:pStyle w:val="Normal"/>
        <w:tabs>
          <w:tab w:val="left" w:pos="0" w:leader="none"/>
        </w:tabs>
        <w:spacing w:before="0" w:after="120"/>
        <w:ind w:firstLine="567"/>
        <w:jc w:val="right"/>
        <w:rPr>
          <w:rFonts w:eastAsia="Times New Roman"/>
          <w:sz w:val="26"/>
          <w:szCs w:val="26"/>
        </w:rPr>
      </w:pPr>
      <w:r>
        <w:rPr>
          <w:rFonts w:eastAsia="Times New Roman"/>
          <w:sz w:val="26"/>
          <w:szCs w:val="26"/>
        </w:rPr>
        <w:t>Продолжение таблицы 3.2.</w:t>
      </w:r>
    </w:p>
    <w:tbl>
      <w:tblPr>
        <w:tblStyle w:val="ab"/>
        <w:tblpPr w:bottomFromText="0" w:horzAnchor="margin" w:leftFromText="180" w:rightFromText="180" w:tblpX="0" w:tblpXSpec="center" w:tblpY="39" w:topFromText="0" w:vertAnchor="text"/>
        <w:tblW w:w="15840" w:type="dxa"/>
        <w:jc w:val="center"/>
        <w:tblInd w:w="0" w:type="dxa"/>
        <w:tblCellMar>
          <w:top w:w="0" w:type="dxa"/>
          <w:left w:w="98" w:type="dxa"/>
          <w:bottom w:w="0" w:type="dxa"/>
          <w:right w:w="108" w:type="dxa"/>
        </w:tblCellMar>
        <w:tblLook w:val="04a0"/>
      </w:tblPr>
      <w:tblGrid>
        <w:gridCol w:w="3510"/>
        <w:gridCol w:w="822"/>
        <w:gridCol w:w="822"/>
        <w:gridCol w:w="822"/>
        <w:gridCol w:w="822"/>
        <w:gridCol w:w="822"/>
        <w:gridCol w:w="822"/>
        <w:gridCol w:w="822"/>
        <w:gridCol w:w="822"/>
        <w:gridCol w:w="823"/>
        <w:gridCol w:w="1"/>
        <w:gridCol w:w="821"/>
        <w:gridCol w:w="1"/>
        <w:gridCol w:w="821"/>
        <w:gridCol w:w="1"/>
        <w:gridCol w:w="821"/>
        <w:gridCol w:w="1"/>
        <w:gridCol w:w="821"/>
        <w:gridCol w:w="1"/>
        <w:gridCol w:w="821"/>
        <w:gridCol w:w="2"/>
        <w:gridCol w:w="815"/>
      </w:tblGrid>
      <w:tr>
        <w:trPr>
          <w:trHeight w:val="499" w:hRule="atLeast"/>
        </w:trPr>
        <w:tc>
          <w:tcPr>
            <w:tcW w:w="3510" w:type="dxa"/>
            <w:tcBorders/>
            <w:shd w:fill="auto" w:val="clear"/>
            <w:tcMar>
              <w:left w:w="98" w:type="dxa"/>
            </w:tcMar>
            <w:vAlign w:val="center"/>
          </w:tcPr>
          <w:p>
            <w:pPr>
              <w:pStyle w:val="Normal"/>
              <w:jc w:val="center"/>
              <w:rPr>
                <w:color w:val="000000"/>
                <w:szCs w:val="24"/>
              </w:rPr>
            </w:pPr>
            <w:r>
              <w:rPr>
                <w:color w:val="000000"/>
              </w:rPr>
              <w:t>Показатели баланса</w:t>
            </w:r>
          </w:p>
        </w:tc>
        <w:tc>
          <w:tcPr>
            <w:tcW w:w="822" w:type="dxa"/>
            <w:tcBorders/>
            <w:shd w:fill="auto" w:val="clear"/>
            <w:tcMar>
              <w:left w:w="98" w:type="dxa"/>
            </w:tcMar>
            <w:vAlign w:val="center"/>
          </w:tcPr>
          <w:p>
            <w:pPr>
              <w:pStyle w:val="Normal"/>
              <w:jc w:val="center"/>
              <w:rPr>
                <w:color w:val="000000"/>
                <w:sz w:val="22"/>
              </w:rPr>
            </w:pPr>
            <w:r>
              <w:rPr>
                <w:color w:val="000000"/>
                <w:sz w:val="22"/>
              </w:rPr>
              <w:t>2014г.</w:t>
            </w:r>
          </w:p>
        </w:tc>
        <w:tc>
          <w:tcPr>
            <w:tcW w:w="822" w:type="dxa"/>
            <w:tcBorders/>
            <w:shd w:fill="auto" w:val="clear"/>
            <w:tcMar>
              <w:left w:w="98" w:type="dxa"/>
            </w:tcMar>
            <w:vAlign w:val="center"/>
          </w:tcPr>
          <w:p>
            <w:pPr>
              <w:pStyle w:val="Normal"/>
              <w:jc w:val="center"/>
              <w:rPr>
                <w:color w:val="000000"/>
                <w:sz w:val="22"/>
              </w:rPr>
            </w:pPr>
            <w:r>
              <w:rPr>
                <w:color w:val="000000"/>
                <w:sz w:val="22"/>
              </w:rPr>
              <w:t>2015г.</w:t>
            </w:r>
          </w:p>
        </w:tc>
        <w:tc>
          <w:tcPr>
            <w:tcW w:w="822" w:type="dxa"/>
            <w:tcBorders/>
            <w:shd w:fill="auto" w:val="clear"/>
            <w:tcMar>
              <w:left w:w="98" w:type="dxa"/>
            </w:tcMar>
            <w:vAlign w:val="center"/>
          </w:tcPr>
          <w:p>
            <w:pPr>
              <w:pStyle w:val="Normal"/>
              <w:jc w:val="center"/>
              <w:rPr>
                <w:color w:val="000000"/>
                <w:sz w:val="22"/>
              </w:rPr>
            </w:pPr>
            <w:r>
              <w:rPr>
                <w:color w:val="000000"/>
                <w:sz w:val="22"/>
              </w:rPr>
              <w:t>2016г.</w:t>
            </w:r>
          </w:p>
        </w:tc>
        <w:tc>
          <w:tcPr>
            <w:tcW w:w="822" w:type="dxa"/>
            <w:tcBorders/>
            <w:shd w:fill="auto" w:val="clear"/>
            <w:tcMar>
              <w:left w:w="98" w:type="dxa"/>
            </w:tcMar>
            <w:vAlign w:val="center"/>
          </w:tcPr>
          <w:p>
            <w:pPr>
              <w:pStyle w:val="Normal"/>
              <w:jc w:val="center"/>
              <w:rPr>
                <w:color w:val="000000"/>
                <w:sz w:val="22"/>
              </w:rPr>
            </w:pPr>
            <w:r>
              <w:rPr>
                <w:color w:val="000000"/>
                <w:sz w:val="22"/>
              </w:rPr>
              <w:t>2017г.</w:t>
            </w:r>
          </w:p>
        </w:tc>
        <w:tc>
          <w:tcPr>
            <w:tcW w:w="822" w:type="dxa"/>
            <w:tcBorders/>
            <w:shd w:fill="auto" w:val="clear"/>
            <w:tcMar>
              <w:left w:w="98" w:type="dxa"/>
            </w:tcMar>
            <w:vAlign w:val="center"/>
          </w:tcPr>
          <w:p>
            <w:pPr>
              <w:pStyle w:val="Normal"/>
              <w:jc w:val="center"/>
              <w:rPr>
                <w:color w:val="000000"/>
                <w:sz w:val="22"/>
              </w:rPr>
            </w:pPr>
            <w:r>
              <w:rPr>
                <w:color w:val="000000"/>
                <w:sz w:val="22"/>
              </w:rPr>
              <w:t>2018г.</w:t>
            </w:r>
          </w:p>
        </w:tc>
        <w:tc>
          <w:tcPr>
            <w:tcW w:w="822" w:type="dxa"/>
            <w:tcBorders/>
            <w:shd w:fill="auto" w:val="clear"/>
            <w:tcMar>
              <w:left w:w="98" w:type="dxa"/>
            </w:tcMar>
            <w:vAlign w:val="center"/>
          </w:tcPr>
          <w:p>
            <w:pPr>
              <w:pStyle w:val="Normal"/>
              <w:jc w:val="center"/>
              <w:rPr>
                <w:color w:val="000000"/>
                <w:sz w:val="22"/>
              </w:rPr>
            </w:pPr>
            <w:r>
              <w:rPr>
                <w:color w:val="000000"/>
                <w:sz w:val="22"/>
              </w:rPr>
              <w:t>2019г.</w:t>
            </w:r>
          </w:p>
        </w:tc>
        <w:tc>
          <w:tcPr>
            <w:tcW w:w="822" w:type="dxa"/>
            <w:tcBorders/>
            <w:shd w:fill="auto" w:val="clear"/>
            <w:tcMar>
              <w:left w:w="98" w:type="dxa"/>
            </w:tcMar>
            <w:vAlign w:val="center"/>
          </w:tcPr>
          <w:p>
            <w:pPr>
              <w:pStyle w:val="Normal"/>
              <w:jc w:val="center"/>
              <w:rPr>
                <w:color w:val="000000"/>
                <w:sz w:val="22"/>
              </w:rPr>
            </w:pPr>
            <w:r>
              <w:rPr>
                <w:color w:val="000000"/>
                <w:sz w:val="22"/>
              </w:rPr>
              <w:t>2020г.</w:t>
            </w:r>
          </w:p>
        </w:tc>
        <w:tc>
          <w:tcPr>
            <w:tcW w:w="822" w:type="dxa"/>
            <w:tcBorders/>
            <w:shd w:fill="auto" w:val="clear"/>
            <w:tcMar>
              <w:left w:w="98" w:type="dxa"/>
            </w:tcMar>
            <w:vAlign w:val="center"/>
          </w:tcPr>
          <w:p>
            <w:pPr>
              <w:pStyle w:val="Normal"/>
              <w:jc w:val="center"/>
              <w:rPr>
                <w:color w:val="000000"/>
                <w:sz w:val="22"/>
              </w:rPr>
            </w:pPr>
            <w:r>
              <w:rPr>
                <w:color w:val="000000"/>
                <w:sz w:val="22"/>
              </w:rPr>
              <w:t>2021г.</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2022г.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2023г.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2024г.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2025г.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2026г.</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2027г.</w:t>
            </w:r>
          </w:p>
        </w:tc>
        <w:tc>
          <w:tcPr>
            <w:tcW w:w="815" w:type="dxa"/>
            <w:tcBorders/>
            <w:shd w:fill="auto" w:val="clear"/>
            <w:tcMar>
              <w:left w:w="98" w:type="dxa"/>
            </w:tcMar>
            <w:vAlign w:val="center"/>
          </w:tcPr>
          <w:p>
            <w:pPr>
              <w:pStyle w:val="Normal"/>
              <w:jc w:val="center"/>
              <w:rPr>
                <w:color w:val="000000"/>
                <w:sz w:val="22"/>
              </w:rPr>
            </w:pPr>
            <w:r>
              <w:rPr>
                <w:color w:val="000000"/>
                <w:sz w:val="22"/>
              </w:rPr>
              <w:t>2028г.</w:t>
            </w:r>
          </w:p>
        </w:tc>
      </w:tr>
      <w:tr>
        <w:trPr>
          <w:trHeight w:val="328" w:hRule="atLeast"/>
        </w:trPr>
        <w:tc>
          <w:tcPr>
            <w:tcW w:w="8442" w:type="dxa"/>
            <w:gridSpan w:val="7"/>
            <w:tcBorders/>
            <w:shd w:fill="auto" w:val="clear"/>
            <w:tcMar>
              <w:left w:w="98" w:type="dxa"/>
            </w:tcMar>
          </w:tcPr>
          <w:p>
            <w:pPr>
              <w:pStyle w:val="Normal"/>
              <w:rPr>
                <w:b/>
                <w:b/>
                <w:bCs/>
                <w:color w:val="000000"/>
                <w:szCs w:val="24"/>
              </w:rPr>
            </w:pPr>
            <w:r>
              <w:rPr>
                <w:b/>
                <w:bCs/>
                <w:color w:val="000000"/>
              </w:rPr>
              <w:t>Котельная администрации района</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3"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17" w:type="dxa"/>
            <w:gridSpan w:val="2"/>
            <w:tcBorders/>
            <w:shd w:fill="auto" w:val="clear"/>
            <w:tcMar>
              <w:left w:w="98" w:type="dxa"/>
            </w:tcMar>
            <w:vAlign w:val="center"/>
          </w:tcPr>
          <w:p>
            <w:pPr>
              <w:pStyle w:val="Normal"/>
              <w:jc w:val="center"/>
              <w:rPr>
                <w:color w:val="000000"/>
                <w:sz w:val="22"/>
              </w:rPr>
            </w:pPr>
            <w:r>
              <w:rPr>
                <w:color w:val="000000"/>
                <w:sz w:val="22"/>
              </w:rPr>
              <w:t> </w:t>
            </w:r>
          </w:p>
        </w:tc>
      </w:tr>
      <w:tr>
        <w:trPr>
          <w:trHeight w:val="338" w:hRule="atLeast"/>
        </w:trPr>
        <w:tc>
          <w:tcPr>
            <w:tcW w:w="3510" w:type="dxa"/>
            <w:tcBorders/>
            <w:shd w:fill="auto" w:val="clear"/>
            <w:tcMar>
              <w:left w:w="98" w:type="dxa"/>
            </w:tcMar>
            <w:vAlign w:val="center"/>
          </w:tcPr>
          <w:p>
            <w:pPr>
              <w:pStyle w:val="Normal"/>
              <w:rPr>
                <w:color w:val="000000"/>
                <w:sz w:val="22"/>
              </w:rPr>
            </w:pPr>
            <w:r>
              <w:rPr>
                <w:color w:val="000000"/>
                <w:sz w:val="22"/>
              </w:rPr>
              <w:t>Приход:</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3" w:type="dxa"/>
            <w:gridSpan w:val="2"/>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c>
          <w:tcPr>
            <w:tcW w:w="815" w:type="dxa"/>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от водоподготовительных установок,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33,8</w:t>
            </w:r>
          </w:p>
        </w:tc>
        <w:tc>
          <w:tcPr>
            <w:tcW w:w="822" w:type="dxa"/>
            <w:tcBorders/>
            <w:shd w:fill="auto" w:val="clear"/>
            <w:tcMar>
              <w:left w:w="98" w:type="dxa"/>
            </w:tcMar>
            <w:vAlign w:val="center"/>
          </w:tcPr>
          <w:p>
            <w:pPr>
              <w:pStyle w:val="Normal"/>
              <w:jc w:val="center"/>
              <w:rPr>
                <w:color w:val="000000"/>
                <w:sz w:val="22"/>
              </w:rPr>
            </w:pPr>
            <w:r>
              <w:rPr>
                <w:color w:val="000000"/>
                <w:sz w:val="22"/>
              </w:rPr>
              <w:t>33,8</w:t>
            </w:r>
          </w:p>
        </w:tc>
        <w:tc>
          <w:tcPr>
            <w:tcW w:w="822" w:type="dxa"/>
            <w:tcBorders/>
            <w:shd w:fill="auto" w:val="clear"/>
            <w:tcMar>
              <w:left w:w="98" w:type="dxa"/>
            </w:tcMar>
            <w:vAlign w:val="center"/>
          </w:tcPr>
          <w:p>
            <w:pPr>
              <w:pStyle w:val="Normal"/>
              <w:jc w:val="center"/>
              <w:rPr>
                <w:color w:val="000000"/>
                <w:sz w:val="22"/>
              </w:rPr>
            </w:pPr>
            <w:r>
              <w:rPr>
                <w:color w:val="000000"/>
                <w:sz w:val="22"/>
              </w:rPr>
              <w:t>33,8</w:t>
            </w:r>
          </w:p>
        </w:tc>
        <w:tc>
          <w:tcPr>
            <w:tcW w:w="822" w:type="dxa"/>
            <w:tcBorders/>
            <w:shd w:fill="auto" w:val="clear"/>
            <w:tcMar>
              <w:left w:w="98" w:type="dxa"/>
            </w:tcMar>
            <w:vAlign w:val="center"/>
          </w:tcPr>
          <w:p>
            <w:pPr>
              <w:pStyle w:val="Normal"/>
              <w:jc w:val="center"/>
              <w:rPr>
                <w:color w:val="000000"/>
                <w:sz w:val="22"/>
              </w:rPr>
            </w:pPr>
            <w:r>
              <w:rPr>
                <w:color w:val="000000"/>
                <w:sz w:val="22"/>
              </w:rPr>
              <w:t>33,8</w:t>
            </w:r>
          </w:p>
        </w:tc>
        <w:tc>
          <w:tcPr>
            <w:tcW w:w="822" w:type="dxa"/>
            <w:tcBorders/>
            <w:shd w:fill="auto" w:val="clear"/>
            <w:tcMar>
              <w:left w:w="98" w:type="dxa"/>
            </w:tcMar>
            <w:vAlign w:val="center"/>
          </w:tcPr>
          <w:p>
            <w:pPr>
              <w:pStyle w:val="Normal"/>
              <w:jc w:val="center"/>
              <w:rPr>
                <w:color w:val="000000"/>
                <w:sz w:val="22"/>
              </w:rPr>
            </w:pPr>
            <w:r>
              <w:rPr>
                <w:color w:val="000000"/>
                <w:sz w:val="22"/>
              </w:rPr>
              <w:t>33,8</w:t>
            </w:r>
          </w:p>
        </w:tc>
        <w:tc>
          <w:tcPr>
            <w:tcW w:w="822" w:type="dxa"/>
            <w:tcBorders/>
            <w:shd w:fill="auto" w:val="clear"/>
            <w:tcMar>
              <w:left w:w="98" w:type="dxa"/>
            </w:tcMar>
            <w:vAlign w:val="center"/>
          </w:tcPr>
          <w:p>
            <w:pPr>
              <w:pStyle w:val="Normal"/>
              <w:jc w:val="center"/>
              <w:rPr>
                <w:color w:val="000000"/>
                <w:sz w:val="22"/>
              </w:rPr>
            </w:pPr>
            <w:r>
              <w:rPr>
                <w:color w:val="000000"/>
                <w:sz w:val="22"/>
              </w:rPr>
              <w:t>33,8</w:t>
            </w:r>
          </w:p>
        </w:tc>
        <w:tc>
          <w:tcPr>
            <w:tcW w:w="822" w:type="dxa"/>
            <w:tcBorders/>
            <w:shd w:fill="auto" w:val="clear"/>
            <w:tcMar>
              <w:left w:w="98" w:type="dxa"/>
            </w:tcMar>
            <w:vAlign w:val="center"/>
          </w:tcPr>
          <w:p>
            <w:pPr>
              <w:pStyle w:val="Normal"/>
              <w:jc w:val="center"/>
              <w:rPr>
                <w:color w:val="000000"/>
                <w:sz w:val="22"/>
              </w:rPr>
            </w:pPr>
            <w:r>
              <w:rPr>
                <w:color w:val="000000"/>
                <w:sz w:val="22"/>
              </w:rPr>
              <w:t>33,8</w:t>
            </w:r>
          </w:p>
        </w:tc>
        <w:tc>
          <w:tcPr>
            <w:tcW w:w="822" w:type="dxa"/>
            <w:tcBorders/>
            <w:shd w:fill="auto" w:val="clear"/>
            <w:tcMar>
              <w:left w:w="98" w:type="dxa"/>
            </w:tcMar>
            <w:vAlign w:val="center"/>
          </w:tcPr>
          <w:p>
            <w:pPr>
              <w:pStyle w:val="Normal"/>
              <w:jc w:val="center"/>
              <w:rPr>
                <w:color w:val="000000"/>
                <w:sz w:val="22"/>
              </w:rPr>
            </w:pPr>
            <w:r>
              <w:rPr>
                <w:color w:val="000000"/>
                <w:sz w:val="22"/>
              </w:rPr>
              <w:t>33,8</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320,9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320,9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320,9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320,9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320,9</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320,9</w:t>
            </w:r>
          </w:p>
        </w:tc>
        <w:tc>
          <w:tcPr>
            <w:tcW w:w="815" w:type="dxa"/>
            <w:tcBorders/>
            <w:shd w:fill="auto" w:val="clear"/>
            <w:tcMar>
              <w:left w:w="98" w:type="dxa"/>
            </w:tcMar>
            <w:vAlign w:val="center"/>
          </w:tcPr>
          <w:p>
            <w:pPr>
              <w:pStyle w:val="Normal"/>
              <w:jc w:val="center"/>
              <w:rPr>
                <w:color w:val="000000"/>
                <w:sz w:val="22"/>
              </w:rPr>
            </w:pPr>
            <w:r>
              <w:rPr>
                <w:color w:val="000000"/>
                <w:sz w:val="22"/>
              </w:rPr>
              <w:t>320,9</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из водопровода сырой воды,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15" w:type="dxa"/>
            <w:tcBorders/>
            <w:shd w:fill="auto" w:val="clear"/>
            <w:tcMar>
              <w:left w:w="98" w:type="dxa"/>
            </w:tcMar>
            <w:vAlign w:val="center"/>
          </w:tcPr>
          <w:p>
            <w:pPr>
              <w:pStyle w:val="Normal"/>
              <w:jc w:val="center"/>
              <w:rPr>
                <w:color w:val="000000"/>
                <w:sz w:val="22"/>
              </w:rPr>
            </w:pPr>
            <w:r>
              <w:rPr>
                <w:color w:val="000000"/>
                <w:sz w:val="22"/>
              </w:rPr>
              <w:t xml:space="preserve"> </w:t>
            </w:r>
          </w:p>
        </w:tc>
      </w:tr>
      <w:tr>
        <w:trPr>
          <w:trHeight w:val="330" w:hRule="atLeast"/>
        </w:trPr>
        <w:tc>
          <w:tcPr>
            <w:tcW w:w="3510" w:type="dxa"/>
            <w:tcBorders/>
            <w:shd w:fill="auto" w:val="clear"/>
            <w:tcMar>
              <w:left w:w="98" w:type="dxa"/>
            </w:tcMar>
            <w:vAlign w:val="center"/>
          </w:tcPr>
          <w:p>
            <w:pPr>
              <w:pStyle w:val="Normal"/>
              <w:rPr>
                <w:color w:val="000000"/>
                <w:sz w:val="22"/>
              </w:rPr>
            </w:pPr>
            <w:r>
              <w:rPr>
                <w:color w:val="000000"/>
                <w:sz w:val="22"/>
              </w:rPr>
              <w:t>итого приход</w:t>
            </w:r>
          </w:p>
        </w:tc>
        <w:tc>
          <w:tcPr>
            <w:tcW w:w="822" w:type="dxa"/>
            <w:tcBorders/>
            <w:shd w:fill="auto" w:val="clear"/>
            <w:tcMar>
              <w:left w:w="98" w:type="dxa"/>
            </w:tcMar>
            <w:vAlign w:val="center"/>
          </w:tcPr>
          <w:p>
            <w:pPr>
              <w:pStyle w:val="Normal"/>
              <w:jc w:val="center"/>
              <w:rPr>
                <w:color w:val="000000"/>
                <w:sz w:val="22"/>
              </w:rPr>
            </w:pPr>
            <w:r>
              <w:rPr>
                <w:color w:val="000000"/>
                <w:sz w:val="22"/>
              </w:rPr>
              <w:t>33,8</w:t>
            </w:r>
          </w:p>
        </w:tc>
        <w:tc>
          <w:tcPr>
            <w:tcW w:w="822" w:type="dxa"/>
            <w:tcBorders/>
            <w:shd w:fill="auto" w:val="clear"/>
            <w:tcMar>
              <w:left w:w="98" w:type="dxa"/>
            </w:tcMar>
            <w:vAlign w:val="center"/>
          </w:tcPr>
          <w:p>
            <w:pPr>
              <w:pStyle w:val="Normal"/>
              <w:jc w:val="center"/>
              <w:rPr>
                <w:color w:val="000000"/>
                <w:sz w:val="22"/>
              </w:rPr>
            </w:pPr>
            <w:r>
              <w:rPr>
                <w:color w:val="000000"/>
                <w:sz w:val="22"/>
              </w:rPr>
              <w:t>33,8</w:t>
            </w:r>
          </w:p>
        </w:tc>
        <w:tc>
          <w:tcPr>
            <w:tcW w:w="822" w:type="dxa"/>
            <w:tcBorders/>
            <w:shd w:fill="auto" w:val="clear"/>
            <w:tcMar>
              <w:left w:w="98" w:type="dxa"/>
            </w:tcMar>
            <w:vAlign w:val="center"/>
          </w:tcPr>
          <w:p>
            <w:pPr>
              <w:pStyle w:val="Normal"/>
              <w:jc w:val="center"/>
              <w:rPr>
                <w:color w:val="000000"/>
                <w:sz w:val="22"/>
              </w:rPr>
            </w:pPr>
            <w:r>
              <w:rPr>
                <w:color w:val="000000"/>
                <w:sz w:val="22"/>
              </w:rPr>
              <w:t>33,8</w:t>
            </w:r>
          </w:p>
        </w:tc>
        <w:tc>
          <w:tcPr>
            <w:tcW w:w="822" w:type="dxa"/>
            <w:tcBorders/>
            <w:shd w:fill="auto" w:val="clear"/>
            <w:tcMar>
              <w:left w:w="98" w:type="dxa"/>
            </w:tcMar>
            <w:vAlign w:val="center"/>
          </w:tcPr>
          <w:p>
            <w:pPr>
              <w:pStyle w:val="Normal"/>
              <w:jc w:val="center"/>
              <w:rPr>
                <w:color w:val="000000"/>
                <w:sz w:val="22"/>
              </w:rPr>
            </w:pPr>
            <w:r>
              <w:rPr>
                <w:color w:val="000000"/>
                <w:sz w:val="22"/>
              </w:rPr>
              <w:t>33,8</w:t>
            </w:r>
          </w:p>
        </w:tc>
        <w:tc>
          <w:tcPr>
            <w:tcW w:w="822" w:type="dxa"/>
            <w:tcBorders/>
            <w:shd w:fill="auto" w:val="clear"/>
            <w:tcMar>
              <w:left w:w="98" w:type="dxa"/>
            </w:tcMar>
            <w:vAlign w:val="center"/>
          </w:tcPr>
          <w:p>
            <w:pPr>
              <w:pStyle w:val="Normal"/>
              <w:jc w:val="center"/>
              <w:rPr>
                <w:color w:val="000000"/>
                <w:sz w:val="22"/>
              </w:rPr>
            </w:pPr>
            <w:r>
              <w:rPr>
                <w:color w:val="000000"/>
                <w:sz w:val="22"/>
              </w:rPr>
              <w:t>33,8</w:t>
            </w:r>
          </w:p>
        </w:tc>
        <w:tc>
          <w:tcPr>
            <w:tcW w:w="822" w:type="dxa"/>
            <w:tcBorders/>
            <w:shd w:fill="auto" w:val="clear"/>
            <w:tcMar>
              <w:left w:w="98" w:type="dxa"/>
            </w:tcMar>
            <w:vAlign w:val="center"/>
          </w:tcPr>
          <w:p>
            <w:pPr>
              <w:pStyle w:val="Normal"/>
              <w:jc w:val="center"/>
              <w:rPr>
                <w:color w:val="000000"/>
                <w:sz w:val="22"/>
              </w:rPr>
            </w:pPr>
            <w:r>
              <w:rPr>
                <w:color w:val="000000"/>
                <w:sz w:val="22"/>
              </w:rPr>
              <w:t>33,8</w:t>
            </w:r>
          </w:p>
        </w:tc>
        <w:tc>
          <w:tcPr>
            <w:tcW w:w="822" w:type="dxa"/>
            <w:tcBorders/>
            <w:shd w:fill="auto" w:val="clear"/>
            <w:tcMar>
              <w:left w:w="98" w:type="dxa"/>
            </w:tcMar>
            <w:vAlign w:val="center"/>
          </w:tcPr>
          <w:p>
            <w:pPr>
              <w:pStyle w:val="Normal"/>
              <w:jc w:val="center"/>
              <w:rPr>
                <w:color w:val="000000"/>
                <w:sz w:val="22"/>
              </w:rPr>
            </w:pPr>
            <w:r>
              <w:rPr>
                <w:color w:val="000000"/>
                <w:sz w:val="22"/>
              </w:rPr>
              <w:t>33,8</w:t>
            </w:r>
          </w:p>
        </w:tc>
        <w:tc>
          <w:tcPr>
            <w:tcW w:w="822" w:type="dxa"/>
            <w:tcBorders/>
            <w:shd w:fill="auto" w:val="clear"/>
            <w:tcMar>
              <w:left w:w="98" w:type="dxa"/>
            </w:tcMar>
            <w:vAlign w:val="center"/>
          </w:tcPr>
          <w:p>
            <w:pPr>
              <w:pStyle w:val="Normal"/>
              <w:jc w:val="center"/>
              <w:rPr>
                <w:color w:val="000000"/>
                <w:sz w:val="22"/>
              </w:rPr>
            </w:pPr>
            <w:r>
              <w:rPr>
                <w:color w:val="000000"/>
                <w:sz w:val="22"/>
              </w:rPr>
              <w:t>33,8</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320,9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320,9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320,9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320,9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320,9</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320,9</w:t>
            </w:r>
          </w:p>
        </w:tc>
        <w:tc>
          <w:tcPr>
            <w:tcW w:w="815" w:type="dxa"/>
            <w:tcBorders/>
            <w:shd w:fill="auto" w:val="clear"/>
            <w:tcMar>
              <w:left w:w="98" w:type="dxa"/>
            </w:tcMar>
            <w:vAlign w:val="center"/>
          </w:tcPr>
          <w:p>
            <w:pPr>
              <w:pStyle w:val="Normal"/>
              <w:jc w:val="center"/>
              <w:rPr>
                <w:color w:val="000000"/>
                <w:sz w:val="22"/>
              </w:rPr>
            </w:pPr>
            <w:r>
              <w:rPr>
                <w:color w:val="000000"/>
                <w:sz w:val="22"/>
              </w:rPr>
              <w:t>320,9</w:t>
            </w:r>
          </w:p>
        </w:tc>
      </w:tr>
      <w:tr>
        <w:trPr>
          <w:trHeight w:val="291" w:hRule="atLeast"/>
        </w:trPr>
        <w:tc>
          <w:tcPr>
            <w:tcW w:w="3510" w:type="dxa"/>
            <w:tcBorders/>
            <w:shd w:fill="auto" w:val="clear"/>
            <w:tcMar>
              <w:left w:w="98" w:type="dxa"/>
            </w:tcMar>
            <w:vAlign w:val="center"/>
          </w:tcPr>
          <w:p>
            <w:pPr>
              <w:pStyle w:val="Normal"/>
              <w:rPr>
                <w:color w:val="000000"/>
                <w:sz w:val="22"/>
              </w:rPr>
            </w:pPr>
            <w:r>
              <w:rPr>
                <w:color w:val="000000"/>
                <w:sz w:val="22"/>
              </w:rPr>
              <w:t>Расход:</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3" w:type="dxa"/>
            <w:gridSpan w:val="2"/>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c>
          <w:tcPr>
            <w:tcW w:w="815" w:type="dxa"/>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отопления,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2" w:type="dxa"/>
            <w:tcBorders/>
            <w:shd w:fill="auto" w:val="clear"/>
            <w:tcMar>
              <w:left w:w="98" w:type="dxa"/>
            </w:tcMar>
            <w:vAlign w:val="center"/>
          </w:tcPr>
          <w:p>
            <w:pPr>
              <w:pStyle w:val="Normal"/>
              <w:jc w:val="center"/>
              <w:rPr>
                <w:color w:val="000000"/>
                <w:sz w:val="22"/>
              </w:rPr>
            </w:pPr>
            <w:r>
              <w:rPr>
                <w:color w:val="000000"/>
                <w:sz w:val="22"/>
              </w:rPr>
              <w:t>0,5</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9,2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9,2</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9,2</w:t>
            </w:r>
          </w:p>
        </w:tc>
        <w:tc>
          <w:tcPr>
            <w:tcW w:w="815" w:type="dxa"/>
            <w:tcBorders/>
            <w:shd w:fill="auto" w:val="clear"/>
            <w:tcMar>
              <w:left w:w="98" w:type="dxa"/>
            </w:tcMar>
            <w:vAlign w:val="center"/>
          </w:tcPr>
          <w:p>
            <w:pPr>
              <w:pStyle w:val="Normal"/>
              <w:jc w:val="center"/>
              <w:rPr>
                <w:color w:val="000000"/>
                <w:sz w:val="22"/>
              </w:rPr>
            </w:pPr>
            <w:r>
              <w:rPr>
                <w:color w:val="000000"/>
                <w:sz w:val="22"/>
              </w:rPr>
              <w:t>9,2</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ГВС,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среднегодовой,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0,3</w:t>
            </w:r>
          </w:p>
        </w:tc>
        <w:tc>
          <w:tcPr>
            <w:tcW w:w="822" w:type="dxa"/>
            <w:tcBorders/>
            <w:shd w:fill="auto" w:val="clear"/>
            <w:tcMar>
              <w:left w:w="98" w:type="dxa"/>
            </w:tcMar>
            <w:vAlign w:val="center"/>
          </w:tcPr>
          <w:p>
            <w:pPr>
              <w:pStyle w:val="Normal"/>
              <w:jc w:val="center"/>
              <w:rPr>
                <w:color w:val="000000"/>
                <w:sz w:val="22"/>
              </w:rPr>
            </w:pPr>
            <w:r>
              <w:rPr>
                <w:color w:val="000000"/>
                <w:sz w:val="22"/>
              </w:rPr>
              <w:t>0,3</w:t>
            </w:r>
          </w:p>
        </w:tc>
        <w:tc>
          <w:tcPr>
            <w:tcW w:w="822" w:type="dxa"/>
            <w:tcBorders/>
            <w:shd w:fill="auto" w:val="clear"/>
            <w:tcMar>
              <w:left w:w="98" w:type="dxa"/>
            </w:tcMar>
            <w:vAlign w:val="center"/>
          </w:tcPr>
          <w:p>
            <w:pPr>
              <w:pStyle w:val="Normal"/>
              <w:jc w:val="center"/>
              <w:rPr>
                <w:color w:val="000000"/>
                <w:sz w:val="22"/>
              </w:rPr>
            </w:pPr>
            <w:r>
              <w:rPr>
                <w:color w:val="000000"/>
                <w:sz w:val="22"/>
              </w:rPr>
              <w:t>0,3</w:t>
            </w:r>
          </w:p>
        </w:tc>
        <w:tc>
          <w:tcPr>
            <w:tcW w:w="822" w:type="dxa"/>
            <w:tcBorders/>
            <w:shd w:fill="auto" w:val="clear"/>
            <w:tcMar>
              <w:left w:w="98" w:type="dxa"/>
            </w:tcMar>
            <w:vAlign w:val="center"/>
          </w:tcPr>
          <w:p>
            <w:pPr>
              <w:pStyle w:val="Normal"/>
              <w:jc w:val="center"/>
              <w:rPr>
                <w:color w:val="000000"/>
                <w:sz w:val="22"/>
              </w:rPr>
            </w:pPr>
            <w:r>
              <w:rPr>
                <w:color w:val="000000"/>
                <w:sz w:val="22"/>
              </w:rPr>
              <w:t>0,3</w:t>
            </w:r>
          </w:p>
        </w:tc>
        <w:tc>
          <w:tcPr>
            <w:tcW w:w="822" w:type="dxa"/>
            <w:tcBorders/>
            <w:shd w:fill="auto" w:val="clear"/>
            <w:tcMar>
              <w:left w:w="98" w:type="dxa"/>
            </w:tcMar>
            <w:vAlign w:val="center"/>
          </w:tcPr>
          <w:p>
            <w:pPr>
              <w:pStyle w:val="Normal"/>
              <w:jc w:val="center"/>
              <w:rPr>
                <w:color w:val="000000"/>
                <w:sz w:val="22"/>
              </w:rPr>
            </w:pPr>
            <w:r>
              <w:rPr>
                <w:color w:val="000000"/>
                <w:sz w:val="22"/>
              </w:rPr>
              <w:t>0,3</w:t>
            </w:r>
          </w:p>
        </w:tc>
        <w:tc>
          <w:tcPr>
            <w:tcW w:w="822" w:type="dxa"/>
            <w:tcBorders/>
            <w:shd w:fill="auto" w:val="clear"/>
            <w:tcMar>
              <w:left w:w="98" w:type="dxa"/>
            </w:tcMar>
            <w:vAlign w:val="center"/>
          </w:tcPr>
          <w:p>
            <w:pPr>
              <w:pStyle w:val="Normal"/>
              <w:jc w:val="center"/>
              <w:rPr>
                <w:color w:val="000000"/>
                <w:sz w:val="22"/>
              </w:rPr>
            </w:pPr>
            <w:r>
              <w:rPr>
                <w:color w:val="000000"/>
                <w:sz w:val="22"/>
              </w:rPr>
              <w:t>0,3</w:t>
            </w:r>
          </w:p>
        </w:tc>
        <w:tc>
          <w:tcPr>
            <w:tcW w:w="822" w:type="dxa"/>
            <w:tcBorders/>
            <w:shd w:fill="auto" w:val="clear"/>
            <w:tcMar>
              <w:left w:w="98" w:type="dxa"/>
            </w:tcMar>
            <w:vAlign w:val="center"/>
          </w:tcPr>
          <w:p>
            <w:pPr>
              <w:pStyle w:val="Normal"/>
              <w:jc w:val="center"/>
              <w:rPr>
                <w:color w:val="000000"/>
                <w:sz w:val="22"/>
              </w:rPr>
            </w:pPr>
            <w:r>
              <w:rPr>
                <w:color w:val="000000"/>
                <w:sz w:val="22"/>
              </w:rPr>
              <w:t>0,3</w:t>
            </w:r>
          </w:p>
        </w:tc>
        <w:tc>
          <w:tcPr>
            <w:tcW w:w="822" w:type="dxa"/>
            <w:tcBorders/>
            <w:shd w:fill="auto" w:val="clear"/>
            <w:tcMar>
              <w:left w:w="98" w:type="dxa"/>
            </w:tcMar>
            <w:vAlign w:val="center"/>
          </w:tcPr>
          <w:p>
            <w:pPr>
              <w:pStyle w:val="Normal"/>
              <w:jc w:val="center"/>
              <w:rPr>
                <w:color w:val="000000"/>
                <w:sz w:val="22"/>
              </w:rPr>
            </w:pPr>
            <w:r>
              <w:rPr>
                <w:color w:val="000000"/>
                <w:sz w:val="22"/>
              </w:rPr>
              <w:t>0,3</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5,5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5,5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5,5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5,5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5,5</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5,5</w:t>
            </w:r>
          </w:p>
        </w:tc>
        <w:tc>
          <w:tcPr>
            <w:tcW w:w="815" w:type="dxa"/>
            <w:tcBorders/>
            <w:shd w:fill="auto" w:val="clear"/>
            <w:tcMar>
              <w:left w:w="98" w:type="dxa"/>
            </w:tcMar>
            <w:vAlign w:val="center"/>
          </w:tcPr>
          <w:p>
            <w:pPr>
              <w:pStyle w:val="Normal"/>
              <w:jc w:val="center"/>
              <w:rPr>
                <w:color w:val="000000"/>
                <w:sz w:val="22"/>
              </w:rPr>
            </w:pPr>
            <w:r>
              <w:rPr>
                <w:color w:val="000000"/>
                <w:sz w:val="22"/>
              </w:rPr>
              <w:t>5,5</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системах теплопотребления,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1,2</w:t>
            </w:r>
          </w:p>
        </w:tc>
        <w:tc>
          <w:tcPr>
            <w:tcW w:w="822" w:type="dxa"/>
            <w:tcBorders/>
            <w:shd w:fill="auto" w:val="clear"/>
            <w:tcMar>
              <w:left w:w="98" w:type="dxa"/>
            </w:tcMar>
            <w:vAlign w:val="center"/>
          </w:tcPr>
          <w:p>
            <w:pPr>
              <w:pStyle w:val="Normal"/>
              <w:jc w:val="center"/>
              <w:rPr>
                <w:color w:val="000000"/>
                <w:sz w:val="22"/>
              </w:rPr>
            </w:pPr>
            <w:r>
              <w:rPr>
                <w:color w:val="000000"/>
                <w:sz w:val="22"/>
              </w:rPr>
              <w:t>1,2</w:t>
            </w:r>
          </w:p>
        </w:tc>
        <w:tc>
          <w:tcPr>
            <w:tcW w:w="822" w:type="dxa"/>
            <w:tcBorders/>
            <w:shd w:fill="auto" w:val="clear"/>
            <w:tcMar>
              <w:left w:w="98" w:type="dxa"/>
            </w:tcMar>
            <w:vAlign w:val="center"/>
          </w:tcPr>
          <w:p>
            <w:pPr>
              <w:pStyle w:val="Normal"/>
              <w:jc w:val="center"/>
              <w:rPr>
                <w:color w:val="000000"/>
                <w:sz w:val="22"/>
              </w:rPr>
            </w:pPr>
            <w:r>
              <w:rPr>
                <w:color w:val="000000"/>
                <w:sz w:val="22"/>
              </w:rPr>
              <w:t>1,2</w:t>
            </w:r>
          </w:p>
        </w:tc>
        <w:tc>
          <w:tcPr>
            <w:tcW w:w="822" w:type="dxa"/>
            <w:tcBorders/>
            <w:shd w:fill="auto" w:val="clear"/>
            <w:tcMar>
              <w:left w:w="98" w:type="dxa"/>
            </w:tcMar>
            <w:vAlign w:val="center"/>
          </w:tcPr>
          <w:p>
            <w:pPr>
              <w:pStyle w:val="Normal"/>
              <w:jc w:val="center"/>
              <w:rPr>
                <w:color w:val="000000"/>
                <w:sz w:val="22"/>
              </w:rPr>
            </w:pPr>
            <w:r>
              <w:rPr>
                <w:color w:val="000000"/>
                <w:sz w:val="22"/>
              </w:rPr>
              <w:t>1,2</w:t>
            </w:r>
          </w:p>
        </w:tc>
        <w:tc>
          <w:tcPr>
            <w:tcW w:w="822" w:type="dxa"/>
            <w:tcBorders/>
            <w:shd w:fill="auto" w:val="clear"/>
            <w:tcMar>
              <w:left w:w="98" w:type="dxa"/>
            </w:tcMar>
            <w:vAlign w:val="center"/>
          </w:tcPr>
          <w:p>
            <w:pPr>
              <w:pStyle w:val="Normal"/>
              <w:jc w:val="center"/>
              <w:rPr>
                <w:color w:val="000000"/>
                <w:sz w:val="22"/>
              </w:rPr>
            </w:pPr>
            <w:r>
              <w:rPr>
                <w:color w:val="000000"/>
                <w:sz w:val="22"/>
              </w:rPr>
              <w:t>1,2</w:t>
            </w:r>
          </w:p>
        </w:tc>
        <w:tc>
          <w:tcPr>
            <w:tcW w:w="822" w:type="dxa"/>
            <w:tcBorders/>
            <w:shd w:fill="auto" w:val="clear"/>
            <w:tcMar>
              <w:left w:w="98" w:type="dxa"/>
            </w:tcMar>
            <w:vAlign w:val="center"/>
          </w:tcPr>
          <w:p>
            <w:pPr>
              <w:pStyle w:val="Normal"/>
              <w:jc w:val="center"/>
              <w:rPr>
                <w:color w:val="000000"/>
                <w:sz w:val="22"/>
              </w:rPr>
            </w:pPr>
            <w:r>
              <w:rPr>
                <w:color w:val="000000"/>
                <w:sz w:val="22"/>
              </w:rPr>
              <w:t>1,2</w:t>
            </w:r>
          </w:p>
        </w:tc>
        <w:tc>
          <w:tcPr>
            <w:tcW w:w="822" w:type="dxa"/>
            <w:tcBorders/>
            <w:shd w:fill="auto" w:val="clear"/>
            <w:tcMar>
              <w:left w:w="98" w:type="dxa"/>
            </w:tcMar>
            <w:vAlign w:val="center"/>
          </w:tcPr>
          <w:p>
            <w:pPr>
              <w:pStyle w:val="Normal"/>
              <w:jc w:val="center"/>
              <w:rPr>
                <w:color w:val="000000"/>
                <w:sz w:val="22"/>
              </w:rPr>
            </w:pPr>
            <w:r>
              <w:rPr>
                <w:color w:val="000000"/>
                <w:sz w:val="22"/>
              </w:rPr>
              <w:t>1,2</w:t>
            </w:r>
          </w:p>
        </w:tc>
        <w:tc>
          <w:tcPr>
            <w:tcW w:w="822" w:type="dxa"/>
            <w:tcBorders/>
            <w:shd w:fill="auto" w:val="clear"/>
            <w:tcMar>
              <w:left w:w="98" w:type="dxa"/>
            </w:tcMar>
            <w:vAlign w:val="center"/>
          </w:tcPr>
          <w:p>
            <w:pPr>
              <w:pStyle w:val="Normal"/>
              <w:jc w:val="center"/>
              <w:rPr>
                <w:color w:val="000000"/>
                <w:sz w:val="22"/>
              </w:rPr>
            </w:pPr>
            <w:r>
              <w:rPr>
                <w:color w:val="000000"/>
                <w:sz w:val="22"/>
              </w:rPr>
              <w:t>1,2</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8,5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8,5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8,5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8,5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8,5</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8,5</w:t>
            </w:r>
          </w:p>
        </w:tc>
        <w:tc>
          <w:tcPr>
            <w:tcW w:w="815" w:type="dxa"/>
            <w:tcBorders/>
            <w:shd w:fill="auto" w:val="clear"/>
            <w:tcMar>
              <w:left w:w="98" w:type="dxa"/>
            </w:tcMar>
            <w:vAlign w:val="center"/>
          </w:tcPr>
          <w:p>
            <w:pPr>
              <w:pStyle w:val="Normal"/>
              <w:jc w:val="center"/>
              <w:rPr>
                <w:color w:val="000000"/>
                <w:sz w:val="22"/>
              </w:rPr>
            </w:pPr>
            <w:r>
              <w:rPr>
                <w:color w:val="000000"/>
                <w:sz w:val="22"/>
              </w:rPr>
              <w:t>8,5</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системах теплоснабжения,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1,5</w:t>
            </w:r>
          </w:p>
        </w:tc>
        <w:tc>
          <w:tcPr>
            <w:tcW w:w="822" w:type="dxa"/>
            <w:tcBorders/>
            <w:shd w:fill="auto" w:val="clear"/>
            <w:tcMar>
              <w:left w:w="98" w:type="dxa"/>
            </w:tcMar>
            <w:vAlign w:val="center"/>
          </w:tcPr>
          <w:p>
            <w:pPr>
              <w:pStyle w:val="Normal"/>
              <w:jc w:val="center"/>
              <w:rPr>
                <w:color w:val="000000"/>
                <w:sz w:val="22"/>
              </w:rPr>
            </w:pPr>
            <w:r>
              <w:rPr>
                <w:color w:val="000000"/>
                <w:sz w:val="22"/>
              </w:rPr>
              <w:t>1,5</w:t>
            </w:r>
          </w:p>
        </w:tc>
        <w:tc>
          <w:tcPr>
            <w:tcW w:w="822" w:type="dxa"/>
            <w:tcBorders/>
            <w:shd w:fill="auto" w:val="clear"/>
            <w:tcMar>
              <w:left w:w="98" w:type="dxa"/>
            </w:tcMar>
            <w:vAlign w:val="center"/>
          </w:tcPr>
          <w:p>
            <w:pPr>
              <w:pStyle w:val="Normal"/>
              <w:jc w:val="center"/>
              <w:rPr>
                <w:color w:val="000000"/>
                <w:sz w:val="22"/>
              </w:rPr>
            </w:pPr>
            <w:r>
              <w:rPr>
                <w:color w:val="000000"/>
                <w:sz w:val="22"/>
              </w:rPr>
              <w:t>1,5</w:t>
            </w:r>
          </w:p>
        </w:tc>
        <w:tc>
          <w:tcPr>
            <w:tcW w:w="822" w:type="dxa"/>
            <w:tcBorders/>
            <w:shd w:fill="auto" w:val="clear"/>
            <w:tcMar>
              <w:left w:w="98" w:type="dxa"/>
            </w:tcMar>
            <w:vAlign w:val="center"/>
          </w:tcPr>
          <w:p>
            <w:pPr>
              <w:pStyle w:val="Normal"/>
              <w:jc w:val="center"/>
              <w:rPr>
                <w:color w:val="000000"/>
                <w:sz w:val="22"/>
              </w:rPr>
            </w:pPr>
            <w:r>
              <w:rPr>
                <w:color w:val="000000"/>
                <w:sz w:val="22"/>
              </w:rPr>
              <w:t>1,5</w:t>
            </w:r>
          </w:p>
        </w:tc>
        <w:tc>
          <w:tcPr>
            <w:tcW w:w="822" w:type="dxa"/>
            <w:tcBorders/>
            <w:shd w:fill="auto" w:val="clear"/>
            <w:tcMar>
              <w:left w:w="98" w:type="dxa"/>
            </w:tcMar>
            <w:vAlign w:val="center"/>
          </w:tcPr>
          <w:p>
            <w:pPr>
              <w:pStyle w:val="Normal"/>
              <w:jc w:val="center"/>
              <w:rPr>
                <w:color w:val="000000"/>
                <w:sz w:val="22"/>
              </w:rPr>
            </w:pPr>
            <w:r>
              <w:rPr>
                <w:color w:val="000000"/>
                <w:sz w:val="22"/>
              </w:rPr>
              <w:t>1,5</w:t>
            </w:r>
          </w:p>
        </w:tc>
        <w:tc>
          <w:tcPr>
            <w:tcW w:w="822" w:type="dxa"/>
            <w:tcBorders/>
            <w:shd w:fill="auto" w:val="clear"/>
            <w:tcMar>
              <w:left w:w="98" w:type="dxa"/>
            </w:tcMar>
            <w:vAlign w:val="center"/>
          </w:tcPr>
          <w:p>
            <w:pPr>
              <w:pStyle w:val="Normal"/>
              <w:jc w:val="center"/>
              <w:rPr>
                <w:color w:val="000000"/>
                <w:sz w:val="22"/>
              </w:rPr>
            </w:pPr>
            <w:r>
              <w:rPr>
                <w:color w:val="000000"/>
                <w:sz w:val="22"/>
              </w:rPr>
              <w:t>1,5</w:t>
            </w:r>
          </w:p>
        </w:tc>
        <w:tc>
          <w:tcPr>
            <w:tcW w:w="822" w:type="dxa"/>
            <w:tcBorders/>
            <w:shd w:fill="auto" w:val="clear"/>
            <w:tcMar>
              <w:left w:w="98" w:type="dxa"/>
            </w:tcMar>
            <w:vAlign w:val="center"/>
          </w:tcPr>
          <w:p>
            <w:pPr>
              <w:pStyle w:val="Normal"/>
              <w:jc w:val="center"/>
              <w:rPr>
                <w:color w:val="000000"/>
                <w:sz w:val="22"/>
              </w:rPr>
            </w:pPr>
            <w:r>
              <w:rPr>
                <w:color w:val="000000"/>
                <w:sz w:val="22"/>
              </w:rPr>
              <w:t>1,5</w:t>
            </w:r>
          </w:p>
        </w:tc>
        <w:tc>
          <w:tcPr>
            <w:tcW w:w="822" w:type="dxa"/>
            <w:tcBorders/>
            <w:shd w:fill="auto" w:val="clear"/>
            <w:tcMar>
              <w:left w:w="98" w:type="dxa"/>
            </w:tcMar>
            <w:vAlign w:val="center"/>
          </w:tcPr>
          <w:p>
            <w:pPr>
              <w:pStyle w:val="Normal"/>
              <w:jc w:val="center"/>
              <w:rPr>
                <w:color w:val="000000"/>
                <w:sz w:val="22"/>
              </w:rPr>
            </w:pPr>
            <w:r>
              <w:rPr>
                <w:color w:val="000000"/>
                <w:sz w:val="22"/>
              </w:rPr>
              <w:t>1,5</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14,0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14,0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14,0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14,0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14,0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14,0</w:t>
            </w:r>
          </w:p>
        </w:tc>
        <w:tc>
          <w:tcPr>
            <w:tcW w:w="815" w:type="dxa"/>
            <w:tcBorders/>
            <w:shd w:fill="auto" w:val="clear"/>
            <w:tcMar>
              <w:left w:w="98" w:type="dxa"/>
            </w:tcMar>
            <w:vAlign w:val="center"/>
          </w:tcPr>
          <w:p>
            <w:pPr>
              <w:pStyle w:val="Normal"/>
              <w:jc w:val="center"/>
              <w:rPr>
                <w:color w:val="000000"/>
                <w:sz w:val="22"/>
              </w:rPr>
            </w:pPr>
            <w:r>
              <w:rPr>
                <w:color w:val="000000"/>
                <w:sz w:val="22"/>
              </w:rPr>
              <w:t>14,0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нормативные потери теплоносителя, м</w:t>
            </w:r>
            <w:r>
              <w:rPr>
                <w:color w:val="000000"/>
                <w:sz w:val="22"/>
                <w:vertAlign w:val="superscript"/>
              </w:rPr>
              <w:t>3</w:t>
            </w:r>
            <w:r>
              <w:rPr>
                <w:color w:val="000000"/>
                <w:sz w:val="22"/>
              </w:rPr>
              <w:t>/год</w:t>
            </w:r>
          </w:p>
        </w:tc>
        <w:tc>
          <w:tcPr>
            <w:tcW w:w="822" w:type="dxa"/>
            <w:tcBorders/>
            <w:shd w:fill="auto" w:val="clear"/>
            <w:tcMar>
              <w:left w:w="98" w:type="dxa"/>
            </w:tcMar>
            <w:vAlign w:val="center"/>
          </w:tcPr>
          <w:p>
            <w:pPr>
              <w:pStyle w:val="Normal"/>
              <w:jc w:val="center"/>
              <w:rPr>
                <w:color w:val="000000"/>
                <w:sz w:val="22"/>
              </w:rPr>
            </w:pPr>
            <w:r>
              <w:rPr>
                <w:color w:val="000000"/>
                <w:sz w:val="22"/>
              </w:rPr>
              <w:t>33,0</w:t>
            </w:r>
          </w:p>
        </w:tc>
        <w:tc>
          <w:tcPr>
            <w:tcW w:w="822" w:type="dxa"/>
            <w:tcBorders/>
            <w:shd w:fill="auto" w:val="clear"/>
            <w:tcMar>
              <w:left w:w="98" w:type="dxa"/>
            </w:tcMar>
            <w:vAlign w:val="center"/>
          </w:tcPr>
          <w:p>
            <w:pPr>
              <w:pStyle w:val="Normal"/>
              <w:jc w:val="center"/>
              <w:rPr>
                <w:color w:val="000000"/>
                <w:sz w:val="22"/>
              </w:rPr>
            </w:pPr>
            <w:r>
              <w:rPr>
                <w:color w:val="000000"/>
                <w:sz w:val="22"/>
              </w:rPr>
              <w:t>33,0</w:t>
            </w:r>
          </w:p>
        </w:tc>
        <w:tc>
          <w:tcPr>
            <w:tcW w:w="822" w:type="dxa"/>
            <w:tcBorders/>
            <w:shd w:fill="auto" w:val="clear"/>
            <w:tcMar>
              <w:left w:w="98" w:type="dxa"/>
            </w:tcMar>
            <w:vAlign w:val="center"/>
          </w:tcPr>
          <w:p>
            <w:pPr>
              <w:pStyle w:val="Normal"/>
              <w:jc w:val="center"/>
              <w:rPr>
                <w:color w:val="000000"/>
                <w:sz w:val="22"/>
              </w:rPr>
            </w:pPr>
            <w:r>
              <w:rPr>
                <w:color w:val="000000"/>
                <w:sz w:val="22"/>
              </w:rPr>
              <w:t>33,0</w:t>
            </w:r>
          </w:p>
        </w:tc>
        <w:tc>
          <w:tcPr>
            <w:tcW w:w="822" w:type="dxa"/>
            <w:tcBorders/>
            <w:shd w:fill="auto" w:val="clear"/>
            <w:tcMar>
              <w:left w:w="98" w:type="dxa"/>
            </w:tcMar>
            <w:vAlign w:val="center"/>
          </w:tcPr>
          <w:p>
            <w:pPr>
              <w:pStyle w:val="Normal"/>
              <w:jc w:val="center"/>
              <w:rPr>
                <w:color w:val="000000"/>
                <w:sz w:val="22"/>
              </w:rPr>
            </w:pPr>
            <w:r>
              <w:rPr>
                <w:color w:val="000000"/>
                <w:sz w:val="22"/>
              </w:rPr>
              <w:t>33,0</w:t>
            </w:r>
          </w:p>
        </w:tc>
        <w:tc>
          <w:tcPr>
            <w:tcW w:w="822" w:type="dxa"/>
            <w:tcBorders/>
            <w:shd w:fill="auto" w:val="clear"/>
            <w:tcMar>
              <w:left w:w="98" w:type="dxa"/>
            </w:tcMar>
            <w:vAlign w:val="center"/>
          </w:tcPr>
          <w:p>
            <w:pPr>
              <w:pStyle w:val="Normal"/>
              <w:jc w:val="center"/>
              <w:rPr>
                <w:color w:val="000000"/>
                <w:sz w:val="22"/>
              </w:rPr>
            </w:pPr>
            <w:r>
              <w:rPr>
                <w:color w:val="000000"/>
                <w:sz w:val="22"/>
              </w:rPr>
              <w:t>33,0</w:t>
            </w:r>
          </w:p>
        </w:tc>
        <w:tc>
          <w:tcPr>
            <w:tcW w:w="822" w:type="dxa"/>
            <w:tcBorders/>
            <w:shd w:fill="auto" w:val="clear"/>
            <w:tcMar>
              <w:left w:w="98" w:type="dxa"/>
            </w:tcMar>
            <w:vAlign w:val="center"/>
          </w:tcPr>
          <w:p>
            <w:pPr>
              <w:pStyle w:val="Normal"/>
              <w:jc w:val="center"/>
              <w:rPr>
                <w:color w:val="000000"/>
                <w:sz w:val="22"/>
              </w:rPr>
            </w:pPr>
            <w:r>
              <w:rPr>
                <w:color w:val="000000"/>
                <w:sz w:val="22"/>
              </w:rPr>
              <w:t>33,0</w:t>
            </w:r>
          </w:p>
        </w:tc>
        <w:tc>
          <w:tcPr>
            <w:tcW w:w="822" w:type="dxa"/>
            <w:tcBorders/>
            <w:shd w:fill="auto" w:val="clear"/>
            <w:tcMar>
              <w:left w:w="98" w:type="dxa"/>
            </w:tcMar>
            <w:vAlign w:val="center"/>
          </w:tcPr>
          <w:p>
            <w:pPr>
              <w:pStyle w:val="Normal"/>
              <w:jc w:val="center"/>
              <w:rPr>
                <w:color w:val="000000"/>
                <w:sz w:val="22"/>
              </w:rPr>
            </w:pPr>
            <w:r>
              <w:rPr>
                <w:color w:val="000000"/>
                <w:sz w:val="22"/>
              </w:rPr>
              <w:t>33,0</w:t>
            </w:r>
          </w:p>
        </w:tc>
        <w:tc>
          <w:tcPr>
            <w:tcW w:w="822" w:type="dxa"/>
            <w:tcBorders/>
            <w:shd w:fill="auto" w:val="clear"/>
            <w:tcMar>
              <w:left w:w="98" w:type="dxa"/>
            </w:tcMar>
            <w:vAlign w:val="center"/>
          </w:tcPr>
          <w:p>
            <w:pPr>
              <w:pStyle w:val="Normal"/>
              <w:jc w:val="center"/>
              <w:rPr>
                <w:color w:val="000000"/>
                <w:sz w:val="22"/>
              </w:rPr>
            </w:pPr>
            <w:r>
              <w:rPr>
                <w:color w:val="000000"/>
                <w:sz w:val="22"/>
              </w:rPr>
              <w:t>33,0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306,8</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306,8</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306,8</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306,8</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306,8</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306,8</w:t>
            </w:r>
          </w:p>
        </w:tc>
        <w:tc>
          <w:tcPr>
            <w:tcW w:w="815" w:type="dxa"/>
            <w:tcBorders/>
            <w:shd w:fill="auto" w:val="clear"/>
            <w:tcMar>
              <w:left w:w="98" w:type="dxa"/>
            </w:tcMar>
            <w:vAlign w:val="center"/>
          </w:tcPr>
          <w:p>
            <w:pPr>
              <w:pStyle w:val="Normal"/>
              <w:jc w:val="center"/>
              <w:rPr>
                <w:color w:val="000000"/>
                <w:sz w:val="22"/>
              </w:rPr>
            </w:pPr>
            <w:r>
              <w:rPr>
                <w:color w:val="000000"/>
                <w:sz w:val="22"/>
              </w:rPr>
              <w:t>306,8</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аварийная подпитка теплосетей, м</w:t>
            </w:r>
            <w:r>
              <w:rPr>
                <w:color w:val="000000"/>
                <w:sz w:val="22"/>
                <w:vertAlign w:val="superscript"/>
              </w:rPr>
              <w:t>3</w:t>
            </w:r>
            <w:r>
              <w:rPr>
                <w:color w:val="000000"/>
                <w:sz w:val="22"/>
              </w:rPr>
              <w:t>/год</w:t>
            </w:r>
          </w:p>
        </w:tc>
        <w:tc>
          <w:tcPr>
            <w:tcW w:w="822" w:type="dxa"/>
            <w:tcBorders/>
            <w:shd w:fill="auto" w:val="clear"/>
            <w:tcMar>
              <w:left w:w="98" w:type="dxa"/>
            </w:tcMar>
            <w:vAlign w:val="center"/>
          </w:tcPr>
          <w:p>
            <w:pPr>
              <w:pStyle w:val="Normal"/>
              <w:jc w:val="center"/>
              <w:rPr>
                <w:color w:val="000000"/>
                <w:sz w:val="22"/>
              </w:rPr>
            </w:pPr>
            <w:r>
              <w:rPr>
                <w:color w:val="000000"/>
                <w:sz w:val="22"/>
              </w:rPr>
              <w:t>0,03</w:t>
            </w:r>
          </w:p>
        </w:tc>
        <w:tc>
          <w:tcPr>
            <w:tcW w:w="822" w:type="dxa"/>
            <w:tcBorders/>
            <w:shd w:fill="auto" w:val="clear"/>
            <w:tcMar>
              <w:left w:w="98" w:type="dxa"/>
            </w:tcMar>
            <w:vAlign w:val="center"/>
          </w:tcPr>
          <w:p>
            <w:pPr>
              <w:pStyle w:val="Normal"/>
              <w:jc w:val="center"/>
              <w:rPr>
                <w:color w:val="000000"/>
                <w:sz w:val="22"/>
              </w:rPr>
            </w:pPr>
            <w:r>
              <w:rPr>
                <w:color w:val="000000"/>
                <w:sz w:val="22"/>
              </w:rPr>
              <w:t>0,03</w:t>
            </w:r>
          </w:p>
        </w:tc>
        <w:tc>
          <w:tcPr>
            <w:tcW w:w="822" w:type="dxa"/>
            <w:tcBorders/>
            <w:shd w:fill="auto" w:val="clear"/>
            <w:tcMar>
              <w:left w:w="98" w:type="dxa"/>
            </w:tcMar>
            <w:vAlign w:val="center"/>
          </w:tcPr>
          <w:p>
            <w:pPr>
              <w:pStyle w:val="Normal"/>
              <w:jc w:val="center"/>
              <w:rPr>
                <w:color w:val="000000"/>
                <w:sz w:val="22"/>
              </w:rPr>
            </w:pPr>
            <w:r>
              <w:rPr>
                <w:color w:val="000000"/>
                <w:sz w:val="22"/>
              </w:rPr>
              <w:t>0,03</w:t>
            </w:r>
          </w:p>
        </w:tc>
        <w:tc>
          <w:tcPr>
            <w:tcW w:w="822" w:type="dxa"/>
            <w:tcBorders/>
            <w:shd w:fill="auto" w:val="clear"/>
            <w:tcMar>
              <w:left w:w="98" w:type="dxa"/>
            </w:tcMar>
            <w:vAlign w:val="center"/>
          </w:tcPr>
          <w:p>
            <w:pPr>
              <w:pStyle w:val="Normal"/>
              <w:jc w:val="center"/>
              <w:rPr>
                <w:color w:val="000000"/>
                <w:sz w:val="22"/>
              </w:rPr>
            </w:pPr>
            <w:r>
              <w:rPr>
                <w:color w:val="000000"/>
                <w:sz w:val="22"/>
              </w:rPr>
              <w:t>0,03</w:t>
            </w:r>
          </w:p>
        </w:tc>
        <w:tc>
          <w:tcPr>
            <w:tcW w:w="822" w:type="dxa"/>
            <w:tcBorders/>
            <w:shd w:fill="auto" w:val="clear"/>
            <w:tcMar>
              <w:left w:w="98" w:type="dxa"/>
            </w:tcMar>
            <w:vAlign w:val="center"/>
          </w:tcPr>
          <w:p>
            <w:pPr>
              <w:pStyle w:val="Normal"/>
              <w:jc w:val="center"/>
              <w:rPr>
                <w:color w:val="000000"/>
                <w:sz w:val="22"/>
              </w:rPr>
            </w:pPr>
            <w:r>
              <w:rPr>
                <w:color w:val="000000"/>
                <w:sz w:val="22"/>
              </w:rPr>
              <w:t>0,03</w:t>
            </w:r>
          </w:p>
        </w:tc>
        <w:tc>
          <w:tcPr>
            <w:tcW w:w="822" w:type="dxa"/>
            <w:tcBorders/>
            <w:shd w:fill="auto" w:val="clear"/>
            <w:tcMar>
              <w:left w:w="98" w:type="dxa"/>
            </w:tcMar>
            <w:vAlign w:val="center"/>
          </w:tcPr>
          <w:p>
            <w:pPr>
              <w:pStyle w:val="Normal"/>
              <w:jc w:val="center"/>
              <w:rPr>
                <w:color w:val="000000"/>
                <w:sz w:val="22"/>
              </w:rPr>
            </w:pPr>
            <w:r>
              <w:rPr>
                <w:color w:val="000000"/>
                <w:sz w:val="22"/>
              </w:rPr>
              <w:t>0,03</w:t>
            </w:r>
          </w:p>
        </w:tc>
        <w:tc>
          <w:tcPr>
            <w:tcW w:w="822" w:type="dxa"/>
            <w:tcBorders/>
            <w:shd w:fill="auto" w:val="clear"/>
            <w:tcMar>
              <w:left w:w="98" w:type="dxa"/>
            </w:tcMar>
            <w:vAlign w:val="center"/>
          </w:tcPr>
          <w:p>
            <w:pPr>
              <w:pStyle w:val="Normal"/>
              <w:jc w:val="center"/>
              <w:rPr>
                <w:color w:val="000000"/>
                <w:sz w:val="22"/>
              </w:rPr>
            </w:pPr>
            <w:r>
              <w:rPr>
                <w:color w:val="000000"/>
                <w:sz w:val="22"/>
              </w:rPr>
              <w:t>0,03</w:t>
            </w:r>
          </w:p>
        </w:tc>
        <w:tc>
          <w:tcPr>
            <w:tcW w:w="822" w:type="dxa"/>
            <w:tcBorders/>
            <w:shd w:fill="auto" w:val="clear"/>
            <w:tcMar>
              <w:left w:w="98" w:type="dxa"/>
            </w:tcMar>
            <w:vAlign w:val="center"/>
          </w:tcPr>
          <w:p>
            <w:pPr>
              <w:pStyle w:val="Normal"/>
              <w:jc w:val="center"/>
              <w:rPr>
                <w:color w:val="000000"/>
                <w:sz w:val="22"/>
              </w:rPr>
            </w:pPr>
            <w:r>
              <w:rPr>
                <w:color w:val="000000"/>
                <w:sz w:val="22"/>
              </w:rPr>
              <w:t>0,03</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0,28</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0,28</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0,28</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0,28</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0,28</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0,28</w:t>
            </w:r>
          </w:p>
        </w:tc>
        <w:tc>
          <w:tcPr>
            <w:tcW w:w="815" w:type="dxa"/>
            <w:tcBorders/>
            <w:shd w:fill="auto" w:val="clear"/>
            <w:tcMar>
              <w:left w:w="98" w:type="dxa"/>
            </w:tcMar>
            <w:vAlign w:val="center"/>
          </w:tcPr>
          <w:p>
            <w:pPr>
              <w:pStyle w:val="Normal"/>
              <w:jc w:val="center"/>
              <w:rPr>
                <w:color w:val="000000"/>
                <w:sz w:val="22"/>
              </w:rPr>
            </w:pPr>
            <w:r>
              <w:rPr>
                <w:color w:val="000000"/>
                <w:sz w:val="22"/>
              </w:rPr>
              <w:t>0,28</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технологические затраты теплоносителя, м</w:t>
            </w:r>
            <w:r>
              <w:rPr>
                <w:color w:val="000000"/>
                <w:sz w:val="22"/>
                <w:vertAlign w:val="superscript"/>
              </w:rPr>
              <w:t>3</w:t>
            </w:r>
            <w:r>
              <w:rPr>
                <w:color w:val="000000"/>
                <w:sz w:val="22"/>
              </w:rPr>
              <w:t xml:space="preserve">/год </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13,9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13,9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13,9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13,9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13,9</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13,9</w:t>
            </w:r>
          </w:p>
        </w:tc>
        <w:tc>
          <w:tcPr>
            <w:tcW w:w="815" w:type="dxa"/>
            <w:tcBorders/>
            <w:shd w:fill="auto" w:val="clear"/>
            <w:tcMar>
              <w:left w:w="98" w:type="dxa"/>
            </w:tcMar>
            <w:vAlign w:val="center"/>
          </w:tcPr>
          <w:p>
            <w:pPr>
              <w:pStyle w:val="Normal"/>
              <w:jc w:val="center"/>
              <w:rPr>
                <w:color w:val="000000"/>
                <w:sz w:val="22"/>
              </w:rPr>
            </w:pPr>
            <w:r>
              <w:rPr>
                <w:color w:val="000000"/>
                <w:sz w:val="22"/>
              </w:rPr>
              <w:t>13,9</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Итого затраты теплоносителя,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33,8</w:t>
            </w:r>
          </w:p>
        </w:tc>
        <w:tc>
          <w:tcPr>
            <w:tcW w:w="822" w:type="dxa"/>
            <w:tcBorders/>
            <w:shd w:fill="auto" w:val="clear"/>
            <w:tcMar>
              <w:left w:w="98" w:type="dxa"/>
            </w:tcMar>
            <w:vAlign w:val="center"/>
          </w:tcPr>
          <w:p>
            <w:pPr>
              <w:pStyle w:val="Normal"/>
              <w:jc w:val="center"/>
              <w:rPr>
                <w:color w:val="000000"/>
                <w:sz w:val="22"/>
              </w:rPr>
            </w:pPr>
            <w:r>
              <w:rPr>
                <w:color w:val="000000"/>
                <w:sz w:val="22"/>
              </w:rPr>
              <w:t>33,8</w:t>
            </w:r>
          </w:p>
        </w:tc>
        <w:tc>
          <w:tcPr>
            <w:tcW w:w="822" w:type="dxa"/>
            <w:tcBorders/>
            <w:shd w:fill="auto" w:val="clear"/>
            <w:tcMar>
              <w:left w:w="98" w:type="dxa"/>
            </w:tcMar>
            <w:vAlign w:val="center"/>
          </w:tcPr>
          <w:p>
            <w:pPr>
              <w:pStyle w:val="Normal"/>
              <w:jc w:val="center"/>
              <w:rPr>
                <w:color w:val="000000"/>
                <w:sz w:val="22"/>
              </w:rPr>
            </w:pPr>
            <w:r>
              <w:rPr>
                <w:color w:val="000000"/>
                <w:sz w:val="22"/>
              </w:rPr>
              <w:t>33,8</w:t>
            </w:r>
          </w:p>
        </w:tc>
        <w:tc>
          <w:tcPr>
            <w:tcW w:w="822" w:type="dxa"/>
            <w:tcBorders/>
            <w:shd w:fill="auto" w:val="clear"/>
            <w:tcMar>
              <w:left w:w="98" w:type="dxa"/>
            </w:tcMar>
            <w:vAlign w:val="center"/>
          </w:tcPr>
          <w:p>
            <w:pPr>
              <w:pStyle w:val="Normal"/>
              <w:jc w:val="center"/>
              <w:rPr>
                <w:color w:val="000000"/>
                <w:sz w:val="22"/>
              </w:rPr>
            </w:pPr>
            <w:r>
              <w:rPr>
                <w:color w:val="000000"/>
                <w:sz w:val="22"/>
              </w:rPr>
              <w:t>33,8</w:t>
            </w:r>
          </w:p>
        </w:tc>
        <w:tc>
          <w:tcPr>
            <w:tcW w:w="822" w:type="dxa"/>
            <w:tcBorders/>
            <w:shd w:fill="auto" w:val="clear"/>
            <w:tcMar>
              <w:left w:w="98" w:type="dxa"/>
            </w:tcMar>
            <w:vAlign w:val="center"/>
          </w:tcPr>
          <w:p>
            <w:pPr>
              <w:pStyle w:val="Normal"/>
              <w:jc w:val="center"/>
              <w:rPr>
                <w:color w:val="000000"/>
                <w:sz w:val="22"/>
              </w:rPr>
            </w:pPr>
            <w:r>
              <w:rPr>
                <w:color w:val="000000"/>
                <w:sz w:val="22"/>
              </w:rPr>
              <w:t>33,8</w:t>
            </w:r>
          </w:p>
        </w:tc>
        <w:tc>
          <w:tcPr>
            <w:tcW w:w="822" w:type="dxa"/>
            <w:tcBorders/>
            <w:shd w:fill="auto" w:val="clear"/>
            <w:tcMar>
              <w:left w:w="98" w:type="dxa"/>
            </w:tcMar>
            <w:vAlign w:val="center"/>
          </w:tcPr>
          <w:p>
            <w:pPr>
              <w:pStyle w:val="Normal"/>
              <w:jc w:val="center"/>
              <w:rPr>
                <w:color w:val="000000"/>
                <w:sz w:val="22"/>
              </w:rPr>
            </w:pPr>
            <w:r>
              <w:rPr>
                <w:color w:val="000000"/>
                <w:sz w:val="22"/>
              </w:rPr>
              <w:t>33,8</w:t>
            </w:r>
          </w:p>
        </w:tc>
        <w:tc>
          <w:tcPr>
            <w:tcW w:w="822" w:type="dxa"/>
            <w:tcBorders/>
            <w:shd w:fill="auto" w:val="clear"/>
            <w:tcMar>
              <w:left w:w="98" w:type="dxa"/>
            </w:tcMar>
            <w:vAlign w:val="center"/>
          </w:tcPr>
          <w:p>
            <w:pPr>
              <w:pStyle w:val="Normal"/>
              <w:jc w:val="center"/>
              <w:rPr>
                <w:color w:val="000000"/>
                <w:sz w:val="22"/>
              </w:rPr>
            </w:pPr>
            <w:r>
              <w:rPr>
                <w:color w:val="000000"/>
                <w:sz w:val="22"/>
              </w:rPr>
              <w:t>33,8</w:t>
            </w:r>
          </w:p>
        </w:tc>
        <w:tc>
          <w:tcPr>
            <w:tcW w:w="822" w:type="dxa"/>
            <w:tcBorders/>
            <w:shd w:fill="auto" w:val="clear"/>
            <w:tcMar>
              <w:left w:w="98" w:type="dxa"/>
            </w:tcMar>
            <w:vAlign w:val="center"/>
          </w:tcPr>
          <w:p>
            <w:pPr>
              <w:pStyle w:val="Normal"/>
              <w:jc w:val="center"/>
              <w:rPr>
                <w:color w:val="000000"/>
                <w:sz w:val="22"/>
              </w:rPr>
            </w:pPr>
            <w:r>
              <w:rPr>
                <w:color w:val="000000"/>
                <w:sz w:val="22"/>
              </w:rPr>
              <w:t>33,8</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320,9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320,9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320,9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320,9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320,9</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320,9</w:t>
            </w:r>
          </w:p>
        </w:tc>
        <w:tc>
          <w:tcPr>
            <w:tcW w:w="815" w:type="dxa"/>
            <w:tcBorders/>
            <w:shd w:fill="auto" w:val="clear"/>
            <w:tcMar>
              <w:left w:w="98" w:type="dxa"/>
            </w:tcMar>
            <w:vAlign w:val="center"/>
          </w:tcPr>
          <w:p>
            <w:pPr>
              <w:pStyle w:val="Normal"/>
              <w:jc w:val="center"/>
              <w:rPr>
                <w:color w:val="000000"/>
                <w:sz w:val="22"/>
              </w:rPr>
            </w:pPr>
            <w:r>
              <w:rPr>
                <w:color w:val="000000"/>
                <w:sz w:val="22"/>
              </w:rPr>
              <w:t>320,9</w:t>
            </w:r>
          </w:p>
        </w:tc>
      </w:tr>
      <w:tr>
        <w:trPr>
          <w:trHeight w:val="326" w:hRule="atLeast"/>
        </w:trPr>
        <w:tc>
          <w:tcPr>
            <w:tcW w:w="3510" w:type="dxa"/>
            <w:tcBorders/>
            <w:shd w:fill="auto" w:val="clear"/>
            <w:tcMar>
              <w:left w:w="98" w:type="dxa"/>
            </w:tcMar>
            <w:vAlign w:val="center"/>
          </w:tcPr>
          <w:p>
            <w:pPr>
              <w:pStyle w:val="Normal"/>
              <w:jc w:val="right"/>
              <w:rPr>
                <w:sz w:val="22"/>
              </w:rPr>
            </w:pPr>
            <w:r>
              <w:rPr>
                <w:sz w:val="22"/>
              </w:rPr>
              <w:t>м</w:t>
            </w:r>
            <w:r>
              <w:rPr>
                <w:sz w:val="22"/>
                <w:vertAlign w:val="superscript"/>
              </w:rPr>
              <w:t>3</w:t>
            </w:r>
            <w:r>
              <w:rPr>
                <w:sz w:val="22"/>
              </w:rPr>
              <w:t>/Гкал</w:t>
            </w:r>
          </w:p>
        </w:tc>
        <w:tc>
          <w:tcPr>
            <w:tcW w:w="822" w:type="dxa"/>
            <w:tcBorders/>
            <w:shd w:fill="auto" w:val="clear"/>
            <w:tcMar>
              <w:left w:w="98" w:type="dxa"/>
            </w:tcMar>
            <w:vAlign w:val="center"/>
          </w:tcPr>
          <w:p>
            <w:pPr>
              <w:pStyle w:val="Normal"/>
              <w:jc w:val="center"/>
              <w:rPr>
                <w:sz w:val="22"/>
              </w:rPr>
            </w:pPr>
            <w:r>
              <w:rPr>
                <w:sz w:val="22"/>
              </w:rPr>
              <w:t>0,138</w:t>
            </w:r>
          </w:p>
        </w:tc>
        <w:tc>
          <w:tcPr>
            <w:tcW w:w="822" w:type="dxa"/>
            <w:tcBorders/>
            <w:shd w:fill="auto" w:val="clear"/>
            <w:tcMar>
              <w:left w:w="98" w:type="dxa"/>
            </w:tcMar>
            <w:vAlign w:val="center"/>
          </w:tcPr>
          <w:p>
            <w:pPr>
              <w:pStyle w:val="Normal"/>
              <w:jc w:val="center"/>
              <w:rPr>
                <w:sz w:val="22"/>
              </w:rPr>
            </w:pPr>
            <w:r>
              <w:rPr>
                <w:sz w:val="22"/>
              </w:rPr>
              <w:t>0,138</w:t>
            </w:r>
          </w:p>
        </w:tc>
        <w:tc>
          <w:tcPr>
            <w:tcW w:w="822" w:type="dxa"/>
            <w:tcBorders/>
            <w:shd w:fill="auto" w:val="clear"/>
            <w:tcMar>
              <w:left w:w="98" w:type="dxa"/>
            </w:tcMar>
            <w:vAlign w:val="center"/>
          </w:tcPr>
          <w:p>
            <w:pPr>
              <w:pStyle w:val="Normal"/>
              <w:jc w:val="center"/>
              <w:rPr>
                <w:sz w:val="22"/>
              </w:rPr>
            </w:pPr>
            <w:r>
              <w:rPr>
                <w:sz w:val="22"/>
              </w:rPr>
              <w:t>0,138</w:t>
            </w:r>
          </w:p>
        </w:tc>
        <w:tc>
          <w:tcPr>
            <w:tcW w:w="822" w:type="dxa"/>
            <w:tcBorders/>
            <w:shd w:fill="auto" w:val="clear"/>
            <w:tcMar>
              <w:left w:w="98" w:type="dxa"/>
            </w:tcMar>
            <w:vAlign w:val="center"/>
          </w:tcPr>
          <w:p>
            <w:pPr>
              <w:pStyle w:val="Normal"/>
              <w:jc w:val="center"/>
              <w:rPr>
                <w:sz w:val="22"/>
              </w:rPr>
            </w:pPr>
            <w:r>
              <w:rPr>
                <w:sz w:val="22"/>
              </w:rPr>
              <w:t>0,138</w:t>
            </w:r>
          </w:p>
        </w:tc>
        <w:tc>
          <w:tcPr>
            <w:tcW w:w="822" w:type="dxa"/>
            <w:tcBorders/>
            <w:shd w:fill="auto" w:val="clear"/>
            <w:tcMar>
              <w:left w:w="98" w:type="dxa"/>
            </w:tcMar>
            <w:vAlign w:val="center"/>
          </w:tcPr>
          <w:p>
            <w:pPr>
              <w:pStyle w:val="Normal"/>
              <w:jc w:val="center"/>
              <w:rPr>
                <w:sz w:val="22"/>
              </w:rPr>
            </w:pPr>
            <w:r>
              <w:rPr>
                <w:sz w:val="22"/>
              </w:rPr>
              <w:t>0,138</w:t>
            </w:r>
          </w:p>
        </w:tc>
        <w:tc>
          <w:tcPr>
            <w:tcW w:w="822" w:type="dxa"/>
            <w:tcBorders/>
            <w:shd w:fill="auto" w:val="clear"/>
            <w:tcMar>
              <w:left w:w="98" w:type="dxa"/>
            </w:tcMar>
            <w:vAlign w:val="center"/>
          </w:tcPr>
          <w:p>
            <w:pPr>
              <w:pStyle w:val="Normal"/>
              <w:jc w:val="center"/>
              <w:rPr>
                <w:sz w:val="22"/>
              </w:rPr>
            </w:pPr>
            <w:r>
              <w:rPr>
                <w:sz w:val="22"/>
              </w:rPr>
              <w:t>0,138</w:t>
            </w:r>
          </w:p>
        </w:tc>
        <w:tc>
          <w:tcPr>
            <w:tcW w:w="822" w:type="dxa"/>
            <w:tcBorders/>
            <w:shd w:fill="auto" w:val="clear"/>
            <w:tcMar>
              <w:left w:w="98" w:type="dxa"/>
            </w:tcMar>
            <w:vAlign w:val="center"/>
          </w:tcPr>
          <w:p>
            <w:pPr>
              <w:pStyle w:val="Normal"/>
              <w:jc w:val="center"/>
              <w:rPr>
                <w:sz w:val="22"/>
              </w:rPr>
            </w:pPr>
            <w:r>
              <w:rPr>
                <w:sz w:val="22"/>
              </w:rPr>
              <w:t>0,138</w:t>
            </w:r>
          </w:p>
        </w:tc>
        <w:tc>
          <w:tcPr>
            <w:tcW w:w="822" w:type="dxa"/>
            <w:tcBorders/>
            <w:shd w:fill="auto" w:val="clear"/>
            <w:tcMar>
              <w:left w:w="98" w:type="dxa"/>
            </w:tcMar>
            <w:vAlign w:val="center"/>
          </w:tcPr>
          <w:p>
            <w:pPr>
              <w:pStyle w:val="Normal"/>
              <w:jc w:val="center"/>
              <w:rPr>
                <w:sz w:val="22"/>
              </w:rPr>
            </w:pPr>
            <w:r>
              <w:rPr>
                <w:sz w:val="22"/>
              </w:rPr>
              <w:t>0,138</w:t>
            </w:r>
          </w:p>
        </w:tc>
        <w:tc>
          <w:tcPr>
            <w:tcW w:w="824" w:type="dxa"/>
            <w:gridSpan w:val="2"/>
            <w:tcBorders/>
            <w:shd w:fill="auto" w:val="clear"/>
            <w:tcMar>
              <w:left w:w="98" w:type="dxa"/>
            </w:tcMar>
            <w:vAlign w:val="center"/>
          </w:tcPr>
          <w:p>
            <w:pPr>
              <w:pStyle w:val="Normal"/>
              <w:jc w:val="center"/>
              <w:rPr>
                <w:sz w:val="22"/>
              </w:rPr>
            </w:pPr>
            <w:r>
              <w:rPr>
                <w:sz w:val="22"/>
              </w:rPr>
              <w:t>0,193</w:t>
            </w:r>
          </w:p>
        </w:tc>
        <w:tc>
          <w:tcPr>
            <w:tcW w:w="822" w:type="dxa"/>
            <w:gridSpan w:val="2"/>
            <w:tcBorders/>
            <w:shd w:fill="auto" w:val="clear"/>
            <w:tcMar>
              <w:left w:w="98" w:type="dxa"/>
            </w:tcMar>
            <w:vAlign w:val="center"/>
          </w:tcPr>
          <w:p>
            <w:pPr>
              <w:pStyle w:val="Normal"/>
              <w:jc w:val="center"/>
              <w:rPr>
                <w:sz w:val="22"/>
              </w:rPr>
            </w:pPr>
            <w:r>
              <w:rPr>
                <w:sz w:val="22"/>
              </w:rPr>
              <w:t>0,193</w:t>
            </w:r>
          </w:p>
        </w:tc>
        <w:tc>
          <w:tcPr>
            <w:tcW w:w="822" w:type="dxa"/>
            <w:gridSpan w:val="2"/>
            <w:tcBorders/>
            <w:shd w:fill="auto" w:val="clear"/>
            <w:tcMar>
              <w:left w:w="98" w:type="dxa"/>
            </w:tcMar>
            <w:vAlign w:val="center"/>
          </w:tcPr>
          <w:p>
            <w:pPr>
              <w:pStyle w:val="Normal"/>
              <w:jc w:val="center"/>
              <w:rPr>
                <w:sz w:val="22"/>
              </w:rPr>
            </w:pPr>
            <w:r>
              <w:rPr>
                <w:sz w:val="22"/>
              </w:rPr>
              <w:t>0,193</w:t>
            </w:r>
          </w:p>
        </w:tc>
        <w:tc>
          <w:tcPr>
            <w:tcW w:w="822" w:type="dxa"/>
            <w:gridSpan w:val="2"/>
            <w:tcBorders/>
            <w:shd w:fill="auto" w:val="clear"/>
            <w:tcMar>
              <w:left w:w="98" w:type="dxa"/>
            </w:tcMar>
            <w:vAlign w:val="center"/>
          </w:tcPr>
          <w:p>
            <w:pPr>
              <w:pStyle w:val="Normal"/>
              <w:jc w:val="center"/>
              <w:rPr>
                <w:sz w:val="22"/>
              </w:rPr>
            </w:pPr>
            <w:r>
              <w:rPr>
                <w:sz w:val="22"/>
              </w:rPr>
              <w:t>0,193</w:t>
            </w:r>
          </w:p>
        </w:tc>
        <w:tc>
          <w:tcPr>
            <w:tcW w:w="822" w:type="dxa"/>
            <w:gridSpan w:val="2"/>
            <w:tcBorders/>
            <w:shd w:fill="auto" w:val="clear"/>
            <w:tcMar>
              <w:left w:w="98" w:type="dxa"/>
            </w:tcMar>
            <w:vAlign w:val="center"/>
          </w:tcPr>
          <w:p>
            <w:pPr>
              <w:pStyle w:val="Normal"/>
              <w:jc w:val="center"/>
              <w:rPr>
                <w:sz w:val="22"/>
              </w:rPr>
            </w:pPr>
            <w:r>
              <w:rPr>
                <w:sz w:val="22"/>
              </w:rPr>
              <w:t>0,193</w:t>
            </w:r>
          </w:p>
        </w:tc>
        <w:tc>
          <w:tcPr>
            <w:tcW w:w="823" w:type="dxa"/>
            <w:gridSpan w:val="2"/>
            <w:tcBorders/>
            <w:shd w:fill="auto" w:val="clear"/>
            <w:tcMar>
              <w:left w:w="98" w:type="dxa"/>
            </w:tcMar>
            <w:vAlign w:val="center"/>
          </w:tcPr>
          <w:p>
            <w:pPr>
              <w:pStyle w:val="Normal"/>
              <w:jc w:val="center"/>
              <w:rPr>
                <w:sz w:val="22"/>
              </w:rPr>
            </w:pPr>
            <w:r>
              <w:rPr>
                <w:sz w:val="22"/>
              </w:rPr>
              <w:t>0,193</w:t>
            </w:r>
          </w:p>
        </w:tc>
        <w:tc>
          <w:tcPr>
            <w:tcW w:w="815" w:type="dxa"/>
            <w:tcBorders/>
            <w:shd w:fill="auto" w:val="clear"/>
            <w:tcMar>
              <w:left w:w="98" w:type="dxa"/>
            </w:tcMar>
            <w:vAlign w:val="center"/>
          </w:tcPr>
          <w:p>
            <w:pPr>
              <w:pStyle w:val="Normal"/>
              <w:jc w:val="center"/>
              <w:rPr>
                <w:sz w:val="22"/>
              </w:rPr>
            </w:pPr>
            <w:r>
              <w:rPr>
                <w:sz w:val="22"/>
              </w:rPr>
              <w:t>0,193</w:t>
            </w:r>
          </w:p>
        </w:tc>
      </w:tr>
    </w:tbl>
    <w:p>
      <w:pPr>
        <w:sectPr>
          <w:headerReference w:type="default" r:id="rId28"/>
          <w:type w:val="nextPage"/>
          <w:pgSz w:orient="landscape" w:w="16838" w:h="11906"/>
          <w:pgMar w:left="851" w:right="851" w:header="510" w:top="1134" w:footer="0" w:bottom="567" w:gutter="0"/>
          <w:pgNumType w:fmt="decimal"/>
          <w:formProt w:val="false"/>
          <w:textDirection w:val="lrTb"/>
          <w:docGrid w:type="default" w:linePitch="381" w:charSpace="0"/>
        </w:sectPr>
      </w:pPr>
    </w:p>
    <w:p>
      <w:pPr>
        <w:pStyle w:val="Normal"/>
        <w:tabs>
          <w:tab w:val="left" w:pos="0" w:leader="none"/>
        </w:tabs>
        <w:spacing w:before="0" w:after="120"/>
        <w:ind w:firstLine="567"/>
        <w:jc w:val="right"/>
        <w:rPr>
          <w:rFonts w:eastAsia="Times New Roman"/>
          <w:sz w:val="26"/>
          <w:szCs w:val="26"/>
        </w:rPr>
      </w:pPr>
      <w:r>
        <w:rPr>
          <w:rFonts w:eastAsia="Times New Roman"/>
          <w:sz w:val="26"/>
          <w:szCs w:val="26"/>
        </w:rPr>
        <w:t>Продолжение таблицы 3.2.</w:t>
      </w:r>
    </w:p>
    <w:tbl>
      <w:tblPr>
        <w:tblStyle w:val="ab"/>
        <w:tblpPr w:bottomFromText="0" w:horzAnchor="margin" w:leftFromText="180" w:rightFromText="180" w:tblpX="0" w:tblpXSpec="center" w:tblpY="39" w:topFromText="0" w:vertAnchor="text"/>
        <w:tblW w:w="15840" w:type="dxa"/>
        <w:jc w:val="center"/>
        <w:tblInd w:w="0" w:type="dxa"/>
        <w:tblCellMar>
          <w:top w:w="0" w:type="dxa"/>
          <w:left w:w="98" w:type="dxa"/>
          <w:bottom w:w="0" w:type="dxa"/>
          <w:right w:w="108" w:type="dxa"/>
        </w:tblCellMar>
        <w:tblLook w:val="04a0"/>
      </w:tblPr>
      <w:tblGrid>
        <w:gridCol w:w="3510"/>
        <w:gridCol w:w="822"/>
        <w:gridCol w:w="822"/>
        <w:gridCol w:w="822"/>
        <w:gridCol w:w="822"/>
        <w:gridCol w:w="822"/>
        <w:gridCol w:w="822"/>
        <w:gridCol w:w="822"/>
        <w:gridCol w:w="822"/>
        <w:gridCol w:w="823"/>
        <w:gridCol w:w="1"/>
        <w:gridCol w:w="821"/>
        <w:gridCol w:w="1"/>
        <w:gridCol w:w="821"/>
        <w:gridCol w:w="1"/>
        <w:gridCol w:w="821"/>
        <w:gridCol w:w="1"/>
        <w:gridCol w:w="821"/>
        <w:gridCol w:w="1"/>
        <w:gridCol w:w="821"/>
        <w:gridCol w:w="2"/>
        <w:gridCol w:w="815"/>
      </w:tblGrid>
      <w:tr>
        <w:trPr>
          <w:trHeight w:val="499" w:hRule="atLeast"/>
        </w:trPr>
        <w:tc>
          <w:tcPr>
            <w:tcW w:w="3510" w:type="dxa"/>
            <w:tcBorders/>
            <w:shd w:fill="auto" w:val="clear"/>
            <w:tcMar>
              <w:left w:w="98" w:type="dxa"/>
            </w:tcMar>
            <w:vAlign w:val="center"/>
          </w:tcPr>
          <w:p>
            <w:pPr>
              <w:pStyle w:val="Normal"/>
              <w:jc w:val="center"/>
              <w:rPr>
                <w:color w:val="000000"/>
                <w:szCs w:val="24"/>
              </w:rPr>
            </w:pPr>
            <w:r>
              <w:rPr>
                <w:color w:val="000000"/>
              </w:rPr>
              <w:t>Показатели баланса</w:t>
            </w:r>
          </w:p>
        </w:tc>
        <w:tc>
          <w:tcPr>
            <w:tcW w:w="822" w:type="dxa"/>
            <w:tcBorders/>
            <w:shd w:fill="auto" w:val="clear"/>
            <w:tcMar>
              <w:left w:w="98" w:type="dxa"/>
            </w:tcMar>
            <w:vAlign w:val="center"/>
          </w:tcPr>
          <w:p>
            <w:pPr>
              <w:pStyle w:val="Normal"/>
              <w:jc w:val="center"/>
              <w:rPr>
                <w:color w:val="000000"/>
                <w:sz w:val="22"/>
              </w:rPr>
            </w:pPr>
            <w:r>
              <w:rPr>
                <w:color w:val="000000"/>
                <w:sz w:val="22"/>
              </w:rPr>
              <w:t>2014г.</w:t>
            </w:r>
          </w:p>
        </w:tc>
        <w:tc>
          <w:tcPr>
            <w:tcW w:w="822" w:type="dxa"/>
            <w:tcBorders/>
            <w:shd w:fill="auto" w:val="clear"/>
            <w:tcMar>
              <w:left w:w="98" w:type="dxa"/>
            </w:tcMar>
            <w:vAlign w:val="center"/>
          </w:tcPr>
          <w:p>
            <w:pPr>
              <w:pStyle w:val="Normal"/>
              <w:jc w:val="center"/>
              <w:rPr>
                <w:color w:val="000000"/>
                <w:sz w:val="22"/>
              </w:rPr>
            </w:pPr>
            <w:r>
              <w:rPr>
                <w:color w:val="000000"/>
                <w:sz w:val="22"/>
              </w:rPr>
              <w:t>2015г.</w:t>
            </w:r>
          </w:p>
        </w:tc>
        <w:tc>
          <w:tcPr>
            <w:tcW w:w="822" w:type="dxa"/>
            <w:tcBorders/>
            <w:shd w:fill="auto" w:val="clear"/>
            <w:tcMar>
              <w:left w:w="98" w:type="dxa"/>
            </w:tcMar>
            <w:vAlign w:val="center"/>
          </w:tcPr>
          <w:p>
            <w:pPr>
              <w:pStyle w:val="Normal"/>
              <w:jc w:val="center"/>
              <w:rPr>
                <w:color w:val="000000"/>
                <w:sz w:val="22"/>
              </w:rPr>
            </w:pPr>
            <w:r>
              <w:rPr>
                <w:color w:val="000000"/>
                <w:sz w:val="22"/>
              </w:rPr>
              <w:t>2016г.</w:t>
            </w:r>
          </w:p>
        </w:tc>
        <w:tc>
          <w:tcPr>
            <w:tcW w:w="822" w:type="dxa"/>
            <w:tcBorders/>
            <w:shd w:fill="auto" w:val="clear"/>
            <w:tcMar>
              <w:left w:w="98" w:type="dxa"/>
            </w:tcMar>
            <w:vAlign w:val="center"/>
          </w:tcPr>
          <w:p>
            <w:pPr>
              <w:pStyle w:val="Normal"/>
              <w:jc w:val="center"/>
              <w:rPr>
                <w:color w:val="000000"/>
                <w:sz w:val="22"/>
              </w:rPr>
            </w:pPr>
            <w:r>
              <w:rPr>
                <w:color w:val="000000"/>
                <w:sz w:val="22"/>
              </w:rPr>
              <w:t>2017г.</w:t>
            </w:r>
          </w:p>
        </w:tc>
        <w:tc>
          <w:tcPr>
            <w:tcW w:w="822" w:type="dxa"/>
            <w:tcBorders/>
            <w:shd w:fill="auto" w:val="clear"/>
            <w:tcMar>
              <w:left w:w="98" w:type="dxa"/>
            </w:tcMar>
            <w:vAlign w:val="center"/>
          </w:tcPr>
          <w:p>
            <w:pPr>
              <w:pStyle w:val="Normal"/>
              <w:jc w:val="center"/>
              <w:rPr>
                <w:color w:val="000000"/>
                <w:sz w:val="22"/>
              </w:rPr>
            </w:pPr>
            <w:r>
              <w:rPr>
                <w:color w:val="000000"/>
                <w:sz w:val="22"/>
              </w:rPr>
              <w:t>2018г.</w:t>
            </w:r>
          </w:p>
        </w:tc>
        <w:tc>
          <w:tcPr>
            <w:tcW w:w="822" w:type="dxa"/>
            <w:tcBorders/>
            <w:shd w:fill="auto" w:val="clear"/>
            <w:tcMar>
              <w:left w:w="98" w:type="dxa"/>
            </w:tcMar>
            <w:vAlign w:val="center"/>
          </w:tcPr>
          <w:p>
            <w:pPr>
              <w:pStyle w:val="Normal"/>
              <w:jc w:val="center"/>
              <w:rPr>
                <w:color w:val="000000"/>
                <w:sz w:val="22"/>
              </w:rPr>
            </w:pPr>
            <w:r>
              <w:rPr>
                <w:color w:val="000000"/>
                <w:sz w:val="22"/>
              </w:rPr>
              <w:t>2019г.</w:t>
            </w:r>
          </w:p>
        </w:tc>
        <w:tc>
          <w:tcPr>
            <w:tcW w:w="822" w:type="dxa"/>
            <w:tcBorders/>
            <w:shd w:fill="auto" w:val="clear"/>
            <w:tcMar>
              <w:left w:w="98" w:type="dxa"/>
            </w:tcMar>
            <w:vAlign w:val="center"/>
          </w:tcPr>
          <w:p>
            <w:pPr>
              <w:pStyle w:val="Normal"/>
              <w:jc w:val="center"/>
              <w:rPr>
                <w:color w:val="000000"/>
                <w:sz w:val="22"/>
              </w:rPr>
            </w:pPr>
            <w:r>
              <w:rPr>
                <w:color w:val="000000"/>
                <w:sz w:val="22"/>
              </w:rPr>
              <w:t>2020г.</w:t>
            </w:r>
          </w:p>
        </w:tc>
        <w:tc>
          <w:tcPr>
            <w:tcW w:w="822" w:type="dxa"/>
            <w:tcBorders/>
            <w:shd w:fill="auto" w:val="clear"/>
            <w:tcMar>
              <w:left w:w="98" w:type="dxa"/>
            </w:tcMar>
            <w:vAlign w:val="center"/>
          </w:tcPr>
          <w:p>
            <w:pPr>
              <w:pStyle w:val="Normal"/>
              <w:jc w:val="center"/>
              <w:rPr>
                <w:color w:val="000000"/>
                <w:sz w:val="22"/>
              </w:rPr>
            </w:pPr>
            <w:r>
              <w:rPr>
                <w:color w:val="000000"/>
                <w:sz w:val="22"/>
              </w:rPr>
              <w:t>2021г.</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2022г.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2023г.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2024г.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2025г.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2026г.</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2027г.</w:t>
            </w:r>
          </w:p>
        </w:tc>
        <w:tc>
          <w:tcPr>
            <w:tcW w:w="815" w:type="dxa"/>
            <w:tcBorders/>
            <w:shd w:fill="auto" w:val="clear"/>
            <w:tcMar>
              <w:left w:w="98" w:type="dxa"/>
            </w:tcMar>
            <w:vAlign w:val="center"/>
          </w:tcPr>
          <w:p>
            <w:pPr>
              <w:pStyle w:val="Normal"/>
              <w:jc w:val="center"/>
              <w:rPr>
                <w:color w:val="000000"/>
                <w:sz w:val="22"/>
              </w:rPr>
            </w:pPr>
            <w:r>
              <w:rPr>
                <w:color w:val="000000"/>
                <w:sz w:val="22"/>
              </w:rPr>
              <w:t>2028г.</w:t>
            </w:r>
          </w:p>
        </w:tc>
      </w:tr>
      <w:tr>
        <w:trPr>
          <w:trHeight w:val="336" w:hRule="atLeast"/>
        </w:trPr>
        <w:tc>
          <w:tcPr>
            <w:tcW w:w="8442" w:type="dxa"/>
            <w:gridSpan w:val="7"/>
            <w:tcBorders/>
            <w:shd w:fill="auto" w:val="clear"/>
            <w:tcMar>
              <w:left w:w="98" w:type="dxa"/>
            </w:tcMar>
          </w:tcPr>
          <w:p>
            <w:pPr>
              <w:pStyle w:val="Normal"/>
              <w:rPr>
                <w:b/>
                <w:b/>
                <w:bCs/>
                <w:szCs w:val="24"/>
              </w:rPr>
            </w:pPr>
            <w:r>
              <w:rPr>
                <w:b/>
                <w:bCs/>
              </w:rPr>
              <w:t>Котельная ЗАО «Завод Невохим»</w:t>
            </w:r>
          </w:p>
        </w:tc>
        <w:tc>
          <w:tcPr>
            <w:tcW w:w="822" w:type="dxa"/>
            <w:tcBorders/>
            <w:shd w:fill="auto" w:val="clear"/>
            <w:tcMar>
              <w:left w:w="98" w:type="dxa"/>
            </w:tcMar>
            <w:vAlign w:val="center"/>
          </w:tcPr>
          <w:p>
            <w:pPr>
              <w:pStyle w:val="Normal"/>
              <w:jc w:val="center"/>
              <w:rPr>
                <w:b/>
                <w:b/>
                <w:bCs/>
                <w:color w:val="000000"/>
                <w:szCs w:val="24"/>
              </w:rPr>
            </w:pPr>
            <w:r>
              <w:rPr>
                <w:b/>
                <w:bCs/>
                <w:color w:val="000000"/>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3"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17" w:type="dxa"/>
            <w:gridSpan w:val="2"/>
            <w:tcBorders/>
            <w:shd w:fill="auto" w:val="clear"/>
            <w:tcMar>
              <w:left w:w="98" w:type="dxa"/>
            </w:tcMar>
            <w:vAlign w:val="center"/>
          </w:tcPr>
          <w:p>
            <w:pPr>
              <w:pStyle w:val="Normal"/>
              <w:jc w:val="center"/>
              <w:rPr>
                <w:color w:val="000000"/>
                <w:sz w:val="22"/>
              </w:rPr>
            </w:pPr>
            <w:r>
              <w:rPr>
                <w:color w:val="000000"/>
                <w:sz w:val="22"/>
              </w:rPr>
              <w:t> </w:t>
            </w:r>
          </w:p>
        </w:tc>
      </w:tr>
      <w:tr>
        <w:trPr>
          <w:trHeight w:val="338" w:hRule="atLeast"/>
        </w:trPr>
        <w:tc>
          <w:tcPr>
            <w:tcW w:w="3510" w:type="dxa"/>
            <w:tcBorders/>
            <w:shd w:fill="auto" w:val="clear"/>
            <w:tcMar>
              <w:left w:w="98" w:type="dxa"/>
            </w:tcMar>
            <w:vAlign w:val="center"/>
          </w:tcPr>
          <w:p>
            <w:pPr>
              <w:pStyle w:val="Normal"/>
              <w:rPr>
                <w:color w:val="000000"/>
                <w:sz w:val="22"/>
              </w:rPr>
            </w:pPr>
            <w:r>
              <w:rPr>
                <w:color w:val="000000"/>
                <w:sz w:val="22"/>
              </w:rPr>
              <w:t>Приход:</w:t>
            </w:r>
          </w:p>
        </w:tc>
        <w:tc>
          <w:tcPr>
            <w:tcW w:w="822" w:type="dxa"/>
            <w:tcBorders/>
            <w:shd w:fill="auto" w:val="clear"/>
            <w:tcMar>
              <w:left w:w="98" w:type="dxa"/>
            </w:tcMar>
            <w:vAlign w:val="center"/>
          </w:tcPr>
          <w:p>
            <w:pPr>
              <w:pStyle w:val="Normal"/>
              <w:rPr>
                <w:color w:val="000000"/>
                <w:szCs w:val="24"/>
              </w:rPr>
            </w:pPr>
            <w:r>
              <w:rPr>
                <w:color w:val="000000"/>
              </w:rPr>
              <w:t> </w:t>
            </w:r>
          </w:p>
        </w:tc>
        <w:tc>
          <w:tcPr>
            <w:tcW w:w="822" w:type="dxa"/>
            <w:tcBorders/>
            <w:shd w:fill="auto" w:val="clear"/>
            <w:tcMar>
              <w:left w:w="98" w:type="dxa"/>
            </w:tcMar>
            <w:vAlign w:val="center"/>
          </w:tcPr>
          <w:p>
            <w:pPr>
              <w:pStyle w:val="Normal"/>
              <w:rPr>
                <w:color w:val="000000"/>
                <w:szCs w:val="24"/>
              </w:rPr>
            </w:pPr>
            <w:r>
              <w:rPr>
                <w:color w:val="000000"/>
              </w:rPr>
              <w:t> </w:t>
            </w:r>
          </w:p>
        </w:tc>
        <w:tc>
          <w:tcPr>
            <w:tcW w:w="822" w:type="dxa"/>
            <w:tcBorders/>
            <w:shd w:fill="auto" w:val="clear"/>
            <w:tcMar>
              <w:left w:w="98" w:type="dxa"/>
            </w:tcMar>
            <w:vAlign w:val="center"/>
          </w:tcPr>
          <w:p>
            <w:pPr>
              <w:pStyle w:val="Normal"/>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4"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3" w:type="dxa"/>
            <w:gridSpan w:val="2"/>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c>
          <w:tcPr>
            <w:tcW w:w="815" w:type="dxa"/>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от водоподготовительных установок,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95,6</w:t>
            </w:r>
          </w:p>
        </w:tc>
        <w:tc>
          <w:tcPr>
            <w:tcW w:w="822" w:type="dxa"/>
            <w:tcBorders/>
            <w:shd w:fill="auto" w:val="clear"/>
            <w:tcMar>
              <w:left w:w="98" w:type="dxa"/>
            </w:tcMar>
            <w:vAlign w:val="center"/>
          </w:tcPr>
          <w:p>
            <w:pPr>
              <w:pStyle w:val="Normal"/>
              <w:jc w:val="center"/>
              <w:rPr>
                <w:color w:val="000000"/>
                <w:sz w:val="22"/>
              </w:rPr>
            </w:pPr>
            <w:r>
              <w:rPr>
                <w:color w:val="000000"/>
                <w:sz w:val="22"/>
              </w:rPr>
              <w:t>95,6</w:t>
            </w:r>
          </w:p>
        </w:tc>
        <w:tc>
          <w:tcPr>
            <w:tcW w:w="822" w:type="dxa"/>
            <w:tcBorders/>
            <w:shd w:fill="auto" w:val="clear"/>
            <w:tcMar>
              <w:left w:w="98" w:type="dxa"/>
            </w:tcMar>
            <w:vAlign w:val="center"/>
          </w:tcPr>
          <w:p>
            <w:pPr>
              <w:pStyle w:val="Normal"/>
              <w:jc w:val="center"/>
              <w:rPr>
                <w:color w:val="000000"/>
                <w:sz w:val="22"/>
              </w:rPr>
            </w:pPr>
            <w:r>
              <w:rPr>
                <w:color w:val="000000"/>
                <w:sz w:val="22"/>
              </w:rPr>
              <w:t>95,6</w:t>
            </w:r>
          </w:p>
        </w:tc>
        <w:tc>
          <w:tcPr>
            <w:tcW w:w="822" w:type="dxa"/>
            <w:tcBorders/>
            <w:shd w:fill="auto" w:val="clear"/>
            <w:tcMar>
              <w:left w:w="98" w:type="dxa"/>
            </w:tcMar>
            <w:vAlign w:val="center"/>
          </w:tcPr>
          <w:p>
            <w:pPr>
              <w:pStyle w:val="Normal"/>
              <w:jc w:val="center"/>
              <w:rPr>
                <w:color w:val="000000"/>
                <w:sz w:val="22"/>
              </w:rPr>
            </w:pPr>
            <w:r>
              <w:rPr>
                <w:color w:val="000000"/>
                <w:sz w:val="22"/>
              </w:rPr>
              <w:t>95,6</w:t>
            </w:r>
          </w:p>
        </w:tc>
        <w:tc>
          <w:tcPr>
            <w:tcW w:w="822" w:type="dxa"/>
            <w:tcBorders/>
            <w:shd w:fill="auto" w:val="clear"/>
            <w:tcMar>
              <w:left w:w="98" w:type="dxa"/>
            </w:tcMar>
            <w:vAlign w:val="center"/>
          </w:tcPr>
          <w:p>
            <w:pPr>
              <w:pStyle w:val="Normal"/>
              <w:jc w:val="center"/>
              <w:rPr>
                <w:color w:val="000000"/>
                <w:sz w:val="22"/>
              </w:rPr>
            </w:pPr>
            <w:r>
              <w:rPr>
                <w:color w:val="000000"/>
                <w:sz w:val="22"/>
              </w:rPr>
              <w:t>95,6</w:t>
            </w:r>
          </w:p>
        </w:tc>
        <w:tc>
          <w:tcPr>
            <w:tcW w:w="822" w:type="dxa"/>
            <w:tcBorders/>
            <w:shd w:fill="auto" w:val="clear"/>
            <w:tcMar>
              <w:left w:w="98" w:type="dxa"/>
            </w:tcMar>
            <w:vAlign w:val="center"/>
          </w:tcPr>
          <w:p>
            <w:pPr>
              <w:pStyle w:val="Normal"/>
              <w:jc w:val="center"/>
              <w:rPr>
                <w:color w:val="000000"/>
                <w:sz w:val="22"/>
              </w:rPr>
            </w:pPr>
            <w:r>
              <w:rPr>
                <w:color w:val="000000"/>
                <w:sz w:val="22"/>
              </w:rPr>
              <w:t>95,6</w:t>
            </w:r>
          </w:p>
        </w:tc>
        <w:tc>
          <w:tcPr>
            <w:tcW w:w="822" w:type="dxa"/>
            <w:tcBorders/>
            <w:shd w:fill="auto" w:val="clear"/>
            <w:tcMar>
              <w:left w:w="98" w:type="dxa"/>
            </w:tcMar>
            <w:vAlign w:val="center"/>
          </w:tcPr>
          <w:p>
            <w:pPr>
              <w:pStyle w:val="Normal"/>
              <w:jc w:val="center"/>
              <w:rPr>
                <w:color w:val="000000"/>
                <w:sz w:val="22"/>
              </w:rPr>
            </w:pPr>
            <w:r>
              <w:rPr>
                <w:color w:val="000000"/>
                <w:sz w:val="22"/>
              </w:rPr>
              <w:t>95,6</w:t>
            </w:r>
          </w:p>
        </w:tc>
        <w:tc>
          <w:tcPr>
            <w:tcW w:w="822" w:type="dxa"/>
            <w:tcBorders/>
            <w:shd w:fill="auto" w:val="clear"/>
            <w:tcMar>
              <w:left w:w="98" w:type="dxa"/>
            </w:tcMar>
            <w:vAlign w:val="center"/>
          </w:tcPr>
          <w:p>
            <w:pPr>
              <w:pStyle w:val="Normal"/>
              <w:jc w:val="center"/>
              <w:rPr>
                <w:color w:val="000000"/>
                <w:sz w:val="22"/>
              </w:rPr>
            </w:pPr>
            <w:r>
              <w:rPr>
                <w:color w:val="000000"/>
                <w:sz w:val="22"/>
              </w:rPr>
              <w:t>95,6</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95,6</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95,6</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95,6</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95,6</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95,6</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95,6</w:t>
            </w:r>
          </w:p>
        </w:tc>
        <w:tc>
          <w:tcPr>
            <w:tcW w:w="815" w:type="dxa"/>
            <w:tcBorders/>
            <w:shd w:fill="auto" w:val="clear"/>
            <w:tcMar>
              <w:left w:w="98" w:type="dxa"/>
            </w:tcMar>
            <w:vAlign w:val="center"/>
          </w:tcPr>
          <w:p>
            <w:pPr>
              <w:pStyle w:val="Normal"/>
              <w:jc w:val="center"/>
              <w:rPr>
                <w:color w:val="000000"/>
                <w:sz w:val="22"/>
              </w:rPr>
            </w:pPr>
            <w:r>
              <w:rPr>
                <w:color w:val="000000"/>
                <w:sz w:val="22"/>
              </w:rPr>
              <w:t>95,6</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из водопровода сырой воды,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15" w:type="dxa"/>
            <w:tcBorders/>
            <w:shd w:fill="auto" w:val="clear"/>
            <w:tcMar>
              <w:left w:w="98" w:type="dxa"/>
            </w:tcMar>
            <w:vAlign w:val="center"/>
          </w:tcPr>
          <w:p>
            <w:pPr>
              <w:pStyle w:val="Normal"/>
              <w:jc w:val="center"/>
              <w:rPr>
                <w:color w:val="000000"/>
                <w:sz w:val="22"/>
              </w:rPr>
            </w:pPr>
            <w:r>
              <w:rPr>
                <w:color w:val="000000"/>
                <w:sz w:val="22"/>
              </w:rPr>
              <w:t xml:space="preserve"> </w:t>
            </w:r>
          </w:p>
        </w:tc>
      </w:tr>
      <w:tr>
        <w:trPr>
          <w:trHeight w:val="330" w:hRule="atLeast"/>
        </w:trPr>
        <w:tc>
          <w:tcPr>
            <w:tcW w:w="3510" w:type="dxa"/>
            <w:tcBorders/>
            <w:shd w:fill="auto" w:val="clear"/>
            <w:tcMar>
              <w:left w:w="98" w:type="dxa"/>
            </w:tcMar>
            <w:vAlign w:val="center"/>
          </w:tcPr>
          <w:p>
            <w:pPr>
              <w:pStyle w:val="Normal"/>
              <w:rPr>
                <w:color w:val="000000"/>
                <w:sz w:val="22"/>
              </w:rPr>
            </w:pPr>
            <w:r>
              <w:rPr>
                <w:color w:val="000000"/>
                <w:sz w:val="22"/>
              </w:rPr>
              <w:t>итого приход</w:t>
            </w:r>
          </w:p>
        </w:tc>
        <w:tc>
          <w:tcPr>
            <w:tcW w:w="822" w:type="dxa"/>
            <w:tcBorders/>
            <w:shd w:fill="auto" w:val="clear"/>
            <w:tcMar>
              <w:left w:w="98" w:type="dxa"/>
            </w:tcMar>
            <w:vAlign w:val="center"/>
          </w:tcPr>
          <w:p>
            <w:pPr>
              <w:pStyle w:val="Normal"/>
              <w:jc w:val="center"/>
              <w:rPr>
                <w:color w:val="000000"/>
                <w:sz w:val="22"/>
              </w:rPr>
            </w:pPr>
            <w:r>
              <w:rPr>
                <w:color w:val="000000"/>
                <w:sz w:val="22"/>
              </w:rPr>
              <w:t>95,6</w:t>
            </w:r>
          </w:p>
        </w:tc>
        <w:tc>
          <w:tcPr>
            <w:tcW w:w="822" w:type="dxa"/>
            <w:tcBorders/>
            <w:shd w:fill="auto" w:val="clear"/>
            <w:tcMar>
              <w:left w:w="98" w:type="dxa"/>
            </w:tcMar>
            <w:vAlign w:val="center"/>
          </w:tcPr>
          <w:p>
            <w:pPr>
              <w:pStyle w:val="Normal"/>
              <w:jc w:val="center"/>
              <w:rPr>
                <w:color w:val="000000"/>
                <w:sz w:val="22"/>
              </w:rPr>
            </w:pPr>
            <w:r>
              <w:rPr>
                <w:color w:val="000000"/>
                <w:sz w:val="22"/>
              </w:rPr>
              <w:t>95,6</w:t>
            </w:r>
          </w:p>
        </w:tc>
        <w:tc>
          <w:tcPr>
            <w:tcW w:w="822" w:type="dxa"/>
            <w:tcBorders/>
            <w:shd w:fill="auto" w:val="clear"/>
            <w:tcMar>
              <w:left w:w="98" w:type="dxa"/>
            </w:tcMar>
            <w:vAlign w:val="center"/>
          </w:tcPr>
          <w:p>
            <w:pPr>
              <w:pStyle w:val="Normal"/>
              <w:jc w:val="center"/>
              <w:rPr>
                <w:color w:val="000000"/>
                <w:sz w:val="22"/>
              </w:rPr>
            </w:pPr>
            <w:r>
              <w:rPr>
                <w:color w:val="000000"/>
                <w:sz w:val="22"/>
              </w:rPr>
              <w:t>95,6</w:t>
            </w:r>
          </w:p>
        </w:tc>
        <w:tc>
          <w:tcPr>
            <w:tcW w:w="822" w:type="dxa"/>
            <w:tcBorders/>
            <w:shd w:fill="auto" w:val="clear"/>
            <w:tcMar>
              <w:left w:w="98" w:type="dxa"/>
            </w:tcMar>
            <w:vAlign w:val="center"/>
          </w:tcPr>
          <w:p>
            <w:pPr>
              <w:pStyle w:val="Normal"/>
              <w:jc w:val="center"/>
              <w:rPr>
                <w:color w:val="000000"/>
                <w:sz w:val="22"/>
              </w:rPr>
            </w:pPr>
            <w:r>
              <w:rPr>
                <w:color w:val="000000"/>
                <w:sz w:val="22"/>
              </w:rPr>
              <w:t>95,6</w:t>
            </w:r>
          </w:p>
        </w:tc>
        <w:tc>
          <w:tcPr>
            <w:tcW w:w="822" w:type="dxa"/>
            <w:tcBorders/>
            <w:shd w:fill="auto" w:val="clear"/>
            <w:tcMar>
              <w:left w:w="98" w:type="dxa"/>
            </w:tcMar>
            <w:vAlign w:val="center"/>
          </w:tcPr>
          <w:p>
            <w:pPr>
              <w:pStyle w:val="Normal"/>
              <w:jc w:val="center"/>
              <w:rPr>
                <w:color w:val="000000"/>
                <w:sz w:val="22"/>
              </w:rPr>
            </w:pPr>
            <w:r>
              <w:rPr>
                <w:color w:val="000000"/>
                <w:sz w:val="22"/>
              </w:rPr>
              <w:t>95,6</w:t>
            </w:r>
          </w:p>
        </w:tc>
        <w:tc>
          <w:tcPr>
            <w:tcW w:w="822" w:type="dxa"/>
            <w:tcBorders/>
            <w:shd w:fill="auto" w:val="clear"/>
            <w:tcMar>
              <w:left w:w="98" w:type="dxa"/>
            </w:tcMar>
            <w:vAlign w:val="center"/>
          </w:tcPr>
          <w:p>
            <w:pPr>
              <w:pStyle w:val="Normal"/>
              <w:jc w:val="center"/>
              <w:rPr>
                <w:color w:val="000000"/>
                <w:sz w:val="22"/>
              </w:rPr>
            </w:pPr>
            <w:r>
              <w:rPr>
                <w:color w:val="000000"/>
                <w:sz w:val="22"/>
              </w:rPr>
              <w:t>95,6</w:t>
            </w:r>
          </w:p>
        </w:tc>
        <w:tc>
          <w:tcPr>
            <w:tcW w:w="822" w:type="dxa"/>
            <w:tcBorders/>
            <w:shd w:fill="auto" w:val="clear"/>
            <w:tcMar>
              <w:left w:w="98" w:type="dxa"/>
            </w:tcMar>
            <w:vAlign w:val="center"/>
          </w:tcPr>
          <w:p>
            <w:pPr>
              <w:pStyle w:val="Normal"/>
              <w:jc w:val="center"/>
              <w:rPr>
                <w:color w:val="000000"/>
                <w:sz w:val="22"/>
              </w:rPr>
            </w:pPr>
            <w:r>
              <w:rPr>
                <w:color w:val="000000"/>
                <w:sz w:val="22"/>
              </w:rPr>
              <w:t>95,6</w:t>
            </w:r>
          </w:p>
        </w:tc>
        <w:tc>
          <w:tcPr>
            <w:tcW w:w="822" w:type="dxa"/>
            <w:tcBorders/>
            <w:shd w:fill="auto" w:val="clear"/>
            <w:tcMar>
              <w:left w:w="98" w:type="dxa"/>
            </w:tcMar>
            <w:vAlign w:val="center"/>
          </w:tcPr>
          <w:p>
            <w:pPr>
              <w:pStyle w:val="Normal"/>
              <w:jc w:val="center"/>
              <w:rPr>
                <w:color w:val="000000"/>
                <w:sz w:val="22"/>
              </w:rPr>
            </w:pPr>
            <w:r>
              <w:rPr>
                <w:color w:val="000000"/>
                <w:sz w:val="22"/>
              </w:rPr>
              <w:t>95,6</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95,6</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95,6</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95,6</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95,6</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95,6</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95,6</w:t>
            </w:r>
          </w:p>
        </w:tc>
        <w:tc>
          <w:tcPr>
            <w:tcW w:w="815" w:type="dxa"/>
            <w:tcBorders/>
            <w:shd w:fill="auto" w:val="clear"/>
            <w:tcMar>
              <w:left w:w="98" w:type="dxa"/>
            </w:tcMar>
            <w:vAlign w:val="center"/>
          </w:tcPr>
          <w:p>
            <w:pPr>
              <w:pStyle w:val="Normal"/>
              <w:jc w:val="center"/>
              <w:rPr>
                <w:color w:val="000000"/>
                <w:sz w:val="22"/>
              </w:rPr>
            </w:pPr>
            <w:r>
              <w:rPr>
                <w:color w:val="000000"/>
                <w:sz w:val="22"/>
              </w:rPr>
              <w:t>95,6</w:t>
            </w:r>
          </w:p>
        </w:tc>
      </w:tr>
      <w:tr>
        <w:trPr>
          <w:trHeight w:val="291" w:hRule="atLeast"/>
        </w:trPr>
        <w:tc>
          <w:tcPr>
            <w:tcW w:w="3510" w:type="dxa"/>
            <w:tcBorders/>
            <w:shd w:fill="auto" w:val="clear"/>
            <w:tcMar>
              <w:left w:w="98" w:type="dxa"/>
            </w:tcMar>
            <w:vAlign w:val="center"/>
          </w:tcPr>
          <w:p>
            <w:pPr>
              <w:pStyle w:val="Normal"/>
              <w:rPr>
                <w:color w:val="000000"/>
                <w:sz w:val="22"/>
              </w:rPr>
            </w:pPr>
            <w:r>
              <w:rPr>
                <w:color w:val="000000"/>
                <w:sz w:val="22"/>
              </w:rPr>
              <w:t>Расход:</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3" w:type="dxa"/>
            <w:gridSpan w:val="2"/>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c>
          <w:tcPr>
            <w:tcW w:w="815" w:type="dxa"/>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отопления,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ГВС,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среднегодовой,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системах теплопотребления,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4,4</w:t>
            </w:r>
          </w:p>
        </w:tc>
        <w:tc>
          <w:tcPr>
            <w:tcW w:w="822" w:type="dxa"/>
            <w:tcBorders/>
            <w:shd w:fill="auto" w:val="clear"/>
            <w:tcMar>
              <w:left w:w="98" w:type="dxa"/>
            </w:tcMar>
            <w:vAlign w:val="center"/>
          </w:tcPr>
          <w:p>
            <w:pPr>
              <w:pStyle w:val="Normal"/>
              <w:jc w:val="center"/>
              <w:rPr>
                <w:color w:val="000000"/>
                <w:sz w:val="22"/>
              </w:rPr>
            </w:pPr>
            <w:r>
              <w:rPr>
                <w:color w:val="000000"/>
                <w:sz w:val="22"/>
              </w:rPr>
              <w:t>4,4</w:t>
            </w:r>
          </w:p>
        </w:tc>
        <w:tc>
          <w:tcPr>
            <w:tcW w:w="822" w:type="dxa"/>
            <w:tcBorders/>
            <w:shd w:fill="auto" w:val="clear"/>
            <w:tcMar>
              <w:left w:w="98" w:type="dxa"/>
            </w:tcMar>
            <w:vAlign w:val="center"/>
          </w:tcPr>
          <w:p>
            <w:pPr>
              <w:pStyle w:val="Normal"/>
              <w:jc w:val="center"/>
              <w:rPr>
                <w:color w:val="000000"/>
                <w:sz w:val="22"/>
              </w:rPr>
            </w:pPr>
            <w:r>
              <w:rPr>
                <w:color w:val="000000"/>
                <w:sz w:val="22"/>
              </w:rPr>
              <w:t>4,4</w:t>
            </w:r>
          </w:p>
        </w:tc>
        <w:tc>
          <w:tcPr>
            <w:tcW w:w="822" w:type="dxa"/>
            <w:tcBorders/>
            <w:shd w:fill="auto" w:val="clear"/>
            <w:tcMar>
              <w:left w:w="98" w:type="dxa"/>
            </w:tcMar>
            <w:vAlign w:val="center"/>
          </w:tcPr>
          <w:p>
            <w:pPr>
              <w:pStyle w:val="Normal"/>
              <w:jc w:val="center"/>
              <w:rPr>
                <w:color w:val="000000"/>
                <w:sz w:val="22"/>
              </w:rPr>
            </w:pPr>
            <w:r>
              <w:rPr>
                <w:color w:val="000000"/>
                <w:sz w:val="22"/>
              </w:rPr>
              <w:t>4,4</w:t>
            </w:r>
          </w:p>
        </w:tc>
        <w:tc>
          <w:tcPr>
            <w:tcW w:w="822" w:type="dxa"/>
            <w:tcBorders/>
            <w:shd w:fill="auto" w:val="clear"/>
            <w:tcMar>
              <w:left w:w="98" w:type="dxa"/>
            </w:tcMar>
            <w:vAlign w:val="center"/>
          </w:tcPr>
          <w:p>
            <w:pPr>
              <w:pStyle w:val="Normal"/>
              <w:jc w:val="center"/>
              <w:rPr>
                <w:color w:val="000000"/>
                <w:sz w:val="22"/>
              </w:rPr>
            </w:pPr>
            <w:r>
              <w:rPr>
                <w:color w:val="000000"/>
                <w:sz w:val="22"/>
              </w:rPr>
              <w:t>4,4</w:t>
            </w:r>
          </w:p>
        </w:tc>
        <w:tc>
          <w:tcPr>
            <w:tcW w:w="822" w:type="dxa"/>
            <w:tcBorders/>
            <w:shd w:fill="auto" w:val="clear"/>
            <w:tcMar>
              <w:left w:w="98" w:type="dxa"/>
            </w:tcMar>
            <w:vAlign w:val="center"/>
          </w:tcPr>
          <w:p>
            <w:pPr>
              <w:pStyle w:val="Normal"/>
              <w:jc w:val="center"/>
              <w:rPr>
                <w:color w:val="000000"/>
                <w:sz w:val="22"/>
              </w:rPr>
            </w:pPr>
            <w:r>
              <w:rPr>
                <w:color w:val="000000"/>
                <w:sz w:val="22"/>
              </w:rPr>
              <w:t>4,4</w:t>
            </w:r>
          </w:p>
        </w:tc>
        <w:tc>
          <w:tcPr>
            <w:tcW w:w="822" w:type="dxa"/>
            <w:tcBorders/>
            <w:shd w:fill="auto" w:val="clear"/>
            <w:tcMar>
              <w:left w:w="98" w:type="dxa"/>
            </w:tcMar>
            <w:vAlign w:val="center"/>
          </w:tcPr>
          <w:p>
            <w:pPr>
              <w:pStyle w:val="Normal"/>
              <w:jc w:val="center"/>
              <w:rPr>
                <w:color w:val="000000"/>
                <w:sz w:val="22"/>
              </w:rPr>
            </w:pPr>
            <w:r>
              <w:rPr>
                <w:color w:val="000000"/>
                <w:sz w:val="22"/>
              </w:rPr>
              <w:t>4,4</w:t>
            </w:r>
          </w:p>
        </w:tc>
        <w:tc>
          <w:tcPr>
            <w:tcW w:w="822" w:type="dxa"/>
            <w:tcBorders/>
            <w:shd w:fill="auto" w:val="clear"/>
            <w:tcMar>
              <w:left w:w="98" w:type="dxa"/>
            </w:tcMar>
            <w:vAlign w:val="center"/>
          </w:tcPr>
          <w:p>
            <w:pPr>
              <w:pStyle w:val="Normal"/>
              <w:jc w:val="center"/>
              <w:rPr>
                <w:color w:val="000000"/>
                <w:sz w:val="22"/>
              </w:rPr>
            </w:pPr>
            <w:r>
              <w:rPr>
                <w:color w:val="000000"/>
                <w:sz w:val="22"/>
              </w:rPr>
              <w:t>4,4</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4,4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4,4</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4,4</w:t>
            </w:r>
          </w:p>
        </w:tc>
        <w:tc>
          <w:tcPr>
            <w:tcW w:w="815" w:type="dxa"/>
            <w:tcBorders/>
            <w:shd w:fill="auto" w:val="clear"/>
            <w:tcMar>
              <w:left w:w="98" w:type="dxa"/>
            </w:tcMar>
            <w:vAlign w:val="center"/>
          </w:tcPr>
          <w:p>
            <w:pPr>
              <w:pStyle w:val="Normal"/>
              <w:jc w:val="center"/>
              <w:rPr>
                <w:color w:val="000000"/>
                <w:sz w:val="22"/>
              </w:rPr>
            </w:pPr>
            <w:r>
              <w:rPr>
                <w:color w:val="000000"/>
                <w:sz w:val="22"/>
              </w:rPr>
              <w:t>4,4</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системах теплоснабжения,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4,4</w:t>
            </w:r>
          </w:p>
        </w:tc>
        <w:tc>
          <w:tcPr>
            <w:tcW w:w="822" w:type="dxa"/>
            <w:tcBorders/>
            <w:shd w:fill="auto" w:val="clear"/>
            <w:tcMar>
              <w:left w:w="98" w:type="dxa"/>
            </w:tcMar>
            <w:vAlign w:val="center"/>
          </w:tcPr>
          <w:p>
            <w:pPr>
              <w:pStyle w:val="Normal"/>
              <w:jc w:val="center"/>
              <w:rPr>
                <w:color w:val="000000"/>
                <w:sz w:val="22"/>
              </w:rPr>
            </w:pPr>
            <w:r>
              <w:rPr>
                <w:color w:val="000000"/>
                <w:sz w:val="22"/>
              </w:rPr>
              <w:t>4,4</w:t>
            </w:r>
          </w:p>
        </w:tc>
        <w:tc>
          <w:tcPr>
            <w:tcW w:w="822" w:type="dxa"/>
            <w:tcBorders/>
            <w:shd w:fill="auto" w:val="clear"/>
            <w:tcMar>
              <w:left w:w="98" w:type="dxa"/>
            </w:tcMar>
            <w:vAlign w:val="center"/>
          </w:tcPr>
          <w:p>
            <w:pPr>
              <w:pStyle w:val="Normal"/>
              <w:jc w:val="center"/>
              <w:rPr>
                <w:color w:val="000000"/>
                <w:sz w:val="22"/>
              </w:rPr>
            </w:pPr>
            <w:r>
              <w:rPr>
                <w:color w:val="000000"/>
                <w:sz w:val="22"/>
              </w:rPr>
              <w:t>4,4</w:t>
            </w:r>
          </w:p>
        </w:tc>
        <w:tc>
          <w:tcPr>
            <w:tcW w:w="822" w:type="dxa"/>
            <w:tcBorders/>
            <w:shd w:fill="auto" w:val="clear"/>
            <w:tcMar>
              <w:left w:w="98" w:type="dxa"/>
            </w:tcMar>
            <w:vAlign w:val="center"/>
          </w:tcPr>
          <w:p>
            <w:pPr>
              <w:pStyle w:val="Normal"/>
              <w:jc w:val="center"/>
              <w:rPr>
                <w:color w:val="000000"/>
                <w:sz w:val="22"/>
              </w:rPr>
            </w:pPr>
            <w:r>
              <w:rPr>
                <w:color w:val="000000"/>
                <w:sz w:val="22"/>
              </w:rPr>
              <w:t>4,4</w:t>
            </w:r>
          </w:p>
        </w:tc>
        <w:tc>
          <w:tcPr>
            <w:tcW w:w="822" w:type="dxa"/>
            <w:tcBorders/>
            <w:shd w:fill="auto" w:val="clear"/>
            <w:tcMar>
              <w:left w:w="98" w:type="dxa"/>
            </w:tcMar>
            <w:vAlign w:val="center"/>
          </w:tcPr>
          <w:p>
            <w:pPr>
              <w:pStyle w:val="Normal"/>
              <w:jc w:val="center"/>
              <w:rPr>
                <w:color w:val="000000"/>
                <w:sz w:val="22"/>
              </w:rPr>
            </w:pPr>
            <w:r>
              <w:rPr>
                <w:color w:val="000000"/>
                <w:sz w:val="22"/>
              </w:rPr>
              <w:t>4,4</w:t>
            </w:r>
          </w:p>
        </w:tc>
        <w:tc>
          <w:tcPr>
            <w:tcW w:w="822" w:type="dxa"/>
            <w:tcBorders/>
            <w:shd w:fill="auto" w:val="clear"/>
            <w:tcMar>
              <w:left w:w="98" w:type="dxa"/>
            </w:tcMar>
            <w:vAlign w:val="center"/>
          </w:tcPr>
          <w:p>
            <w:pPr>
              <w:pStyle w:val="Normal"/>
              <w:jc w:val="center"/>
              <w:rPr>
                <w:color w:val="000000"/>
                <w:sz w:val="22"/>
              </w:rPr>
            </w:pPr>
            <w:r>
              <w:rPr>
                <w:color w:val="000000"/>
                <w:sz w:val="22"/>
              </w:rPr>
              <w:t>4,4</w:t>
            </w:r>
          </w:p>
        </w:tc>
        <w:tc>
          <w:tcPr>
            <w:tcW w:w="822" w:type="dxa"/>
            <w:tcBorders/>
            <w:shd w:fill="auto" w:val="clear"/>
            <w:tcMar>
              <w:left w:w="98" w:type="dxa"/>
            </w:tcMar>
            <w:vAlign w:val="center"/>
          </w:tcPr>
          <w:p>
            <w:pPr>
              <w:pStyle w:val="Normal"/>
              <w:jc w:val="center"/>
              <w:rPr>
                <w:color w:val="000000"/>
                <w:sz w:val="22"/>
              </w:rPr>
            </w:pPr>
            <w:r>
              <w:rPr>
                <w:color w:val="000000"/>
                <w:sz w:val="22"/>
              </w:rPr>
              <w:t>4,4</w:t>
            </w:r>
          </w:p>
        </w:tc>
        <w:tc>
          <w:tcPr>
            <w:tcW w:w="822" w:type="dxa"/>
            <w:tcBorders/>
            <w:shd w:fill="auto" w:val="clear"/>
            <w:tcMar>
              <w:left w:w="98" w:type="dxa"/>
            </w:tcMar>
            <w:vAlign w:val="center"/>
          </w:tcPr>
          <w:p>
            <w:pPr>
              <w:pStyle w:val="Normal"/>
              <w:jc w:val="center"/>
              <w:rPr>
                <w:color w:val="000000"/>
                <w:sz w:val="22"/>
              </w:rPr>
            </w:pPr>
            <w:r>
              <w:rPr>
                <w:color w:val="000000"/>
                <w:sz w:val="22"/>
              </w:rPr>
              <w:t>4,4</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4,4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4,4</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4,4</w:t>
            </w:r>
          </w:p>
        </w:tc>
        <w:tc>
          <w:tcPr>
            <w:tcW w:w="815" w:type="dxa"/>
            <w:tcBorders/>
            <w:shd w:fill="auto" w:val="clear"/>
            <w:tcMar>
              <w:left w:w="98" w:type="dxa"/>
            </w:tcMar>
            <w:vAlign w:val="center"/>
          </w:tcPr>
          <w:p>
            <w:pPr>
              <w:pStyle w:val="Normal"/>
              <w:jc w:val="center"/>
              <w:rPr>
                <w:color w:val="000000"/>
                <w:sz w:val="22"/>
              </w:rPr>
            </w:pPr>
            <w:r>
              <w:rPr>
                <w:color w:val="000000"/>
                <w:sz w:val="22"/>
              </w:rPr>
              <w:t>4,4</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нормативные потери теплоносителя, м</w:t>
            </w:r>
            <w:r>
              <w:rPr>
                <w:color w:val="000000"/>
                <w:sz w:val="22"/>
                <w:vertAlign w:val="superscript"/>
              </w:rPr>
              <w:t>3</w:t>
            </w:r>
            <w:r>
              <w:rPr>
                <w:color w:val="000000"/>
                <w:sz w:val="22"/>
              </w:rPr>
              <w:t>/год</w:t>
            </w:r>
          </w:p>
        </w:tc>
        <w:tc>
          <w:tcPr>
            <w:tcW w:w="822" w:type="dxa"/>
            <w:tcBorders/>
            <w:shd w:fill="auto" w:val="clear"/>
            <w:tcMar>
              <w:left w:w="98" w:type="dxa"/>
            </w:tcMar>
            <w:vAlign w:val="center"/>
          </w:tcPr>
          <w:p>
            <w:pPr>
              <w:pStyle w:val="Normal"/>
              <w:jc w:val="center"/>
              <w:rPr>
                <w:color w:val="000000"/>
                <w:sz w:val="22"/>
              </w:rPr>
            </w:pPr>
            <w:r>
              <w:rPr>
                <w:color w:val="000000"/>
                <w:sz w:val="22"/>
              </w:rPr>
              <w:t>95,5</w:t>
            </w:r>
          </w:p>
        </w:tc>
        <w:tc>
          <w:tcPr>
            <w:tcW w:w="822" w:type="dxa"/>
            <w:tcBorders/>
            <w:shd w:fill="auto" w:val="clear"/>
            <w:tcMar>
              <w:left w:w="98" w:type="dxa"/>
            </w:tcMar>
            <w:vAlign w:val="center"/>
          </w:tcPr>
          <w:p>
            <w:pPr>
              <w:pStyle w:val="Normal"/>
              <w:jc w:val="center"/>
              <w:rPr>
                <w:color w:val="000000"/>
                <w:sz w:val="22"/>
              </w:rPr>
            </w:pPr>
            <w:r>
              <w:rPr>
                <w:color w:val="000000"/>
                <w:sz w:val="22"/>
              </w:rPr>
              <w:t>95,5</w:t>
            </w:r>
          </w:p>
        </w:tc>
        <w:tc>
          <w:tcPr>
            <w:tcW w:w="822" w:type="dxa"/>
            <w:tcBorders/>
            <w:shd w:fill="auto" w:val="clear"/>
            <w:tcMar>
              <w:left w:w="98" w:type="dxa"/>
            </w:tcMar>
            <w:vAlign w:val="center"/>
          </w:tcPr>
          <w:p>
            <w:pPr>
              <w:pStyle w:val="Normal"/>
              <w:jc w:val="center"/>
              <w:rPr>
                <w:color w:val="000000"/>
                <w:sz w:val="22"/>
              </w:rPr>
            </w:pPr>
            <w:r>
              <w:rPr>
                <w:color w:val="000000"/>
                <w:sz w:val="22"/>
              </w:rPr>
              <w:t>95,5</w:t>
            </w:r>
          </w:p>
        </w:tc>
        <w:tc>
          <w:tcPr>
            <w:tcW w:w="822" w:type="dxa"/>
            <w:tcBorders/>
            <w:shd w:fill="auto" w:val="clear"/>
            <w:tcMar>
              <w:left w:w="98" w:type="dxa"/>
            </w:tcMar>
            <w:vAlign w:val="center"/>
          </w:tcPr>
          <w:p>
            <w:pPr>
              <w:pStyle w:val="Normal"/>
              <w:jc w:val="center"/>
              <w:rPr>
                <w:color w:val="000000"/>
                <w:sz w:val="22"/>
              </w:rPr>
            </w:pPr>
            <w:r>
              <w:rPr>
                <w:color w:val="000000"/>
                <w:sz w:val="22"/>
              </w:rPr>
              <w:t>95,5</w:t>
            </w:r>
          </w:p>
        </w:tc>
        <w:tc>
          <w:tcPr>
            <w:tcW w:w="822" w:type="dxa"/>
            <w:tcBorders/>
            <w:shd w:fill="auto" w:val="clear"/>
            <w:tcMar>
              <w:left w:w="98" w:type="dxa"/>
            </w:tcMar>
            <w:vAlign w:val="center"/>
          </w:tcPr>
          <w:p>
            <w:pPr>
              <w:pStyle w:val="Normal"/>
              <w:jc w:val="center"/>
              <w:rPr>
                <w:color w:val="000000"/>
                <w:sz w:val="22"/>
              </w:rPr>
            </w:pPr>
            <w:r>
              <w:rPr>
                <w:color w:val="000000"/>
                <w:sz w:val="22"/>
              </w:rPr>
              <w:t>95,5</w:t>
            </w:r>
          </w:p>
        </w:tc>
        <w:tc>
          <w:tcPr>
            <w:tcW w:w="822" w:type="dxa"/>
            <w:tcBorders/>
            <w:shd w:fill="auto" w:val="clear"/>
            <w:tcMar>
              <w:left w:w="98" w:type="dxa"/>
            </w:tcMar>
            <w:vAlign w:val="center"/>
          </w:tcPr>
          <w:p>
            <w:pPr>
              <w:pStyle w:val="Normal"/>
              <w:jc w:val="center"/>
              <w:rPr>
                <w:color w:val="000000"/>
                <w:sz w:val="22"/>
              </w:rPr>
            </w:pPr>
            <w:r>
              <w:rPr>
                <w:color w:val="000000"/>
                <w:sz w:val="22"/>
              </w:rPr>
              <w:t>95,5</w:t>
            </w:r>
          </w:p>
        </w:tc>
        <w:tc>
          <w:tcPr>
            <w:tcW w:w="822" w:type="dxa"/>
            <w:tcBorders/>
            <w:shd w:fill="auto" w:val="clear"/>
            <w:tcMar>
              <w:left w:w="98" w:type="dxa"/>
            </w:tcMar>
            <w:vAlign w:val="center"/>
          </w:tcPr>
          <w:p>
            <w:pPr>
              <w:pStyle w:val="Normal"/>
              <w:jc w:val="center"/>
              <w:rPr>
                <w:color w:val="000000"/>
                <w:sz w:val="22"/>
              </w:rPr>
            </w:pPr>
            <w:r>
              <w:rPr>
                <w:color w:val="000000"/>
                <w:sz w:val="22"/>
              </w:rPr>
              <w:t>95,5</w:t>
            </w:r>
          </w:p>
        </w:tc>
        <w:tc>
          <w:tcPr>
            <w:tcW w:w="822" w:type="dxa"/>
            <w:tcBorders/>
            <w:shd w:fill="auto" w:val="clear"/>
            <w:tcMar>
              <w:left w:w="98" w:type="dxa"/>
            </w:tcMar>
            <w:vAlign w:val="center"/>
          </w:tcPr>
          <w:p>
            <w:pPr>
              <w:pStyle w:val="Normal"/>
              <w:jc w:val="center"/>
              <w:rPr>
                <w:color w:val="000000"/>
                <w:sz w:val="22"/>
              </w:rPr>
            </w:pPr>
            <w:r>
              <w:rPr>
                <w:color w:val="000000"/>
                <w:sz w:val="22"/>
              </w:rPr>
              <w:t>95,5</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95,5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95,5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95,5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95,5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95,5</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95,5</w:t>
            </w:r>
          </w:p>
        </w:tc>
        <w:tc>
          <w:tcPr>
            <w:tcW w:w="815" w:type="dxa"/>
            <w:tcBorders/>
            <w:shd w:fill="auto" w:val="clear"/>
            <w:tcMar>
              <w:left w:w="98" w:type="dxa"/>
            </w:tcMar>
            <w:vAlign w:val="center"/>
          </w:tcPr>
          <w:p>
            <w:pPr>
              <w:pStyle w:val="Normal"/>
              <w:jc w:val="center"/>
              <w:rPr>
                <w:color w:val="000000"/>
                <w:sz w:val="22"/>
              </w:rPr>
            </w:pPr>
            <w:r>
              <w:rPr>
                <w:color w:val="000000"/>
                <w:sz w:val="22"/>
              </w:rPr>
              <w:t>95,5</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аварийная подпитка теплосетей, м</w:t>
            </w:r>
            <w:r>
              <w:rPr>
                <w:color w:val="000000"/>
                <w:sz w:val="22"/>
                <w:vertAlign w:val="superscript"/>
              </w:rPr>
              <w:t>3</w:t>
            </w:r>
            <w:r>
              <w:rPr>
                <w:color w:val="000000"/>
                <w:sz w:val="22"/>
              </w:rPr>
              <w:t>/год</w:t>
            </w:r>
          </w:p>
        </w:tc>
        <w:tc>
          <w:tcPr>
            <w:tcW w:w="822" w:type="dxa"/>
            <w:tcBorders/>
            <w:shd w:fill="auto" w:val="clear"/>
            <w:tcMar>
              <w:left w:w="98" w:type="dxa"/>
            </w:tcMar>
            <w:vAlign w:val="center"/>
          </w:tcPr>
          <w:p>
            <w:pPr>
              <w:pStyle w:val="Normal"/>
              <w:jc w:val="center"/>
              <w:rPr>
                <w:color w:val="000000"/>
                <w:sz w:val="22"/>
              </w:rPr>
            </w:pPr>
            <w:r>
              <w:rPr>
                <w:color w:val="000000"/>
                <w:sz w:val="22"/>
              </w:rPr>
              <w:t>0,09</w:t>
            </w:r>
          </w:p>
        </w:tc>
        <w:tc>
          <w:tcPr>
            <w:tcW w:w="822" w:type="dxa"/>
            <w:tcBorders/>
            <w:shd w:fill="auto" w:val="clear"/>
            <w:tcMar>
              <w:left w:w="98" w:type="dxa"/>
            </w:tcMar>
            <w:vAlign w:val="center"/>
          </w:tcPr>
          <w:p>
            <w:pPr>
              <w:pStyle w:val="Normal"/>
              <w:jc w:val="center"/>
              <w:rPr>
                <w:color w:val="000000"/>
                <w:sz w:val="22"/>
              </w:rPr>
            </w:pPr>
            <w:r>
              <w:rPr>
                <w:color w:val="000000"/>
                <w:sz w:val="22"/>
              </w:rPr>
              <w:t>0,09</w:t>
            </w:r>
          </w:p>
        </w:tc>
        <w:tc>
          <w:tcPr>
            <w:tcW w:w="822" w:type="dxa"/>
            <w:tcBorders/>
            <w:shd w:fill="auto" w:val="clear"/>
            <w:tcMar>
              <w:left w:w="98" w:type="dxa"/>
            </w:tcMar>
            <w:vAlign w:val="center"/>
          </w:tcPr>
          <w:p>
            <w:pPr>
              <w:pStyle w:val="Normal"/>
              <w:jc w:val="center"/>
              <w:rPr>
                <w:color w:val="000000"/>
                <w:sz w:val="22"/>
              </w:rPr>
            </w:pPr>
            <w:r>
              <w:rPr>
                <w:color w:val="000000"/>
                <w:sz w:val="22"/>
              </w:rPr>
              <w:t>0,09</w:t>
            </w:r>
          </w:p>
        </w:tc>
        <w:tc>
          <w:tcPr>
            <w:tcW w:w="822" w:type="dxa"/>
            <w:tcBorders/>
            <w:shd w:fill="auto" w:val="clear"/>
            <w:tcMar>
              <w:left w:w="98" w:type="dxa"/>
            </w:tcMar>
            <w:vAlign w:val="center"/>
          </w:tcPr>
          <w:p>
            <w:pPr>
              <w:pStyle w:val="Normal"/>
              <w:jc w:val="center"/>
              <w:rPr>
                <w:color w:val="000000"/>
                <w:sz w:val="22"/>
              </w:rPr>
            </w:pPr>
            <w:r>
              <w:rPr>
                <w:color w:val="000000"/>
                <w:sz w:val="22"/>
              </w:rPr>
              <w:t>0,09</w:t>
            </w:r>
          </w:p>
        </w:tc>
        <w:tc>
          <w:tcPr>
            <w:tcW w:w="822" w:type="dxa"/>
            <w:tcBorders/>
            <w:shd w:fill="auto" w:val="clear"/>
            <w:tcMar>
              <w:left w:w="98" w:type="dxa"/>
            </w:tcMar>
            <w:vAlign w:val="center"/>
          </w:tcPr>
          <w:p>
            <w:pPr>
              <w:pStyle w:val="Normal"/>
              <w:jc w:val="center"/>
              <w:rPr>
                <w:color w:val="000000"/>
                <w:sz w:val="22"/>
              </w:rPr>
            </w:pPr>
            <w:r>
              <w:rPr>
                <w:color w:val="000000"/>
                <w:sz w:val="22"/>
              </w:rPr>
              <w:t>0,09</w:t>
            </w:r>
          </w:p>
        </w:tc>
        <w:tc>
          <w:tcPr>
            <w:tcW w:w="822" w:type="dxa"/>
            <w:tcBorders/>
            <w:shd w:fill="auto" w:val="clear"/>
            <w:tcMar>
              <w:left w:w="98" w:type="dxa"/>
            </w:tcMar>
            <w:vAlign w:val="center"/>
          </w:tcPr>
          <w:p>
            <w:pPr>
              <w:pStyle w:val="Normal"/>
              <w:jc w:val="center"/>
              <w:rPr>
                <w:color w:val="000000"/>
                <w:sz w:val="22"/>
              </w:rPr>
            </w:pPr>
            <w:r>
              <w:rPr>
                <w:color w:val="000000"/>
                <w:sz w:val="22"/>
              </w:rPr>
              <w:t>0,09</w:t>
            </w:r>
          </w:p>
        </w:tc>
        <w:tc>
          <w:tcPr>
            <w:tcW w:w="822" w:type="dxa"/>
            <w:tcBorders/>
            <w:shd w:fill="auto" w:val="clear"/>
            <w:tcMar>
              <w:left w:w="98" w:type="dxa"/>
            </w:tcMar>
            <w:vAlign w:val="center"/>
          </w:tcPr>
          <w:p>
            <w:pPr>
              <w:pStyle w:val="Normal"/>
              <w:jc w:val="center"/>
              <w:rPr>
                <w:color w:val="000000"/>
                <w:sz w:val="22"/>
              </w:rPr>
            </w:pPr>
            <w:r>
              <w:rPr>
                <w:color w:val="000000"/>
                <w:sz w:val="22"/>
              </w:rPr>
              <w:t>0,09</w:t>
            </w:r>
          </w:p>
        </w:tc>
        <w:tc>
          <w:tcPr>
            <w:tcW w:w="822" w:type="dxa"/>
            <w:tcBorders/>
            <w:shd w:fill="auto" w:val="clear"/>
            <w:tcMar>
              <w:left w:w="98" w:type="dxa"/>
            </w:tcMar>
            <w:vAlign w:val="center"/>
          </w:tcPr>
          <w:p>
            <w:pPr>
              <w:pStyle w:val="Normal"/>
              <w:jc w:val="center"/>
              <w:rPr>
                <w:color w:val="000000"/>
                <w:sz w:val="22"/>
              </w:rPr>
            </w:pPr>
            <w:r>
              <w:rPr>
                <w:color w:val="000000"/>
                <w:sz w:val="22"/>
              </w:rPr>
              <w:t>0,09</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0,09</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0,09</w:t>
            </w:r>
          </w:p>
        </w:tc>
        <w:tc>
          <w:tcPr>
            <w:tcW w:w="815" w:type="dxa"/>
            <w:tcBorders/>
            <w:shd w:fill="auto" w:val="clear"/>
            <w:tcMar>
              <w:left w:w="98" w:type="dxa"/>
            </w:tcMar>
            <w:vAlign w:val="center"/>
          </w:tcPr>
          <w:p>
            <w:pPr>
              <w:pStyle w:val="Normal"/>
              <w:jc w:val="center"/>
              <w:rPr>
                <w:color w:val="000000"/>
                <w:sz w:val="22"/>
              </w:rPr>
            </w:pPr>
            <w:r>
              <w:rPr>
                <w:color w:val="000000"/>
                <w:sz w:val="22"/>
              </w:rPr>
              <w:t>0,09</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технологические затраты теплоносителя, м</w:t>
            </w:r>
            <w:r>
              <w:rPr>
                <w:color w:val="000000"/>
                <w:sz w:val="22"/>
                <w:vertAlign w:val="superscript"/>
              </w:rPr>
              <w:t>3</w:t>
            </w:r>
            <w:r>
              <w:rPr>
                <w:color w:val="000000"/>
                <w:sz w:val="22"/>
              </w:rPr>
              <w:t xml:space="preserve">/год </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Итого затраты теплоносителя,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95,6</w:t>
            </w:r>
          </w:p>
        </w:tc>
        <w:tc>
          <w:tcPr>
            <w:tcW w:w="822" w:type="dxa"/>
            <w:tcBorders/>
            <w:shd w:fill="auto" w:val="clear"/>
            <w:tcMar>
              <w:left w:w="98" w:type="dxa"/>
            </w:tcMar>
            <w:vAlign w:val="center"/>
          </w:tcPr>
          <w:p>
            <w:pPr>
              <w:pStyle w:val="Normal"/>
              <w:jc w:val="center"/>
              <w:rPr>
                <w:color w:val="000000"/>
                <w:sz w:val="22"/>
              </w:rPr>
            </w:pPr>
            <w:r>
              <w:rPr>
                <w:color w:val="000000"/>
                <w:sz w:val="22"/>
              </w:rPr>
              <w:t>95,6</w:t>
            </w:r>
          </w:p>
        </w:tc>
        <w:tc>
          <w:tcPr>
            <w:tcW w:w="822" w:type="dxa"/>
            <w:tcBorders/>
            <w:shd w:fill="auto" w:val="clear"/>
            <w:tcMar>
              <w:left w:w="98" w:type="dxa"/>
            </w:tcMar>
            <w:vAlign w:val="center"/>
          </w:tcPr>
          <w:p>
            <w:pPr>
              <w:pStyle w:val="Normal"/>
              <w:jc w:val="center"/>
              <w:rPr>
                <w:color w:val="000000"/>
                <w:sz w:val="22"/>
              </w:rPr>
            </w:pPr>
            <w:r>
              <w:rPr>
                <w:color w:val="000000"/>
                <w:sz w:val="22"/>
              </w:rPr>
              <w:t>95,6</w:t>
            </w:r>
          </w:p>
        </w:tc>
        <w:tc>
          <w:tcPr>
            <w:tcW w:w="822" w:type="dxa"/>
            <w:tcBorders/>
            <w:shd w:fill="auto" w:val="clear"/>
            <w:tcMar>
              <w:left w:w="98" w:type="dxa"/>
            </w:tcMar>
            <w:vAlign w:val="center"/>
          </w:tcPr>
          <w:p>
            <w:pPr>
              <w:pStyle w:val="Normal"/>
              <w:jc w:val="center"/>
              <w:rPr>
                <w:color w:val="000000"/>
                <w:sz w:val="22"/>
              </w:rPr>
            </w:pPr>
            <w:r>
              <w:rPr>
                <w:color w:val="000000"/>
                <w:sz w:val="22"/>
              </w:rPr>
              <w:t>95,6</w:t>
            </w:r>
          </w:p>
        </w:tc>
        <w:tc>
          <w:tcPr>
            <w:tcW w:w="822" w:type="dxa"/>
            <w:tcBorders/>
            <w:shd w:fill="auto" w:val="clear"/>
            <w:tcMar>
              <w:left w:w="98" w:type="dxa"/>
            </w:tcMar>
            <w:vAlign w:val="center"/>
          </w:tcPr>
          <w:p>
            <w:pPr>
              <w:pStyle w:val="Normal"/>
              <w:jc w:val="center"/>
              <w:rPr>
                <w:color w:val="000000"/>
                <w:sz w:val="22"/>
              </w:rPr>
            </w:pPr>
            <w:r>
              <w:rPr>
                <w:color w:val="000000"/>
                <w:sz w:val="22"/>
              </w:rPr>
              <w:t>95,6</w:t>
            </w:r>
          </w:p>
        </w:tc>
        <w:tc>
          <w:tcPr>
            <w:tcW w:w="822" w:type="dxa"/>
            <w:tcBorders/>
            <w:shd w:fill="auto" w:val="clear"/>
            <w:tcMar>
              <w:left w:w="98" w:type="dxa"/>
            </w:tcMar>
            <w:vAlign w:val="center"/>
          </w:tcPr>
          <w:p>
            <w:pPr>
              <w:pStyle w:val="Normal"/>
              <w:jc w:val="center"/>
              <w:rPr>
                <w:color w:val="000000"/>
                <w:sz w:val="22"/>
              </w:rPr>
            </w:pPr>
            <w:r>
              <w:rPr>
                <w:color w:val="000000"/>
                <w:sz w:val="22"/>
              </w:rPr>
              <w:t>95,6</w:t>
            </w:r>
          </w:p>
        </w:tc>
        <w:tc>
          <w:tcPr>
            <w:tcW w:w="822" w:type="dxa"/>
            <w:tcBorders/>
            <w:shd w:fill="auto" w:val="clear"/>
            <w:tcMar>
              <w:left w:w="98" w:type="dxa"/>
            </w:tcMar>
            <w:vAlign w:val="center"/>
          </w:tcPr>
          <w:p>
            <w:pPr>
              <w:pStyle w:val="Normal"/>
              <w:jc w:val="center"/>
              <w:rPr>
                <w:color w:val="000000"/>
                <w:sz w:val="22"/>
              </w:rPr>
            </w:pPr>
            <w:r>
              <w:rPr>
                <w:color w:val="000000"/>
                <w:sz w:val="22"/>
              </w:rPr>
              <w:t>95,6</w:t>
            </w:r>
          </w:p>
        </w:tc>
        <w:tc>
          <w:tcPr>
            <w:tcW w:w="822" w:type="dxa"/>
            <w:tcBorders/>
            <w:shd w:fill="auto" w:val="clear"/>
            <w:tcMar>
              <w:left w:w="98" w:type="dxa"/>
            </w:tcMar>
            <w:vAlign w:val="center"/>
          </w:tcPr>
          <w:p>
            <w:pPr>
              <w:pStyle w:val="Normal"/>
              <w:jc w:val="center"/>
              <w:rPr>
                <w:color w:val="000000"/>
                <w:sz w:val="22"/>
              </w:rPr>
            </w:pPr>
            <w:r>
              <w:rPr>
                <w:color w:val="000000"/>
                <w:sz w:val="22"/>
              </w:rPr>
              <w:t>95,6</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95,6</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95,6</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95,6</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95,6</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95,6</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95,6</w:t>
            </w:r>
          </w:p>
        </w:tc>
        <w:tc>
          <w:tcPr>
            <w:tcW w:w="815" w:type="dxa"/>
            <w:tcBorders/>
            <w:shd w:fill="auto" w:val="clear"/>
            <w:tcMar>
              <w:left w:w="98" w:type="dxa"/>
            </w:tcMar>
            <w:vAlign w:val="center"/>
          </w:tcPr>
          <w:p>
            <w:pPr>
              <w:pStyle w:val="Normal"/>
              <w:jc w:val="center"/>
              <w:rPr>
                <w:color w:val="000000"/>
                <w:sz w:val="22"/>
              </w:rPr>
            </w:pPr>
            <w:r>
              <w:rPr>
                <w:color w:val="000000"/>
                <w:sz w:val="22"/>
              </w:rPr>
              <w:t>95,6</w:t>
            </w:r>
          </w:p>
        </w:tc>
      </w:tr>
      <w:tr>
        <w:trPr>
          <w:trHeight w:val="326" w:hRule="atLeast"/>
        </w:trPr>
        <w:tc>
          <w:tcPr>
            <w:tcW w:w="3510" w:type="dxa"/>
            <w:tcBorders/>
            <w:shd w:fill="auto" w:val="clear"/>
            <w:tcMar>
              <w:left w:w="98" w:type="dxa"/>
            </w:tcMar>
            <w:vAlign w:val="center"/>
          </w:tcPr>
          <w:p>
            <w:pPr>
              <w:pStyle w:val="Normal"/>
              <w:jc w:val="right"/>
              <w:rPr>
                <w:sz w:val="22"/>
              </w:rPr>
            </w:pPr>
            <w:r>
              <w:rPr>
                <w:sz w:val="22"/>
              </w:rPr>
              <w:t>м</w:t>
            </w:r>
            <w:r>
              <w:rPr>
                <w:sz w:val="22"/>
                <w:vertAlign w:val="superscript"/>
              </w:rPr>
              <w:t>3</w:t>
            </w:r>
            <w:r>
              <w:rPr>
                <w:sz w:val="22"/>
              </w:rPr>
              <w:t>/Гкал</w:t>
            </w:r>
          </w:p>
        </w:tc>
        <w:tc>
          <w:tcPr>
            <w:tcW w:w="822" w:type="dxa"/>
            <w:tcBorders/>
            <w:shd w:fill="auto" w:val="clear"/>
            <w:tcMar>
              <w:left w:w="98" w:type="dxa"/>
            </w:tcMar>
            <w:vAlign w:val="center"/>
          </w:tcPr>
          <w:p>
            <w:pPr>
              <w:pStyle w:val="Normal"/>
              <w:jc w:val="center"/>
              <w:rPr>
                <w:sz w:val="22"/>
              </w:rPr>
            </w:pPr>
            <w:r>
              <w:rPr>
                <w:sz w:val="22"/>
              </w:rPr>
              <w:t>0,110</w:t>
            </w:r>
          </w:p>
        </w:tc>
        <w:tc>
          <w:tcPr>
            <w:tcW w:w="822" w:type="dxa"/>
            <w:tcBorders/>
            <w:shd w:fill="auto" w:val="clear"/>
            <w:tcMar>
              <w:left w:w="98" w:type="dxa"/>
            </w:tcMar>
            <w:vAlign w:val="center"/>
          </w:tcPr>
          <w:p>
            <w:pPr>
              <w:pStyle w:val="Normal"/>
              <w:jc w:val="center"/>
              <w:rPr>
                <w:sz w:val="22"/>
              </w:rPr>
            </w:pPr>
            <w:r>
              <w:rPr>
                <w:sz w:val="22"/>
              </w:rPr>
              <w:t>0,110</w:t>
            </w:r>
          </w:p>
        </w:tc>
        <w:tc>
          <w:tcPr>
            <w:tcW w:w="822" w:type="dxa"/>
            <w:tcBorders/>
            <w:shd w:fill="auto" w:val="clear"/>
            <w:tcMar>
              <w:left w:w="98" w:type="dxa"/>
            </w:tcMar>
            <w:vAlign w:val="center"/>
          </w:tcPr>
          <w:p>
            <w:pPr>
              <w:pStyle w:val="Normal"/>
              <w:jc w:val="center"/>
              <w:rPr>
                <w:sz w:val="22"/>
              </w:rPr>
            </w:pPr>
            <w:r>
              <w:rPr>
                <w:sz w:val="22"/>
              </w:rPr>
              <w:t>0,110</w:t>
            </w:r>
          </w:p>
        </w:tc>
        <w:tc>
          <w:tcPr>
            <w:tcW w:w="822" w:type="dxa"/>
            <w:tcBorders/>
            <w:shd w:fill="auto" w:val="clear"/>
            <w:tcMar>
              <w:left w:w="98" w:type="dxa"/>
            </w:tcMar>
            <w:vAlign w:val="center"/>
          </w:tcPr>
          <w:p>
            <w:pPr>
              <w:pStyle w:val="Normal"/>
              <w:jc w:val="center"/>
              <w:rPr>
                <w:sz w:val="22"/>
              </w:rPr>
            </w:pPr>
            <w:r>
              <w:rPr>
                <w:sz w:val="22"/>
              </w:rPr>
              <w:t>0,110</w:t>
            </w:r>
          </w:p>
        </w:tc>
        <w:tc>
          <w:tcPr>
            <w:tcW w:w="822" w:type="dxa"/>
            <w:tcBorders/>
            <w:shd w:fill="auto" w:val="clear"/>
            <w:tcMar>
              <w:left w:w="98" w:type="dxa"/>
            </w:tcMar>
            <w:vAlign w:val="center"/>
          </w:tcPr>
          <w:p>
            <w:pPr>
              <w:pStyle w:val="Normal"/>
              <w:jc w:val="center"/>
              <w:rPr>
                <w:sz w:val="22"/>
              </w:rPr>
            </w:pPr>
            <w:r>
              <w:rPr>
                <w:sz w:val="22"/>
              </w:rPr>
              <w:t>0,110</w:t>
            </w:r>
          </w:p>
        </w:tc>
        <w:tc>
          <w:tcPr>
            <w:tcW w:w="822" w:type="dxa"/>
            <w:tcBorders/>
            <w:shd w:fill="auto" w:val="clear"/>
            <w:tcMar>
              <w:left w:w="98" w:type="dxa"/>
            </w:tcMar>
            <w:vAlign w:val="center"/>
          </w:tcPr>
          <w:p>
            <w:pPr>
              <w:pStyle w:val="Normal"/>
              <w:jc w:val="center"/>
              <w:rPr>
                <w:sz w:val="22"/>
              </w:rPr>
            </w:pPr>
            <w:r>
              <w:rPr>
                <w:sz w:val="22"/>
              </w:rPr>
              <w:t>0,110</w:t>
            </w:r>
          </w:p>
        </w:tc>
        <w:tc>
          <w:tcPr>
            <w:tcW w:w="822" w:type="dxa"/>
            <w:tcBorders/>
            <w:shd w:fill="auto" w:val="clear"/>
            <w:tcMar>
              <w:left w:w="98" w:type="dxa"/>
            </w:tcMar>
            <w:vAlign w:val="center"/>
          </w:tcPr>
          <w:p>
            <w:pPr>
              <w:pStyle w:val="Normal"/>
              <w:jc w:val="center"/>
              <w:rPr>
                <w:sz w:val="22"/>
              </w:rPr>
            </w:pPr>
            <w:r>
              <w:rPr>
                <w:sz w:val="22"/>
              </w:rPr>
              <w:t>0,110</w:t>
            </w:r>
          </w:p>
        </w:tc>
        <w:tc>
          <w:tcPr>
            <w:tcW w:w="822" w:type="dxa"/>
            <w:tcBorders/>
            <w:shd w:fill="auto" w:val="clear"/>
            <w:tcMar>
              <w:left w:w="98" w:type="dxa"/>
            </w:tcMar>
            <w:vAlign w:val="center"/>
          </w:tcPr>
          <w:p>
            <w:pPr>
              <w:pStyle w:val="Normal"/>
              <w:jc w:val="center"/>
              <w:rPr>
                <w:sz w:val="22"/>
              </w:rPr>
            </w:pPr>
            <w:r>
              <w:rPr>
                <w:sz w:val="22"/>
              </w:rPr>
              <w:t>0,110</w:t>
            </w:r>
          </w:p>
        </w:tc>
        <w:tc>
          <w:tcPr>
            <w:tcW w:w="824" w:type="dxa"/>
            <w:gridSpan w:val="2"/>
            <w:tcBorders/>
            <w:shd w:fill="auto" w:val="clear"/>
            <w:tcMar>
              <w:left w:w="98" w:type="dxa"/>
            </w:tcMar>
            <w:vAlign w:val="center"/>
          </w:tcPr>
          <w:p>
            <w:pPr>
              <w:pStyle w:val="Normal"/>
              <w:jc w:val="center"/>
              <w:rPr>
                <w:sz w:val="22"/>
              </w:rPr>
            </w:pPr>
            <w:r>
              <w:rPr>
                <w:sz w:val="22"/>
              </w:rPr>
              <w:t>0,110</w:t>
            </w:r>
          </w:p>
        </w:tc>
        <w:tc>
          <w:tcPr>
            <w:tcW w:w="822" w:type="dxa"/>
            <w:gridSpan w:val="2"/>
            <w:tcBorders/>
            <w:shd w:fill="auto" w:val="clear"/>
            <w:tcMar>
              <w:left w:w="98" w:type="dxa"/>
            </w:tcMar>
            <w:vAlign w:val="center"/>
          </w:tcPr>
          <w:p>
            <w:pPr>
              <w:pStyle w:val="Normal"/>
              <w:jc w:val="center"/>
              <w:rPr>
                <w:sz w:val="22"/>
              </w:rPr>
            </w:pPr>
            <w:r>
              <w:rPr>
                <w:sz w:val="22"/>
              </w:rPr>
              <w:t>0,110</w:t>
            </w:r>
          </w:p>
        </w:tc>
        <w:tc>
          <w:tcPr>
            <w:tcW w:w="822" w:type="dxa"/>
            <w:gridSpan w:val="2"/>
            <w:tcBorders/>
            <w:shd w:fill="auto" w:val="clear"/>
            <w:tcMar>
              <w:left w:w="98" w:type="dxa"/>
            </w:tcMar>
            <w:vAlign w:val="center"/>
          </w:tcPr>
          <w:p>
            <w:pPr>
              <w:pStyle w:val="Normal"/>
              <w:jc w:val="center"/>
              <w:rPr>
                <w:sz w:val="22"/>
              </w:rPr>
            </w:pPr>
            <w:r>
              <w:rPr>
                <w:sz w:val="22"/>
              </w:rPr>
              <w:t>0,110</w:t>
            </w:r>
          </w:p>
        </w:tc>
        <w:tc>
          <w:tcPr>
            <w:tcW w:w="822" w:type="dxa"/>
            <w:gridSpan w:val="2"/>
            <w:tcBorders/>
            <w:shd w:fill="auto" w:val="clear"/>
            <w:tcMar>
              <w:left w:w="98" w:type="dxa"/>
            </w:tcMar>
            <w:vAlign w:val="center"/>
          </w:tcPr>
          <w:p>
            <w:pPr>
              <w:pStyle w:val="Normal"/>
              <w:jc w:val="center"/>
              <w:rPr>
                <w:sz w:val="22"/>
              </w:rPr>
            </w:pPr>
            <w:r>
              <w:rPr>
                <w:sz w:val="22"/>
              </w:rPr>
              <w:t>0,110</w:t>
            </w:r>
          </w:p>
        </w:tc>
        <w:tc>
          <w:tcPr>
            <w:tcW w:w="822" w:type="dxa"/>
            <w:gridSpan w:val="2"/>
            <w:tcBorders/>
            <w:shd w:fill="auto" w:val="clear"/>
            <w:tcMar>
              <w:left w:w="98" w:type="dxa"/>
            </w:tcMar>
            <w:vAlign w:val="center"/>
          </w:tcPr>
          <w:p>
            <w:pPr>
              <w:pStyle w:val="Normal"/>
              <w:jc w:val="center"/>
              <w:rPr>
                <w:sz w:val="22"/>
              </w:rPr>
            </w:pPr>
            <w:r>
              <w:rPr>
                <w:sz w:val="22"/>
              </w:rPr>
              <w:t>0,110</w:t>
            </w:r>
          </w:p>
        </w:tc>
        <w:tc>
          <w:tcPr>
            <w:tcW w:w="823" w:type="dxa"/>
            <w:gridSpan w:val="2"/>
            <w:tcBorders/>
            <w:shd w:fill="auto" w:val="clear"/>
            <w:tcMar>
              <w:left w:w="98" w:type="dxa"/>
            </w:tcMar>
            <w:vAlign w:val="center"/>
          </w:tcPr>
          <w:p>
            <w:pPr>
              <w:pStyle w:val="Normal"/>
              <w:jc w:val="center"/>
              <w:rPr>
                <w:sz w:val="22"/>
              </w:rPr>
            </w:pPr>
            <w:r>
              <w:rPr>
                <w:sz w:val="22"/>
              </w:rPr>
              <w:t>0,110</w:t>
            </w:r>
          </w:p>
        </w:tc>
        <w:tc>
          <w:tcPr>
            <w:tcW w:w="815" w:type="dxa"/>
            <w:tcBorders/>
            <w:shd w:fill="auto" w:val="clear"/>
            <w:tcMar>
              <w:left w:w="98" w:type="dxa"/>
            </w:tcMar>
            <w:vAlign w:val="center"/>
          </w:tcPr>
          <w:p>
            <w:pPr>
              <w:pStyle w:val="Normal"/>
              <w:jc w:val="center"/>
              <w:rPr>
                <w:sz w:val="22"/>
              </w:rPr>
            </w:pPr>
            <w:r>
              <w:rPr>
                <w:sz w:val="22"/>
              </w:rPr>
              <w:t>0,110</w:t>
            </w:r>
          </w:p>
        </w:tc>
      </w:tr>
    </w:tbl>
    <w:p>
      <w:pPr>
        <w:sectPr>
          <w:headerReference w:type="default" r:id="rId29"/>
          <w:type w:val="nextPage"/>
          <w:pgSz w:orient="landscape" w:w="16838" w:h="11906"/>
          <w:pgMar w:left="851" w:right="851" w:header="510" w:top="1134" w:footer="0" w:bottom="567" w:gutter="0"/>
          <w:pgNumType w:fmt="decimal"/>
          <w:formProt w:val="false"/>
          <w:textDirection w:val="lrTb"/>
          <w:docGrid w:type="default" w:linePitch="381" w:charSpace="0"/>
        </w:sectPr>
      </w:pPr>
    </w:p>
    <w:p>
      <w:pPr>
        <w:pStyle w:val="Normal"/>
        <w:tabs>
          <w:tab w:val="left" w:pos="0" w:leader="none"/>
        </w:tabs>
        <w:spacing w:before="0" w:after="120"/>
        <w:ind w:firstLine="567"/>
        <w:jc w:val="right"/>
        <w:rPr>
          <w:rFonts w:eastAsia="Times New Roman"/>
          <w:sz w:val="26"/>
          <w:szCs w:val="26"/>
        </w:rPr>
      </w:pPr>
      <w:r>
        <w:rPr>
          <w:rFonts w:eastAsia="Times New Roman"/>
          <w:sz w:val="26"/>
          <w:szCs w:val="26"/>
        </w:rPr>
        <w:t>Продолжение таблицы 3.2.</w:t>
      </w:r>
    </w:p>
    <w:tbl>
      <w:tblPr>
        <w:tblStyle w:val="ab"/>
        <w:tblpPr w:bottomFromText="0" w:horzAnchor="margin" w:leftFromText="180" w:rightFromText="180" w:tblpX="0" w:tblpXSpec="center" w:tblpY="39" w:topFromText="0" w:vertAnchor="text"/>
        <w:tblW w:w="15840" w:type="dxa"/>
        <w:jc w:val="center"/>
        <w:tblInd w:w="0" w:type="dxa"/>
        <w:tblCellMar>
          <w:top w:w="0" w:type="dxa"/>
          <w:left w:w="98" w:type="dxa"/>
          <w:bottom w:w="0" w:type="dxa"/>
          <w:right w:w="108" w:type="dxa"/>
        </w:tblCellMar>
        <w:tblLook w:val="04a0"/>
      </w:tblPr>
      <w:tblGrid>
        <w:gridCol w:w="3510"/>
        <w:gridCol w:w="822"/>
        <w:gridCol w:w="822"/>
        <w:gridCol w:w="822"/>
        <w:gridCol w:w="822"/>
        <w:gridCol w:w="822"/>
        <w:gridCol w:w="822"/>
        <w:gridCol w:w="822"/>
        <w:gridCol w:w="822"/>
        <w:gridCol w:w="823"/>
        <w:gridCol w:w="1"/>
        <w:gridCol w:w="821"/>
        <w:gridCol w:w="1"/>
        <w:gridCol w:w="821"/>
        <w:gridCol w:w="1"/>
        <w:gridCol w:w="821"/>
        <w:gridCol w:w="1"/>
        <w:gridCol w:w="821"/>
        <w:gridCol w:w="1"/>
        <w:gridCol w:w="821"/>
        <w:gridCol w:w="2"/>
        <w:gridCol w:w="815"/>
      </w:tblGrid>
      <w:tr>
        <w:trPr>
          <w:trHeight w:val="499" w:hRule="atLeast"/>
        </w:trPr>
        <w:tc>
          <w:tcPr>
            <w:tcW w:w="3510" w:type="dxa"/>
            <w:tcBorders/>
            <w:shd w:fill="auto" w:val="clear"/>
            <w:tcMar>
              <w:left w:w="98" w:type="dxa"/>
            </w:tcMar>
            <w:vAlign w:val="center"/>
          </w:tcPr>
          <w:p>
            <w:pPr>
              <w:pStyle w:val="Normal"/>
              <w:jc w:val="center"/>
              <w:rPr>
                <w:color w:val="000000"/>
                <w:szCs w:val="24"/>
              </w:rPr>
            </w:pPr>
            <w:r>
              <w:rPr>
                <w:color w:val="000000"/>
              </w:rPr>
              <w:t>Показатели баланса</w:t>
            </w:r>
          </w:p>
        </w:tc>
        <w:tc>
          <w:tcPr>
            <w:tcW w:w="822" w:type="dxa"/>
            <w:tcBorders/>
            <w:shd w:fill="auto" w:val="clear"/>
            <w:tcMar>
              <w:left w:w="98" w:type="dxa"/>
            </w:tcMar>
            <w:vAlign w:val="center"/>
          </w:tcPr>
          <w:p>
            <w:pPr>
              <w:pStyle w:val="Normal"/>
              <w:jc w:val="center"/>
              <w:rPr>
                <w:color w:val="000000"/>
                <w:sz w:val="22"/>
              </w:rPr>
            </w:pPr>
            <w:r>
              <w:rPr>
                <w:color w:val="000000"/>
                <w:sz w:val="22"/>
              </w:rPr>
              <w:t>2014г.</w:t>
            </w:r>
          </w:p>
        </w:tc>
        <w:tc>
          <w:tcPr>
            <w:tcW w:w="822" w:type="dxa"/>
            <w:tcBorders/>
            <w:shd w:fill="auto" w:val="clear"/>
            <w:tcMar>
              <w:left w:w="98" w:type="dxa"/>
            </w:tcMar>
            <w:vAlign w:val="center"/>
          </w:tcPr>
          <w:p>
            <w:pPr>
              <w:pStyle w:val="Normal"/>
              <w:jc w:val="center"/>
              <w:rPr>
                <w:color w:val="000000"/>
                <w:sz w:val="22"/>
              </w:rPr>
            </w:pPr>
            <w:r>
              <w:rPr>
                <w:color w:val="000000"/>
                <w:sz w:val="22"/>
              </w:rPr>
              <w:t>2015г.</w:t>
            </w:r>
          </w:p>
        </w:tc>
        <w:tc>
          <w:tcPr>
            <w:tcW w:w="822" w:type="dxa"/>
            <w:tcBorders/>
            <w:shd w:fill="auto" w:val="clear"/>
            <w:tcMar>
              <w:left w:w="98" w:type="dxa"/>
            </w:tcMar>
            <w:vAlign w:val="center"/>
          </w:tcPr>
          <w:p>
            <w:pPr>
              <w:pStyle w:val="Normal"/>
              <w:jc w:val="center"/>
              <w:rPr>
                <w:color w:val="000000"/>
                <w:sz w:val="22"/>
              </w:rPr>
            </w:pPr>
            <w:r>
              <w:rPr>
                <w:color w:val="000000"/>
                <w:sz w:val="22"/>
              </w:rPr>
              <w:t>2016г.</w:t>
            </w:r>
          </w:p>
        </w:tc>
        <w:tc>
          <w:tcPr>
            <w:tcW w:w="822" w:type="dxa"/>
            <w:tcBorders/>
            <w:shd w:fill="auto" w:val="clear"/>
            <w:tcMar>
              <w:left w:w="98" w:type="dxa"/>
            </w:tcMar>
            <w:vAlign w:val="center"/>
          </w:tcPr>
          <w:p>
            <w:pPr>
              <w:pStyle w:val="Normal"/>
              <w:jc w:val="center"/>
              <w:rPr>
                <w:color w:val="000000"/>
                <w:sz w:val="22"/>
              </w:rPr>
            </w:pPr>
            <w:r>
              <w:rPr>
                <w:color w:val="000000"/>
                <w:sz w:val="22"/>
              </w:rPr>
              <w:t>2017г.</w:t>
            </w:r>
          </w:p>
        </w:tc>
        <w:tc>
          <w:tcPr>
            <w:tcW w:w="822" w:type="dxa"/>
            <w:tcBorders/>
            <w:shd w:fill="auto" w:val="clear"/>
            <w:tcMar>
              <w:left w:w="98" w:type="dxa"/>
            </w:tcMar>
            <w:vAlign w:val="center"/>
          </w:tcPr>
          <w:p>
            <w:pPr>
              <w:pStyle w:val="Normal"/>
              <w:jc w:val="center"/>
              <w:rPr>
                <w:color w:val="000000"/>
                <w:sz w:val="22"/>
              </w:rPr>
            </w:pPr>
            <w:r>
              <w:rPr>
                <w:color w:val="000000"/>
                <w:sz w:val="22"/>
              </w:rPr>
              <w:t>2018г.</w:t>
            </w:r>
          </w:p>
        </w:tc>
        <w:tc>
          <w:tcPr>
            <w:tcW w:w="822" w:type="dxa"/>
            <w:tcBorders/>
            <w:shd w:fill="auto" w:val="clear"/>
            <w:tcMar>
              <w:left w:w="98" w:type="dxa"/>
            </w:tcMar>
            <w:vAlign w:val="center"/>
          </w:tcPr>
          <w:p>
            <w:pPr>
              <w:pStyle w:val="Normal"/>
              <w:jc w:val="center"/>
              <w:rPr>
                <w:color w:val="000000"/>
                <w:sz w:val="22"/>
              </w:rPr>
            </w:pPr>
            <w:r>
              <w:rPr>
                <w:color w:val="000000"/>
                <w:sz w:val="22"/>
              </w:rPr>
              <w:t>2019г.</w:t>
            </w:r>
          </w:p>
        </w:tc>
        <w:tc>
          <w:tcPr>
            <w:tcW w:w="822" w:type="dxa"/>
            <w:tcBorders/>
            <w:shd w:fill="auto" w:val="clear"/>
            <w:tcMar>
              <w:left w:w="98" w:type="dxa"/>
            </w:tcMar>
            <w:vAlign w:val="center"/>
          </w:tcPr>
          <w:p>
            <w:pPr>
              <w:pStyle w:val="Normal"/>
              <w:jc w:val="center"/>
              <w:rPr>
                <w:color w:val="000000"/>
                <w:sz w:val="22"/>
              </w:rPr>
            </w:pPr>
            <w:r>
              <w:rPr>
                <w:color w:val="000000"/>
                <w:sz w:val="22"/>
              </w:rPr>
              <w:t>2020г.</w:t>
            </w:r>
          </w:p>
        </w:tc>
        <w:tc>
          <w:tcPr>
            <w:tcW w:w="822" w:type="dxa"/>
            <w:tcBorders/>
            <w:shd w:fill="auto" w:val="clear"/>
            <w:tcMar>
              <w:left w:w="98" w:type="dxa"/>
            </w:tcMar>
            <w:vAlign w:val="center"/>
          </w:tcPr>
          <w:p>
            <w:pPr>
              <w:pStyle w:val="Normal"/>
              <w:jc w:val="center"/>
              <w:rPr>
                <w:color w:val="000000"/>
                <w:sz w:val="22"/>
              </w:rPr>
            </w:pPr>
            <w:r>
              <w:rPr>
                <w:color w:val="000000"/>
                <w:sz w:val="22"/>
              </w:rPr>
              <w:t>2021г.</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2022г.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2023г.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2024г.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2025г.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2026г.</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2027г.</w:t>
            </w:r>
          </w:p>
        </w:tc>
        <w:tc>
          <w:tcPr>
            <w:tcW w:w="815" w:type="dxa"/>
            <w:tcBorders/>
            <w:shd w:fill="auto" w:val="clear"/>
            <w:tcMar>
              <w:left w:w="98" w:type="dxa"/>
            </w:tcMar>
            <w:vAlign w:val="center"/>
          </w:tcPr>
          <w:p>
            <w:pPr>
              <w:pStyle w:val="Normal"/>
              <w:jc w:val="center"/>
              <w:rPr>
                <w:color w:val="000000"/>
                <w:sz w:val="22"/>
              </w:rPr>
            </w:pPr>
            <w:r>
              <w:rPr>
                <w:color w:val="000000"/>
                <w:sz w:val="22"/>
              </w:rPr>
              <w:t>2028г.</w:t>
            </w:r>
          </w:p>
        </w:tc>
      </w:tr>
      <w:tr>
        <w:trPr>
          <w:trHeight w:val="194" w:hRule="atLeast"/>
        </w:trPr>
        <w:tc>
          <w:tcPr>
            <w:tcW w:w="8442" w:type="dxa"/>
            <w:gridSpan w:val="7"/>
            <w:tcBorders/>
            <w:shd w:fill="auto" w:val="clear"/>
            <w:tcMar>
              <w:left w:w="98" w:type="dxa"/>
            </w:tcMar>
          </w:tcPr>
          <w:p>
            <w:pPr>
              <w:pStyle w:val="Normal"/>
              <w:rPr>
                <w:b/>
                <w:b/>
                <w:bCs/>
                <w:szCs w:val="24"/>
              </w:rPr>
            </w:pPr>
            <w:r>
              <w:rPr>
                <w:b/>
                <w:bCs/>
              </w:rPr>
              <w:t>Котельная ОГБУ «Костромаавтодор»</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3"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17" w:type="dxa"/>
            <w:gridSpan w:val="2"/>
            <w:tcBorders/>
            <w:shd w:fill="auto" w:val="clear"/>
            <w:tcMar>
              <w:left w:w="98" w:type="dxa"/>
            </w:tcMar>
            <w:vAlign w:val="center"/>
          </w:tcPr>
          <w:p>
            <w:pPr>
              <w:pStyle w:val="Normal"/>
              <w:jc w:val="center"/>
              <w:rPr>
                <w:color w:val="000000"/>
                <w:sz w:val="22"/>
              </w:rPr>
            </w:pPr>
            <w:r>
              <w:rPr>
                <w:color w:val="000000"/>
                <w:sz w:val="22"/>
              </w:rPr>
              <w:t> </w:t>
            </w:r>
          </w:p>
        </w:tc>
      </w:tr>
      <w:tr>
        <w:trPr>
          <w:trHeight w:val="338" w:hRule="atLeast"/>
        </w:trPr>
        <w:tc>
          <w:tcPr>
            <w:tcW w:w="3510" w:type="dxa"/>
            <w:tcBorders/>
            <w:shd w:fill="auto" w:val="clear"/>
            <w:tcMar>
              <w:left w:w="98" w:type="dxa"/>
            </w:tcMar>
            <w:vAlign w:val="center"/>
          </w:tcPr>
          <w:p>
            <w:pPr>
              <w:pStyle w:val="Normal"/>
              <w:rPr>
                <w:color w:val="000000"/>
                <w:sz w:val="22"/>
              </w:rPr>
            </w:pPr>
            <w:r>
              <w:rPr>
                <w:color w:val="000000"/>
                <w:sz w:val="22"/>
              </w:rPr>
              <w:t>Приход:</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3" w:type="dxa"/>
            <w:gridSpan w:val="2"/>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c>
          <w:tcPr>
            <w:tcW w:w="815" w:type="dxa"/>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от водоподготовительных установок,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3" w:type="dxa"/>
            <w:gridSpan w:val="2"/>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c>
          <w:tcPr>
            <w:tcW w:w="815" w:type="dxa"/>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из водопровода сырой воды,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99,2</w:t>
            </w:r>
          </w:p>
        </w:tc>
        <w:tc>
          <w:tcPr>
            <w:tcW w:w="822" w:type="dxa"/>
            <w:tcBorders/>
            <w:shd w:fill="auto" w:val="clear"/>
            <w:tcMar>
              <w:left w:w="98" w:type="dxa"/>
            </w:tcMar>
            <w:vAlign w:val="center"/>
          </w:tcPr>
          <w:p>
            <w:pPr>
              <w:pStyle w:val="Normal"/>
              <w:jc w:val="center"/>
              <w:rPr>
                <w:color w:val="000000"/>
                <w:sz w:val="22"/>
              </w:rPr>
            </w:pPr>
            <w:r>
              <w:rPr>
                <w:color w:val="000000"/>
                <w:sz w:val="22"/>
              </w:rPr>
              <w:t>99,2</w:t>
            </w:r>
          </w:p>
        </w:tc>
        <w:tc>
          <w:tcPr>
            <w:tcW w:w="822" w:type="dxa"/>
            <w:tcBorders/>
            <w:shd w:fill="auto" w:val="clear"/>
            <w:tcMar>
              <w:left w:w="98" w:type="dxa"/>
            </w:tcMar>
            <w:vAlign w:val="center"/>
          </w:tcPr>
          <w:p>
            <w:pPr>
              <w:pStyle w:val="Normal"/>
              <w:jc w:val="center"/>
              <w:rPr>
                <w:color w:val="000000"/>
                <w:sz w:val="22"/>
              </w:rPr>
            </w:pPr>
            <w:r>
              <w:rPr>
                <w:color w:val="000000"/>
                <w:sz w:val="22"/>
              </w:rPr>
              <w:t>99,2</w:t>
            </w:r>
          </w:p>
        </w:tc>
        <w:tc>
          <w:tcPr>
            <w:tcW w:w="822" w:type="dxa"/>
            <w:tcBorders/>
            <w:shd w:fill="auto" w:val="clear"/>
            <w:tcMar>
              <w:left w:w="98" w:type="dxa"/>
            </w:tcMar>
            <w:vAlign w:val="center"/>
          </w:tcPr>
          <w:p>
            <w:pPr>
              <w:pStyle w:val="Normal"/>
              <w:jc w:val="center"/>
              <w:rPr>
                <w:color w:val="000000"/>
                <w:sz w:val="22"/>
              </w:rPr>
            </w:pPr>
            <w:r>
              <w:rPr>
                <w:color w:val="000000"/>
                <w:sz w:val="22"/>
              </w:rPr>
              <w:t>99,2</w:t>
            </w:r>
          </w:p>
        </w:tc>
        <w:tc>
          <w:tcPr>
            <w:tcW w:w="822" w:type="dxa"/>
            <w:tcBorders/>
            <w:shd w:fill="auto" w:val="clear"/>
            <w:tcMar>
              <w:left w:w="98" w:type="dxa"/>
            </w:tcMar>
            <w:vAlign w:val="center"/>
          </w:tcPr>
          <w:p>
            <w:pPr>
              <w:pStyle w:val="Normal"/>
              <w:jc w:val="center"/>
              <w:rPr>
                <w:color w:val="000000"/>
                <w:sz w:val="22"/>
              </w:rPr>
            </w:pPr>
            <w:r>
              <w:rPr>
                <w:color w:val="000000"/>
                <w:sz w:val="22"/>
              </w:rPr>
              <w:t>99,2</w:t>
            </w:r>
          </w:p>
        </w:tc>
        <w:tc>
          <w:tcPr>
            <w:tcW w:w="822" w:type="dxa"/>
            <w:tcBorders/>
            <w:shd w:fill="auto" w:val="clear"/>
            <w:tcMar>
              <w:left w:w="98" w:type="dxa"/>
            </w:tcMar>
            <w:vAlign w:val="center"/>
          </w:tcPr>
          <w:p>
            <w:pPr>
              <w:pStyle w:val="Normal"/>
              <w:jc w:val="center"/>
              <w:rPr>
                <w:color w:val="000000"/>
                <w:sz w:val="22"/>
              </w:rPr>
            </w:pPr>
            <w:r>
              <w:rPr>
                <w:color w:val="000000"/>
                <w:sz w:val="22"/>
              </w:rPr>
              <w:t>99,2</w:t>
            </w:r>
          </w:p>
        </w:tc>
        <w:tc>
          <w:tcPr>
            <w:tcW w:w="822" w:type="dxa"/>
            <w:tcBorders/>
            <w:shd w:fill="auto" w:val="clear"/>
            <w:tcMar>
              <w:left w:w="98" w:type="dxa"/>
            </w:tcMar>
            <w:vAlign w:val="center"/>
          </w:tcPr>
          <w:p>
            <w:pPr>
              <w:pStyle w:val="Normal"/>
              <w:jc w:val="center"/>
              <w:rPr>
                <w:color w:val="000000"/>
                <w:sz w:val="22"/>
              </w:rPr>
            </w:pPr>
            <w:r>
              <w:rPr>
                <w:color w:val="000000"/>
                <w:sz w:val="22"/>
              </w:rPr>
              <w:t>99,2</w:t>
            </w:r>
          </w:p>
        </w:tc>
        <w:tc>
          <w:tcPr>
            <w:tcW w:w="822" w:type="dxa"/>
            <w:tcBorders/>
            <w:shd w:fill="auto" w:val="clear"/>
            <w:tcMar>
              <w:left w:w="98" w:type="dxa"/>
            </w:tcMar>
            <w:vAlign w:val="center"/>
          </w:tcPr>
          <w:p>
            <w:pPr>
              <w:pStyle w:val="Normal"/>
              <w:jc w:val="center"/>
              <w:rPr>
                <w:color w:val="000000"/>
                <w:sz w:val="22"/>
              </w:rPr>
            </w:pPr>
            <w:r>
              <w:rPr>
                <w:color w:val="000000"/>
                <w:sz w:val="22"/>
              </w:rPr>
              <w:t>99,2</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99,2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99,2</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99,2</w:t>
            </w:r>
          </w:p>
        </w:tc>
        <w:tc>
          <w:tcPr>
            <w:tcW w:w="815" w:type="dxa"/>
            <w:tcBorders/>
            <w:shd w:fill="auto" w:val="clear"/>
            <w:tcMar>
              <w:left w:w="98" w:type="dxa"/>
            </w:tcMar>
            <w:vAlign w:val="center"/>
          </w:tcPr>
          <w:p>
            <w:pPr>
              <w:pStyle w:val="Normal"/>
              <w:jc w:val="center"/>
              <w:rPr>
                <w:color w:val="000000"/>
                <w:sz w:val="22"/>
              </w:rPr>
            </w:pPr>
            <w:r>
              <w:rPr>
                <w:color w:val="000000"/>
                <w:sz w:val="22"/>
              </w:rPr>
              <w:t>99,2</w:t>
            </w:r>
          </w:p>
        </w:tc>
      </w:tr>
      <w:tr>
        <w:trPr>
          <w:trHeight w:val="330" w:hRule="atLeast"/>
        </w:trPr>
        <w:tc>
          <w:tcPr>
            <w:tcW w:w="3510" w:type="dxa"/>
            <w:tcBorders/>
            <w:shd w:fill="auto" w:val="clear"/>
            <w:tcMar>
              <w:left w:w="98" w:type="dxa"/>
            </w:tcMar>
            <w:vAlign w:val="center"/>
          </w:tcPr>
          <w:p>
            <w:pPr>
              <w:pStyle w:val="Normal"/>
              <w:rPr>
                <w:color w:val="000000"/>
                <w:sz w:val="22"/>
              </w:rPr>
            </w:pPr>
            <w:r>
              <w:rPr>
                <w:color w:val="000000"/>
                <w:sz w:val="22"/>
              </w:rPr>
              <w:t>итого приход</w:t>
            </w:r>
          </w:p>
        </w:tc>
        <w:tc>
          <w:tcPr>
            <w:tcW w:w="822" w:type="dxa"/>
            <w:tcBorders/>
            <w:shd w:fill="auto" w:val="clear"/>
            <w:tcMar>
              <w:left w:w="98" w:type="dxa"/>
            </w:tcMar>
            <w:vAlign w:val="center"/>
          </w:tcPr>
          <w:p>
            <w:pPr>
              <w:pStyle w:val="Normal"/>
              <w:jc w:val="center"/>
              <w:rPr>
                <w:color w:val="000000"/>
                <w:sz w:val="22"/>
              </w:rPr>
            </w:pPr>
            <w:r>
              <w:rPr>
                <w:color w:val="000000"/>
                <w:sz w:val="22"/>
              </w:rPr>
              <w:t>99,2</w:t>
            </w:r>
          </w:p>
        </w:tc>
        <w:tc>
          <w:tcPr>
            <w:tcW w:w="822" w:type="dxa"/>
            <w:tcBorders/>
            <w:shd w:fill="auto" w:val="clear"/>
            <w:tcMar>
              <w:left w:w="98" w:type="dxa"/>
            </w:tcMar>
            <w:vAlign w:val="center"/>
          </w:tcPr>
          <w:p>
            <w:pPr>
              <w:pStyle w:val="Normal"/>
              <w:jc w:val="center"/>
              <w:rPr>
                <w:color w:val="000000"/>
                <w:sz w:val="22"/>
              </w:rPr>
            </w:pPr>
            <w:r>
              <w:rPr>
                <w:color w:val="000000"/>
                <w:sz w:val="22"/>
              </w:rPr>
              <w:t>99,2</w:t>
            </w:r>
          </w:p>
        </w:tc>
        <w:tc>
          <w:tcPr>
            <w:tcW w:w="822" w:type="dxa"/>
            <w:tcBorders/>
            <w:shd w:fill="auto" w:val="clear"/>
            <w:tcMar>
              <w:left w:w="98" w:type="dxa"/>
            </w:tcMar>
            <w:vAlign w:val="center"/>
          </w:tcPr>
          <w:p>
            <w:pPr>
              <w:pStyle w:val="Normal"/>
              <w:jc w:val="center"/>
              <w:rPr>
                <w:color w:val="000000"/>
                <w:sz w:val="22"/>
              </w:rPr>
            </w:pPr>
            <w:r>
              <w:rPr>
                <w:color w:val="000000"/>
                <w:sz w:val="22"/>
              </w:rPr>
              <w:t>99,2</w:t>
            </w:r>
          </w:p>
        </w:tc>
        <w:tc>
          <w:tcPr>
            <w:tcW w:w="822" w:type="dxa"/>
            <w:tcBorders/>
            <w:shd w:fill="auto" w:val="clear"/>
            <w:tcMar>
              <w:left w:w="98" w:type="dxa"/>
            </w:tcMar>
            <w:vAlign w:val="center"/>
          </w:tcPr>
          <w:p>
            <w:pPr>
              <w:pStyle w:val="Normal"/>
              <w:jc w:val="center"/>
              <w:rPr>
                <w:color w:val="000000"/>
                <w:sz w:val="22"/>
              </w:rPr>
            </w:pPr>
            <w:r>
              <w:rPr>
                <w:color w:val="000000"/>
                <w:sz w:val="22"/>
              </w:rPr>
              <w:t>99,2</w:t>
            </w:r>
          </w:p>
        </w:tc>
        <w:tc>
          <w:tcPr>
            <w:tcW w:w="822" w:type="dxa"/>
            <w:tcBorders/>
            <w:shd w:fill="auto" w:val="clear"/>
            <w:tcMar>
              <w:left w:w="98" w:type="dxa"/>
            </w:tcMar>
            <w:vAlign w:val="center"/>
          </w:tcPr>
          <w:p>
            <w:pPr>
              <w:pStyle w:val="Normal"/>
              <w:jc w:val="center"/>
              <w:rPr>
                <w:color w:val="000000"/>
                <w:sz w:val="22"/>
              </w:rPr>
            </w:pPr>
            <w:r>
              <w:rPr>
                <w:color w:val="000000"/>
                <w:sz w:val="22"/>
              </w:rPr>
              <w:t>99,2</w:t>
            </w:r>
          </w:p>
        </w:tc>
        <w:tc>
          <w:tcPr>
            <w:tcW w:w="822" w:type="dxa"/>
            <w:tcBorders/>
            <w:shd w:fill="auto" w:val="clear"/>
            <w:tcMar>
              <w:left w:w="98" w:type="dxa"/>
            </w:tcMar>
            <w:vAlign w:val="center"/>
          </w:tcPr>
          <w:p>
            <w:pPr>
              <w:pStyle w:val="Normal"/>
              <w:jc w:val="center"/>
              <w:rPr>
                <w:color w:val="000000"/>
                <w:sz w:val="22"/>
              </w:rPr>
            </w:pPr>
            <w:r>
              <w:rPr>
                <w:color w:val="000000"/>
                <w:sz w:val="22"/>
              </w:rPr>
              <w:t>99,2</w:t>
            </w:r>
          </w:p>
        </w:tc>
        <w:tc>
          <w:tcPr>
            <w:tcW w:w="822" w:type="dxa"/>
            <w:tcBorders/>
            <w:shd w:fill="auto" w:val="clear"/>
            <w:tcMar>
              <w:left w:w="98" w:type="dxa"/>
            </w:tcMar>
            <w:vAlign w:val="center"/>
          </w:tcPr>
          <w:p>
            <w:pPr>
              <w:pStyle w:val="Normal"/>
              <w:jc w:val="center"/>
              <w:rPr>
                <w:color w:val="000000"/>
                <w:sz w:val="22"/>
              </w:rPr>
            </w:pPr>
            <w:r>
              <w:rPr>
                <w:color w:val="000000"/>
                <w:sz w:val="22"/>
              </w:rPr>
              <w:t>99,2</w:t>
            </w:r>
          </w:p>
        </w:tc>
        <w:tc>
          <w:tcPr>
            <w:tcW w:w="822" w:type="dxa"/>
            <w:tcBorders/>
            <w:shd w:fill="auto" w:val="clear"/>
            <w:tcMar>
              <w:left w:w="98" w:type="dxa"/>
            </w:tcMar>
            <w:vAlign w:val="center"/>
          </w:tcPr>
          <w:p>
            <w:pPr>
              <w:pStyle w:val="Normal"/>
              <w:jc w:val="center"/>
              <w:rPr>
                <w:color w:val="000000"/>
                <w:sz w:val="22"/>
              </w:rPr>
            </w:pPr>
            <w:r>
              <w:rPr>
                <w:color w:val="000000"/>
                <w:sz w:val="22"/>
              </w:rPr>
              <w:t>99,2</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99,2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99,2</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99,2</w:t>
            </w:r>
          </w:p>
        </w:tc>
        <w:tc>
          <w:tcPr>
            <w:tcW w:w="815" w:type="dxa"/>
            <w:tcBorders/>
            <w:shd w:fill="auto" w:val="clear"/>
            <w:tcMar>
              <w:left w:w="98" w:type="dxa"/>
            </w:tcMar>
            <w:vAlign w:val="center"/>
          </w:tcPr>
          <w:p>
            <w:pPr>
              <w:pStyle w:val="Normal"/>
              <w:jc w:val="center"/>
              <w:rPr>
                <w:color w:val="000000"/>
                <w:sz w:val="22"/>
              </w:rPr>
            </w:pPr>
            <w:r>
              <w:rPr>
                <w:color w:val="000000"/>
                <w:sz w:val="22"/>
              </w:rPr>
              <w:t>99,2</w:t>
            </w:r>
          </w:p>
        </w:tc>
      </w:tr>
      <w:tr>
        <w:trPr>
          <w:trHeight w:val="291" w:hRule="atLeast"/>
        </w:trPr>
        <w:tc>
          <w:tcPr>
            <w:tcW w:w="3510" w:type="dxa"/>
            <w:tcBorders/>
            <w:shd w:fill="auto" w:val="clear"/>
            <w:tcMar>
              <w:left w:w="98" w:type="dxa"/>
            </w:tcMar>
            <w:vAlign w:val="center"/>
          </w:tcPr>
          <w:p>
            <w:pPr>
              <w:pStyle w:val="Normal"/>
              <w:rPr>
                <w:color w:val="000000"/>
                <w:sz w:val="22"/>
              </w:rPr>
            </w:pPr>
            <w:r>
              <w:rPr>
                <w:color w:val="000000"/>
                <w:sz w:val="22"/>
              </w:rPr>
              <w:t>Расход:</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3" w:type="dxa"/>
            <w:gridSpan w:val="2"/>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c>
          <w:tcPr>
            <w:tcW w:w="815" w:type="dxa"/>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отопления,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0,7</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0,7</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0,7</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0,7</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0,7</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0,7</w:t>
            </w:r>
          </w:p>
        </w:tc>
        <w:tc>
          <w:tcPr>
            <w:tcW w:w="815" w:type="dxa"/>
            <w:tcBorders/>
            <w:shd w:fill="auto" w:val="clear"/>
            <w:tcMar>
              <w:left w:w="98" w:type="dxa"/>
            </w:tcMar>
            <w:vAlign w:val="center"/>
          </w:tcPr>
          <w:p>
            <w:pPr>
              <w:pStyle w:val="Normal"/>
              <w:jc w:val="center"/>
              <w:rPr>
                <w:color w:val="000000"/>
                <w:sz w:val="22"/>
              </w:rPr>
            </w:pPr>
            <w:r>
              <w:rPr>
                <w:color w:val="000000"/>
                <w:sz w:val="22"/>
              </w:rPr>
              <w:t>0,7</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ГВС,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среднегодовой,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0,4</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0,4</w:t>
            </w:r>
          </w:p>
        </w:tc>
        <w:tc>
          <w:tcPr>
            <w:tcW w:w="815" w:type="dxa"/>
            <w:tcBorders/>
            <w:shd w:fill="auto" w:val="clear"/>
            <w:tcMar>
              <w:left w:w="98" w:type="dxa"/>
            </w:tcMar>
            <w:vAlign w:val="center"/>
          </w:tcPr>
          <w:p>
            <w:pPr>
              <w:pStyle w:val="Normal"/>
              <w:jc w:val="center"/>
              <w:rPr>
                <w:color w:val="000000"/>
                <w:sz w:val="22"/>
              </w:rPr>
            </w:pPr>
            <w:r>
              <w:rPr>
                <w:color w:val="000000"/>
                <w:sz w:val="22"/>
              </w:rPr>
              <w:t>0,4</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системах теплопотребления,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4,1</w:t>
            </w:r>
          </w:p>
        </w:tc>
        <w:tc>
          <w:tcPr>
            <w:tcW w:w="822" w:type="dxa"/>
            <w:tcBorders/>
            <w:shd w:fill="auto" w:val="clear"/>
            <w:tcMar>
              <w:left w:w="98" w:type="dxa"/>
            </w:tcMar>
            <w:vAlign w:val="center"/>
          </w:tcPr>
          <w:p>
            <w:pPr>
              <w:pStyle w:val="Normal"/>
              <w:jc w:val="center"/>
              <w:rPr>
                <w:color w:val="000000"/>
                <w:sz w:val="22"/>
              </w:rPr>
            </w:pPr>
            <w:r>
              <w:rPr>
                <w:color w:val="000000"/>
                <w:sz w:val="22"/>
              </w:rPr>
              <w:t>4,1</w:t>
            </w:r>
          </w:p>
        </w:tc>
        <w:tc>
          <w:tcPr>
            <w:tcW w:w="822" w:type="dxa"/>
            <w:tcBorders/>
            <w:shd w:fill="auto" w:val="clear"/>
            <w:tcMar>
              <w:left w:w="98" w:type="dxa"/>
            </w:tcMar>
            <w:vAlign w:val="center"/>
          </w:tcPr>
          <w:p>
            <w:pPr>
              <w:pStyle w:val="Normal"/>
              <w:jc w:val="center"/>
              <w:rPr>
                <w:color w:val="000000"/>
                <w:sz w:val="22"/>
              </w:rPr>
            </w:pPr>
            <w:r>
              <w:rPr>
                <w:color w:val="000000"/>
                <w:sz w:val="22"/>
              </w:rPr>
              <w:t>4,1</w:t>
            </w:r>
          </w:p>
        </w:tc>
        <w:tc>
          <w:tcPr>
            <w:tcW w:w="822" w:type="dxa"/>
            <w:tcBorders/>
            <w:shd w:fill="auto" w:val="clear"/>
            <w:tcMar>
              <w:left w:w="98" w:type="dxa"/>
            </w:tcMar>
            <w:vAlign w:val="center"/>
          </w:tcPr>
          <w:p>
            <w:pPr>
              <w:pStyle w:val="Normal"/>
              <w:jc w:val="center"/>
              <w:rPr>
                <w:color w:val="000000"/>
                <w:sz w:val="22"/>
              </w:rPr>
            </w:pPr>
            <w:r>
              <w:rPr>
                <w:color w:val="000000"/>
                <w:sz w:val="22"/>
              </w:rPr>
              <w:t>4,1</w:t>
            </w:r>
          </w:p>
        </w:tc>
        <w:tc>
          <w:tcPr>
            <w:tcW w:w="822" w:type="dxa"/>
            <w:tcBorders/>
            <w:shd w:fill="auto" w:val="clear"/>
            <w:tcMar>
              <w:left w:w="98" w:type="dxa"/>
            </w:tcMar>
            <w:vAlign w:val="center"/>
          </w:tcPr>
          <w:p>
            <w:pPr>
              <w:pStyle w:val="Normal"/>
              <w:jc w:val="center"/>
              <w:rPr>
                <w:color w:val="000000"/>
                <w:sz w:val="22"/>
              </w:rPr>
            </w:pPr>
            <w:r>
              <w:rPr>
                <w:color w:val="000000"/>
                <w:sz w:val="22"/>
              </w:rPr>
              <w:t>4,1</w:t>
            </w:r>
          </w:p>
        </w:tc>
        <w:tc>
          <w:tcPr>
            <w:tcW w:w="822" w:type="dxa"/>
            <w:tcBorders/>
            <w:shd w:fill="auto" w:val="clear"/>
            <w:tcMar>
              <w:left w:w="98" w:type="dxa"/>
            </w:tcMar>
            <w:vAlign w:val="center"/>
          </w:tcPr>
          <w:p>
            <w:pPr>
              <w:pStyle w:val="Normal"/>
              <w:jc w:val="center"/>
              <w:rPr>
                <w:color w:val="000000"/>
                <w:sz w:val="22"/>
              </w:rPr>
            </w:pPr>
            <w:r>
              <w:rPr>
                <w:color w:val="000000"/>
                <w:sz w:val="22"/>
              </w:rPr>
              <w:t>4,1</w:t>
            </w:r>
          </w:p>
        </w:tc>
        <w:tc>
          <w:tcPr>
            <w:tcW w:w="822" w:type="dxa"/>
            <w:tcBorders/>
            <w:shd w:fill="auto" w:val="clear"/>
            <w:tcMar>
              <w:left w:w="98" w:type="dxa"/>
            </w:tcMar>
            <w:vAlign w:val="center"/>
          </w:tcPr>
          <w:p>
            <w:pPr>
              <w:pStyle w:val="Normal"/>
              <w:jc w:val="center"/>
              <w:rPr>
                <w:color w:val="000000"/>
                <w:sz w:val="22"/>
              </w:rPr>
            </w:pPr>
            <w:r>
              <w:rPr>
                <w:color w:val="000000"/>
                <w:sz w:val="22"/>
              </w:rPr>
              <w:t>4,1</w:t>
            </w:r>
          </w:p>
        </w:tc>
        <w:tc>
          <w:tcPr>
            <w:tcW w:w="822" w:type="dxa"/>
            <w:tcBorders/>
            <w:shd w:fill="auto" w:val="clear"/>
            <w:tcMar>
              <w:left w:w="98" w:type="dxa"/>
            </w:tcMar>
            <w:vAlign w:val="center"/>
          </w:tcPr>
          <w:p>
            <w:pPr>
              <w:pStyle w:val="Normal"/>
              <w:jc w:val="center"/>
              <w:rPr>
                <w:color w:val="000000"/>
                <w:sz w:val="22"/>
              </w:rPr>
            </w:pPr>
            <w:r>
              <w:rPr>
                <w:color w:val="000000"/>
                <w:sz w:val="22"/>
              </w:rPr>
              <w:t>4,1</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4,1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4,1</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4,1</w:t>
            </w:r>
          </w:p>
        </w:tc>
        <w:tc>
          <w:tcPr>
            <w:tcW w:w="815" w:type="dxa"/>
            <w:tcBorders/>
            <w:shd w:fill="auto" w:val="clear"/>
            <w:tcMar>
              <w:left w:w="98" w:type="dxa"/>
            </w:tcMar>
            <w:vAlign w:val="center"/>
          </w:tcPr>
          <w:p>
            <w:pPr>
              <w:pStyle w:val="Normal"/>
              <w:jc w:val="center"/>
              <w:rPr>
                <w:color w:val="000000"/>
                <w:sz w:val="22"/>
              </w:rPr>
            </w:pPr>
            <w:r>
              <w:rPr>
                <w:color w:val="000000"/>
                <w:sz w:val="22"/>
              </w:rPr>
              <w:t>4,1</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системах теплоснабжения,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4,5</w:t>
            </w:r>
          </w:p>
        </w:tc>
        <w:tc>
          <w:tcPr>
            <w:tcW w:w="822" w:type="dxa"/>
            <w:tcBorders/>
            <w:shd w:fill="auto" w:val="clear"/>
            <w:tcMar>
              <w:left w:w="98" w:type="dxa"/>
            </w:tcMar>
            <w:vAlign w:val="center"/>
          </w:tcPr>
          <w:p>
            <w:pPr>
              <w:pStyle w:val="Normal"/>
              <w:jc w:val="center"/>
              <w:rPr>
                <w:color w:val="000000"/>
                <w:sz w:val="22"/>
              </w:rPr>
            </w:pPr>
            <w:r>
              <w:rPr>
                <w:color w:val="000000"/>
                <w:sz w:val="22"/>
              </w:rPr>
              <w:t>4,5</w:t>
            </w:r>
          </w:p>
        </w:tc>
        <w:tc>
          <w:tcPr>
            <w:tcW w:w="822" w:type="dxa"/>
            <w:tcBorders/>
            <w:shd w:fill="auto" w:val="clear"/>
            <w:tcMar>
              <w:left w:w="98" w:type="dxa"/>
            </w:tcMar>
            <w:vAlign w:val="center"/>
          </w:tcPr>
          <w:p>
            <w:pPr>
              <w:pStyle w:val="Normal"/>
              <w:jc w:val="center"/>
              <w:rPr>
                <w:color w:val="000000"/>
                <w:sz w:val="22"/>
              </w:rPr>
            </w:pPr>
            <w:r>
              <w:rPr>
                <w:color w:val="000000"/>
                <w:sz w:val="22"/>
              </w:rPr>
              <w:t>4,5</w:t>
            </w:r>
          </w:p>
        </w:tc>
        <w:tc>
          <w:tcPr>
            <w:tcW w:w="822" w:type="dxa"/>
            <w:tcBorders/>
            <w:shd w:fill="auto" w:val="clear"/>
            <w:tcMar>
              <w:left w:w="98" w:type="dxa"/>
            </w:tcMar>
            <w:vAlign w:val="center"/>
          </w:tcPr>
          <w:p>
            <w:pPr>
              <w:pStyle w:val="Normal"/>
              <w:jc w:val="center"/>
              <w:rPr>
                <w:color w:val="000000"/>
                <w:sz w:val="22"/>
              </w:rPr>
            </w:pPr>
            <w:r>
              <w:rPr>
                <w:color w:val="000000"/>
                <w:sz w:val="22"/>
              </w:rPr>
              <w:t>4,5</w:t>
            </w:r>
          </w:p>
        </w:tc>
        <w:tc>
          <w:tcPr>
            <w:tcW w:w="822" w:type="dxa"/>
            <w:tcBorders/>
            <w:shd w:fill="auto" w:val="clear"/>
            <w:tcMar>
              <w:left w:w="98" w:type="dxa"/>
            </w:tcMar>
            <w:vAlign w:val="center"/>
          </w:tcPr>
          <w:p>
            <w:pPr>
              <w:pStyle w:val="Normal"/>
              <w:jc w:val="center"/>
              <w:rPr>
                <w:color w:val="000000"/>
                <w:sz w:val="22"/>
              </w:rPr>
            </w:pPr>
            <w:r>
              <w:rPr>
                <w:color w:val="000000"/>
                <w:sz w:val="22"/>
              </w:rPr>
              <w:t>4,5</w:t>
            </w:r>
          </w:p>
        </w:tc>
        <w:tc>
          <w:tcPr>
            <w:tcW w:w="822" w:type="dxa"/>
            <w:tcBorders/>
            <w:shd w:fill="auto" w:val="clear"/>
            <w:tcMar>
              <w:left w:w="98" w:type="dxa"/>
            </w:tcMar>
            <w:vAlign w:val="center"/>
          </w:tcPr>
          <w:p>
            <w:pPr>
              <w:pStyle w:val="Normal"/>
              <w:jc w:val="center"/>
              <w:rPr>
                <w:color w:val="000000"/>
                <w:sz w:val="22"/>
              </w:rPr>
            </w:pPr>
            <w:r>
              <w:rPr>
                <w:color w:val="000000"/>
                <w:sz w:val="22"/>
              </w:rPr>
              <w:t>4,5</w:t>
            </w:r>
          </w:p>
        </w:tc>
        <w:tc>
          <w:tcPr>
            <w:tcW w:w="822" w:type="dxa"/>
            <w:tcBorders/>
            <w:shd w:fill="auto" w:val="clear"/>
            <w:tcMar>
              <w:left w:w="98" w:type="dxa"/>
            </w:tcMar>
            <w:vAlign w:val="center"/>
          </w:tcPr>
          <w:p>
            <w:pPr>
              <w:pStyle w:val="Normal"/>
              <w:jc w:val="center"/>
              <w:rPr>
                <w:color w:val="000000"/>
                <w:sz w:val="22"/>
              </w:rPr>
            </w:pPr>
            <w:r>
              <w:rPr>
                <w:color w:val="000000"/>
                <w:sz w:val="22"/>
              </w:rPr>
              <w:t>4,5</w:t>
            </w:r>
          </w:p>
        </w:tc>
        <w:tc>
          <w:tcPr>
            <w:tcW w:w="822" w:type="dxa"/>
            <w:tcBorders/>
            <w:shd w:fill="auto" w:val="clear"/>
            <w:tcMar>
              <w:left w:w="98" w:type="dxa"/>
            </w:tcMar>
            <w:vAlign w:val="center"/>
          </w:tcPr>
          <w:p>
            <w:pPr>
              <w:pStyle w:val="Normal"/>
              <w:jc w:val="center"/>
              <w:rPr>
                <w:color w:val="000000"/>
                <w:sz w:val="22"/>
              </w:rPr>
            </w:pPr>
            <w:r>
              <w:rPr>
                <w:color w:val="000000"/>
                <w:sz w:val="22"/>
              </w:rPr>
              <w:t>4,5</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4,5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4,5</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4,5</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4,5</w:t>
            </w:r>
          </w:p>
        </w:tc>
        <w:tc>
          <w:tcPr>
            <w:tcW w:w="815" w:type="dxa"/>
            <w:tcBorders/>
            <w:shd w:fill="auto" w:val="clear"/>
            <w:tcMar>
              <w:left w:w="98" w:type="dxa"/>
            </w:tcMar>
            <w:vAlign w:val="center"/>
          </w:tcPr>
          <w:p>
            <w:pPr>
              <w:pStyle w:val="Normal"/>
              <w:jc w:val="center"/>
              <w:rPr>
                <w:color w:val="000000"/>
                <w:sz w:val="22"/>
              </w:rPr>
            </w:pPr>
            <w:r>
              <w:rPr>
                <w:color w:val="000000"/>
                <w:sz w:val="22"/>
              </w:rPr>
              <w:t>4,5</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нормативные потери теплоносителя, м</w:t>
            </w:r>
            <w:r>
              <w:rPr>
                <w:color w:val="000000"/>
                <w:sz w:val="22"/>
                <w:vertAlign w:val="superscript"/>
              </w:rPr>
              <w:t>3</w:t>
            </w:r>
            <w:r>
              <w:rPr>
                <w:color w:val="000000"/>
                <w:sz w:val="22"/>
              </w:rPr>
              <w:t>/год</w:t>
            </w:r>
          </w:p>
        </w:tc>
        <w:tc>
          <w:tcPr>
            <w:tcW w:w="822" w:type="dxa"/>
            <w:tcBorders/>
            <w:shd w:fill="auto" w:val="clear"/>
            <w:tcMar>
              <w:left w:w="98" w:type="dxa"/>
            </w:tcMar>
            <w:vAlign w:val="center"/>
          </w:tcPr>
          <w:p>
            <w:pPr>
              <w:pStyle w:val="Normal"/>
              <w:jc w:val="center"/>
              <w:rPr>
                <w:color w:val="000000"/>
                <w:sz w:val="22"/>
              </w:rPr>
            </w:pPr>
            <w:r>
              <w:rPr>
                <w:color w:val="000000"/>
                <w:sz w:val="22"/>
              </w:rPr>
              <w:t>98,0</w:t>
            </w:r>
          </w:p>
        </w:tc>
        <w:tc>
          <w:tcPr>
            <w:tcW w:w="822" w:type="dxa"/>
            <w:tcBorders/>
            <w:shd w:fill="auto" w:val="clear"/>
            <w:tcMar>
              <w:left w:w="98" w:type="dxa"/>
            </w:tcMar>
            <w:vAlign w:val="center"/>
          </w:tcPr>
          <w:p>
            <w:pPr>
              <w:pStyle w:val="Normal"/>
              <w:jc w:val="center"/>
              <w:rPr>
                <w:color w:val="000000"/>
                <w:sz w:val="22"/>
              </w:rPr>
            </w:pPr>
            <w:r>
              <w:rPr>
                <w:color w:val="000000"/>
                <w:sz w:val="22"/>
              </w:rPr>
              <w:t>98,0</w:t>
            </w:r>
          </w:p>
        </w:tc>
        <w:tc>
          <w:tcPr>
            <w:tcW w:w="822" w:type="dxa"/>
            <w:tcBorders/>
            <w:shd w:fill="auto" w:val="clear"/>
            <w:tcMar>
              <w:left w:w="98" w:type="dxa"/>
            </w:tcMar>
            <w:vAlign w:val="center"/>
          </w:tcPr>
          <w:p>
            <w:pPr>
              <w:pStyle w:val="Normal"/>
              <w:jc w:val="center"/>
              <w:rPr>
                <w:color w:val="000000"/>
                <w:sz w:val="22"/>
              </w:rPr>
            </w:pPr>
            <w:r>
              <w:rPr>
                <w:color w:val="000000"/>
                <w:sz w:val="22"/>
              </w:rPr>
              <w:t>98,0</w:t>
            </w:r>
          </w:p>
        </w:tc>
        <w:tc>
          <w:tcPr>
            <w:tcW w:w="822" w:type="dxa"/>
            <w:tcBorders/>
            <w:shd w:fill="auto" w:val="clear"/>
            <w:tcMar>
              <w:left w:w="98" w:type="dxa"/>
            </w:tcMar>
            <w:vAlign w:val="center"/>
          </w:tcPr>
          <w:p>
            <w:pPr>
              <w:pStyle w:val="Normal"/>
              <w:jc w:val="center"/>
              <w:rPr>
                <w:color w:val="000000"/>
                <w:sz w:val="22"/>
              </w:rPr>
            </w:pPr>
            <w:r>
              <w:rPr>
                <w:color w:val="000000"/>
                <w:sz w:val="22"/>
              </w:rPr>
              <w:t>98,0</w:t>
            </w:r>
          </w:p>
        </w:tc>
        <w:tc>
          <w:tcPr>
            <w:tcW w:w="822" w:type="dxa"/>
            <w:tcBorders/>
            <w:shd w:fill="auto" w:val="clear"/>
            <w:tcMar>
              <w:left w:w="98" w:type="dxa"/>
            </w:tcMar>
            <w:vAlign w:val="center"/>
          </w:tcPr>
          <w:p>
            <w:pPr>
              <w:pStyle w:val="Normal"/>
              <w:jc w:val="center"/>
              <w:rPr>
                <w:color w:val="000000"/>
                <w:sz w:val="22"/>
              </w:rPr>
            </w:pPr>
            <w:r>
              <w:rPr>
                <w:color w:val="000000"/>
                <w:sz w:val="22"/>
              </w:rPr>
              <w:t>98,0</w:t>
            </w:r>
          </w:p>
        </w:tc>
        <w:tc>
          <w:tcPr>
            <w:tcW w:w="822" w:type="dxa"/>
            <w:tcBorders/>
            <w:shd w:fill="auto" w:val="clear"/>
            <w:tcMar>
              <w:left w:w="98" w:type="dxa"/>
            </w:tcMar>
            <w:vAlign w:val="center"/>
          </w:tcPr>
          <w:p>
            <w:pPr>
              <w:pStyle w:val="Normal"/>
              <w:jc w:val="center"/>
              <w:rPr>
                <w:color w:val="000000"/>
                <w:sz w:val="22"/>
              </w:rPr>
            </w:pPr>
            <w:r>
              <w:rPr>
                <w:color w:val="000000"/>
                <w:sz w:val="22"/>
              </w:rPr>
              <w:t>98,0</w:t>
            </w:r>
          </w:p>
        </w:tc>
        <w:tc>
          <w:tcPr>
            <w:tcW w:w="822" w:type="dxa"/>
            <w:tcBorders/>
            <w:shd w:fill="auto" w:val="clear"/>
            <w:tcMar>
              <w:left w:w="98" w:type="dxa"/>
            </w:tcMar>
            <w:vAlign w:val="center"/>
          </w:tcPr>
          <w:p>
            <w:pPr>
              <w:pStyle w:val="Normal"/>
              <w:jc w:val="center"/>
              <w:rPr>
                <w:color w:val="000000"/>
                <w:sz w:val="22"/>
              </w:rPr>
            </w:pPr>
            <w:r>
              <w:rPr>
                <w:color w:val="000000"/>
                <w:sz w:val="22"/>
              </w:rPr>
              <w:t>98,0</w:t>
            </w:r>
          </w:p>
        </w:tc>
        <w:tc>
          <w:tcPr>
            <w:tcW w:w="822" w:type="dxa"/>
            <w:tcBorders/>
            <w:shd w:fill="auto" w:val="clear"/>
            <w:tcMar>
              <w:left w:w="98" w:type="dxa"/>
            </w:tcMar>
            <w:vAlign w:val="center"/>
          </w:tcPr>
          <w:p>
            <w:pPr>
              <w:pStyle w:val="Normal"/>
              <w:jc w:val="center"/>
              <w:rPr>
                <w:color w:val="000000"/>
                <w:sz w:val="22"/>
              </w:rPr>
            </w:pPr>
            <w:r>
              <w:rPr>
                <w:color w:val="000000"/>
                <w:sz w:val="22"/>
              </w:rPr>
              <w:t>98,0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98,0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98,0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98,0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98,0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98,0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98,0</w:t>
            </w:r>
          </w:p>
        </w:tc>
        <w:tc>
          <w:tcPr>
            <w:tcW w:w="815" w:type="dxa"/>
            <w:tcBorders/>
            <w:shd w:fill="auto" w:val="clear"/>
            <w:tcMar>
              <w:left w:w="98" w:type="dxa"/>
            </w:tcMar>
            <w:vAlign w:val="center"/>
          </w:tcPr>
          <w:p>
            <w:pPr>
              <w:pStyle w:val="Normal"/>
              <w:jc w:val="center"/>
              <w:rPr>
                <w:color w:val="000000"/>
                <w:sz w:val="22"/>
              </w:rPr>
            </w:pPr>
            <w:r>
              <w:rPr>
                <w:color w:val="000000"/>
                <w:sz w:val="22"/>
              </w:rPr>
              <w:t>98,0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аварийная подпитка теплосетей, м</w:t>
            </w:r>
            <w:r>
              <w:rPr>
                <w:color w:val="000000"/>
                <w:sz w:val="22"/>
                <w:vertAlign w:val="superscript"/>
              </w:rPr>
              <w:t>3</w:t>
            </w:r>
            <w:r>
              <w:rPr>
                <w:color w:val="000000"/>
                <w:sz w:val="22"/>
              </w:rPr>
              <w:t>/год</w:t>
            </w:r>
          </w:p>
        </w:tc>
        <w:tc>
          <w:tcPr>
            <w:tcW w:w="822" w:type="dxa"/>
            <w:tcBorders/>
            <w:shd w:fill="auto" w:val="clear"/>
            <w:tcMar>
              <w:left w:w="98" w:type="dxa"/>
            </w:tcMar>
            <w:vAlign w:val="center"/>
          </w:tcPr>
          <w:p>
            <w:pPr>
              <w:pStyle w:val="Normal"/>
              <w:jc w:val="center"/>
              <w:rPr>
                <w:color w:val="000000"/>
                <w:sz w:val="22"/>
              </w:rPr>
            </w:pPr>
            <w:r>
              <w:rPr>
                <w:color w:val="000000"/>
                <w:sz w:val="22"/>
              </w:rPr>
              <w:t>0,09</w:t>
            </w:r>
          </w:p>
        </w:tc>
        <w:tc>
          <w:tcPr>
            <w:tcW w:w="822" w:type="dxa"/>
            <w:tcBorders/>
            <w:shd w:fill="auto" w:val="clear"/>
            <w:tcMar>
              <w:left w:w="98" w:type="dxa"/>
            </w:tcMar>
            <w:vAlign w:val="center"/>
          </w:tcPr>
          <w:p>
            <w:pPr>
              <w:pStyle w:val="Normal"/>
              <w:jc w:val="center"/>
              <w:rPr>
                <w:color w:val="000000"/>
                <w:sz w:val="22"/>
              </w:rPr>
            </w:pPr>
            <w:r>
              <w:rPr>
                <w:color w:val="000000"/>
                <w:sz w:val="22"/>
              </w:rPr>
              <w:t>0,09</w:t>
            </w:r>
          </w:p>
        </w:tc>
        <w:tc>
          <w:tcPr>
            <w:tcW w:w="822" w:type="dxa"/>
            <w:tcBorders/>
            <w:shd w:fill="auto" w:val="clear"/>
            <w:tcMar>
              <w:left w:w="98" w:type="dxa"/>
            </w:tcMar>
            <w:vAlign w:val="center"/>
          </w:tcPr>
          <w:p>
            <w:pPr>
              <w:pStyle w:val="Normal"/>
              <w:jc w:val="center"/>
              <w:rPr>
                <w:color w:val="000000"/>
                <w:sz w:val="22"/>
              </w:rPr>
            </w:pPr>
            <w:r>
              <w:rPr>
                <w:color w:val="000000"/>
                <w:sz w:val="22"/>
              </w:rPr>
              <w:t>0,09</w:t>
            </w:r>
          </w:p>
        </w:tc>
        <w:tc>
          <w:tcPr>
            <w:tcW w:w="822" w:type="dxa"/>
            <w:tcBorders/>
            <w:shd w:fill="auto" w:val="clear"/>
            <w:tcMar>
              <w:left w:w="98" w:type="dxa"/>
            </w:tcMar>
            <w:vAlign w:val="center"/>
          </w:tcPr>
          <w:p>
            <w:pPr>
              <w:pStyle w:val="Normal"/>
              <w:jc w:val="center"/>
              <w:rPr>
                <w:color w:val="000000"/>
                <w:sz w:val="22"/>
              </w:rPr>
            </w:pPr>
            <w:r>
              <w:rPr>
                <w:color w:val="000000"/>
                <w:sz w:val="22"/>
              </w:rPr>
              <w:t>0,09</w:t>
            </w:r>
          </w:p>
        </w:tc>
        <w:tc>
          <w:tcPr>
            <w:tcW w:w="822" w:type="dxa"/>
            <w:tcBorders/>
            <w:shd w:fill="auto" w:val="clear"/>
            <w:tcMar>
              <w:left w:w="98" w:type="dxa"/>
            </w:tcMar>
            <w:vAlign w:val="center"/>
          </w:tcPr>
          <w:p>
            <w:pPr>
              <w:pStyle w:val="Normal"/>
              <w:jc w:val="center"/>
              <w:rPr>
                <w:color w:val="000000"/>
                <w:sz w:val="22"/>
              </w:rPr>
            </w:pPr>
            <w:r>
              <w:rPr>
                <w:color w:val="000000"/>
                <w:sz w:val="22"/>
              </w:rPr>
              <w:t>0,09</w:t>
            </w:r>
          </w:p>
        </w:tc>
        <w:tc>
          <w:tcPr>
            <w:tcW w:w="822" w:type="dxa"/>
            <w:tcBorders/>
            <w:shd w:fill="auto" w:val="clear"/>
            <w:tcMar>
              <w:left w:w="98" w:type="dxa"/>
            </w:tcMar>
            <w:vAlign w:val="center"/>
          </w:tcPr>
          <w:p>
            <w:pPr>
              <w:pStyle w:val="Normal"/>
              <w:jc w:val="center"/>
              <w:rPr>
                <w:color w:val="000000"/>
                <w:sz w:val="22"/>
              </w:rPr>
            </w:pPr>
            <w:r>
              <w:rPr>
                <w:color w:val="000000"/>
                <w:sz w:val="22"/>
              </w:rPr>
              <w:t>0,09</w:t>
            </w:r>
          </w:p>
        </w:tc>
        <w:tc>
          <w:tcPr>
            <w:tcW w:w="822" w:type="dxa"/>
            <w:tcBorders/>
            <w:shd w:fill="auto" w:val="clear"/>
            <w:tcMar>
              <w:left w:w="98" w:type="dxa"/>
            </w:tcMar>
            <w:vAlign w:val="center"/>
          </w:tcPr>
          <w:p>
            <w:pPr>
              <w:pStyle w:val="Normal"/>
              <w:jc w:val="center"/>
              <w:rPr>
                <w:color w:val="000000"/>
                <w:sz w:val="22"/>
              </w:rPr>
            </w:pPr>
            <w:r>
              <w:rPr>
                <w:color w:val="000000"/>
                <w:sz w:val="22"/>
              </w:rPr>
              <w:t>0,09</w:t>
            </w:r>
          </w:p>
        </w:tc>
        <w:tc>
          <w:tcPr>
            <w:tcW w:w="822" w:type="dxa"/>
            <w:tcBorders/>
            <w:shd w:fill="auto" w:val="clear"/>
            <w:tcMar>
              <w:left w:w="98" w:type="dxa"/>
            </w:tcMar>
            <w:vAlign w:val="center"/>
          </w:tcPr>
          <w:p>
            <w:pPr>
              <w:pStyle w:val="Normal"/>
              <w:jc w:val="center"/>
              <w:rPr>
                <w:color w:val="000000"/>
                <w:sz w:val="22"/>
              </w:rPr>
            </w:pPr>
            <w:r>
              <w:rPr>
                <w:color w:val="000000"/>
                <w:sz w:val="22"/>
              </w:rPr>
              <w:t>0,09</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0,09</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0,09</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0,09</w:t>
            </w:r>
          </w:p>
        </w:tc>
        <w:tc>
          <w:tcPr>
            <w:tcW w:w="815" w:type="dxa"/>
            <w:tcBorders/>
            <w:shd w:fill="auto" w:val="clear"/>
            <w:tcMar>
              <w:left w:w="98" w:type="dxa"/>
            </w:tcMar>
            <w:vAlign w:val="center"/>
          </w:tcPr>
          <w:p>
            <w:pPr>
              <w:pStyle w:val="Normal"/>
              <w:jc w:val="center"/>
              <w:rPr>
                <w:color w:val="000000"/>
                <w:sz w:val="22"/>
              </w:rPr>
            </w:pPr>
            <w:r>
              <w:rPr>
                <w:color w:val="000000"/>
                <w:sz w:val="22"/>
              </w:rPr>
              <w:t>0,09</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технологические затраты теплоносителя, м</w:t>
            </w:r>
            <w:r>
              <w:rPr>
                <w:color w:val="000000"/>
                <w:sz w:val="22"/>
                <w:vertAlign w:val="superscript"/>
              </w:rPr>
              <w:t>3</w:t>
            </w:r>
            <w:r>
              <w:rPr>
                <w:color w:val="000000"/>
                <w:sz w:val="22"/>
              </w:rPr>
              <w:t xml:space="preserve">/год </w:t>
            </w:r>
          </w:p>
        </w:tc>
        <w:tc>
          <w:tcPr>
            <w:tcW w:w="822" w:type="dxa"/>
            <w:tcBorders/>
            <w:shd w:fill="auto" w:val="clear"/>
            <w:tcMar>
              <w:left w:w="98" w:type="dxa"/>
            </w:tcMar>
            <w:vAlign w:val="center"/>
          </w:tcPr>
          <w:p>
            <w:pPr>
              <w:pStyle w:val="Normal"/>
              <w:jc w:val="center"/>
              <w:rPr>
                <w:color w:val="000000"/>
                <w:sz w:val="22"/>
              </w:rPr>
            </w:pPr>
            <w:r>
              <w:rPr>
                <w:color w:val="000000"/>
                <w:sz w:val="22"/>
              </w:rPr>
              <w:t>1,1</w:t>
            </w:r>
          </w:p>
        </w:tc>
        <w:tc>
          <w:tcPr>
            <w:tcW w:w="822" w:type="dxa"/>
            <w:tcBorders/>
            <w:shd w:fill="auto" w:val="clear"/>
            <w:tcMar>
              <w:left w:w="98" w:type="dxa"/>
            </w:tcMar>
            <w:vAlign w:val="center"/>
          </w:tcPr>
          <w:p>
            <w:pPr>
              <w:pStyle w:val="Normal"/>
              <w:jc w:val="center"/>
              <w:rPr>
                <w:color w:val="000000"/>
                <w:sz w:val="22"/>
              </w:rPr>
            </w:pPr>
            <w:r>
              <w:rPr>
                <w:color w:val="000000"/>
                <w:sz w:val="22"/>
              </w:rPr>
              <w:t>1,1</w:t>
            </w:r>
          </w:p>
        </w:tc>
        <w:tc>
          <w:tcPr>
            <w:tcW w:w="822" w:type="dxa"/>
            <w:tcBorders/>
            <w:shd w:fill="auto" w:val="clear"/>
            <w:tcMar>
              <w:left w:w="98" w:type="dxa"/>
            </w:tcMar>
            <w:vAlign w:val="center"/>
          </w:tcPr>
          <w:p>
            <w:pPr>
              <w:pStyle w:val="Normal"/>
              <w:jc w:val="center"/>
              <w:rPr>
                <w:color w:val="000000"/>
                <w:sz w:val="22"/>
              </w:rPr>
            </w:pPr>
            <w:r>
              <w:rPr>
                <w:color w:val="000000"/>
                <w:sz w:val="22"/>
              </w:rPr>
              <w:t>1,1</w:t>
            </w:r>
          </w:p>
        </w:tc>
        <w:tc>
          <w:tcPr>
            <w:tcW w:w="822" w:type="dxa"/>
            <w:tcBorders/>
            <w:shd w:fill="auto" w:val="clear"/>
            <w:tcMar>
              <w:left w:w="98" w:type="dxa"/>
            </w:tcMar>
            <w:vAlign w:val="center"/>
          </w:tcPr>
          <w:p>
            <w:pPr>
              <w:pStyle w:val="Normal"/>
              <w:jc w:val="center"/>
              <w:rPr>
                <w:color w:val="000000"/>
                <w:sz w:val="22"/>
              </w:rPr>
            </w:pPr>
            <w:r>
              <w:rPr>
                <w:color w:val="000000"/>
                <w:sz w:val="22"/>
              </w:rPr>
              <w:t>1,1</w:t>
            </w:r>
          </w:p>
        </w:tc>
        <w:tc>
          <w:tcPr>
            <w:tcW w:w="822" w:type="dxa"/>
            <w:tcBorders/>
            <w:shd w:fill="auto" w:val="clear"/>
            <w:tcMar>
              <w:left w:w="98" w:type="dxa"/>
            </w:tcMar>
            <w:vAlign w:val="center"/>
          </w:tcPr>
          <w:p>
            <w:pPr>
              <w:pStyle w:val="Normal"/>
              <w:jc w:val="center"/>
              <w:rPr>
                <w:color w:val="000000"/>
                <w:sz w:val="22"/>
              </w:rPr>
            </w:pPr>
            <w:r>
              <w:rPr>
                <w:color w:val="000000"/>
                <w:sz w:val="22"/>
              </w:rPr>
              <w:t>1,1</w:t>
            </w:r>
          </w:p>
        </w:tc>
        <w:tc>
          <w:tcPr>
            <w:tcW w:w="822" w:type="dxa"/>
            <w:tcBorders/>
            <w:shd w:fill="auto" w:val="clear"/>
            <w:tcMar>
              <w:left w:w="98" w:type="dxa"/>
            </w:tcMar>
            <w:vAlign w:val="center"/>
          </w:tcPr>
          <w:p>
            <w:pPr>
              <w:pStyle w:val="Normal"/>
              <w:jc w:val="center"/>
              <w:rPr>
                <w:color w:val="000000"/>
                <w:sz w:val="22"/>
              </w:rPr>
            </w:pPr>
            <w:r>
              <w:rPr>
                <w:color w:val="000000"/>
                <w:sz w:val="22"/>
              </w:rPr>
              <w:t>1,1</w:t>
            </w:r>
          </w:p>
        </w:tc>
        <w:tc>
          <w:tcPr>
            <w:tcW w:w="822" w:type="dxa"/>
            <w:tcBorders/>
            <w:shd w:fill="auto" w:val="clear"/>
            <w:tcMar>
              <w:left w:w="98" w:type="dxa"/>
            </w:tcMar>
            <w:vAlign w:val="center"/>
          </w:tcPr>
          <w:p>
            <w:pPr>
              <w:pStyle w:val="Normal"/>
              <w:jc w:val="center"/>
              <w:rPr>
                <w:color w:val="000000"/>
                <w:sz w:val="22"/>
              </w:rPr>
            </w:pPr>
            <w:r>
              <w:rPr>
                <w:color w:val="000000"/>
                <w:sz w:val="22"/>
              </w:rPr>
              <w:t>1,1</w:t>
            </w:r>
          </w:p>
        </w:tc>
        <w:tc>
          <w:tcPr>
            <w:tcW w:w="822" w:type="dxa"/>
            <w:tcBorders/>
            <w:shd w:fill="auto" w:val="clear"/>
            <w:tcMar>
              <w:left w:w="98" w:type="dxa"/>
            </w:tcMar>
            <w:vAlign w:val="center"/>
          </w:tcPr>
          <w:p>
            <w:pPr>
              <w:pStyle w:val="Normal"/>
              <w:jc w:val="center"/>
              <w:rPr>
                <w:color w:val="000000"/>
                <w:sz w:val="22"/>
              </w:rPr>
            </w:pPr>
            <w:r>
              <w:rPr>
                <w:color w:val="000000"/>
                <w:sz w:val="22"/>
              </w:rPr>
              <w:t>1,1</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1,1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1,1</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1,1</w:t>
            </w:r>
          </w:p>
        </w:tc>
        <w:tc>
          <w:tcPr>
            <w:tcW w:w="815" w:type="dxa"/>
            <w:tcBorders/>
            <w:shd w:fill="auto" w:val="clear"/>
            <w:tcMar>
              <w:left w:w="98" w:type="dxa"/>
            </w:tcMar>
            <w:vAlign w:val="center"/>
          </w:tcPr>
          <w:p>
            <w:pPr>
              <w:pStyle w:val="Normal"/>
              <w:jc w:val="center"/>
              <w:rPr>
                <w:color w:val="000000"/>
                <w:sz w:val="22"/>
              </w:rPr>
            </w:pPr>
            <w:r>
              <w:rPr>
                <w:color w:val="000000"/>
                <w:sz w:val="22"/>
              </w:rPr>
              <w:t>1,1</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Итого затраты теплоносителя,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99,2</w:t>
            </w:r>
          </w:p>
        </w:tc>
        <w:tc>
          <w:tcPr>
            <w:tcW w:w="822" w:type="dxa"/>
            <w:tcBorders/>
            <w:shd w:fill="auto" w:val="clear"/>
            <w:tcMar>
              <w:left w:w="98" w:type="dxa"/>
            </w:tcMar>
            <w:vAlign w:val="center"/>
          </w:tcPr>
          <w:p>
            <w:pPr>
              <w:pStyle w:val="Normal"/>
              <w:jc w:val="center"/>
              <w:rPr>
                <w:color w:val="000000"/>
                <w:sz w:val="22"/>
              </w:rPr>
            </w:pPr>
            <w:r>
              <w:rPr>
                <w:color w:val="000000"/>
                <w:sz w:val="22"/>
              </w:rPr>
              <w:t>99,2</w:t>
            </w:r>
          </w:p>
        </w:tc>
        <w:tc>
          <w:tcPr>
            <w:tcW w:w="822" w:type="dxa"/>
            <w:tcBorders/>
            <w:shd w:fill="auto" w:val="clear"/>
            <w:tcMar>
              <w:left w:w="98" w:type="dxa"/>
            </w:tcMar>
            <w:vAlign w:val="center"/>
          </w:tcPr>
          <w:p>
            <w:pPr>
              <w:pStyle w:val="Normal"/>
              <w:jc w:val="center"/>
              <w:rPr>
                <w:color w:val="000000"/>
                <w:sz w:val="22"/>
              </w:rPr>
            </w:pPr>
            <w:r>
              <w:rPr>
                <w:color w:val="000000"/>
                <w:sz w:val="22"/>
              </w:rPr>
              <w:t>99,2</w:t>
            </w:r>
          </w:p>
        </w:tc>
        <w:tc>
          <w:tcPr>
            <w:tcW w:w="822" w:type="dxa"/>
            <w:tcBorders/>
            <w:shd w:fill="auto" w:val="clear"/>
            <w:tcMar>
              <w:left w:w="98" w:type="dxa"/>
            </w:tcMar>
            <w:vAlign w:val="center"/>
          </w:tcPr>
          <w:p>
            <w:pPr>
              <w:pStyle w:val="Normal"/>
              <w:jc w:val="center"/>
              <w:rPr>
                <w:color w:val="000000"/>
                <w:sz w:val="22"/>
              </w:rPr>
            </w:pPr>
            <w:r>
              <w:rPr>
                <w:color w:val="000000"/>
                <w:sz w:val="22"/>
              </w:rPr>
              <w:t>99,2</w:t>
            </w:r>
          </w:p>
        </w:tc>
        <w:tc>
          <w:tcPr>
            <w:tcW w:w="822" w:type="dxa"/>
            <w:tcBorders/>
            <w:shd w:fill="auto" w:val="clear"/>
            <w:tcMar>
              <w:left w:w="98" w:type="dxa"/>
            </w:tcMar>
            <w:vAlign w:val="center"/>
          </w:tcPr>
          <w:p>
            <w:pPr>
              <w:pStyle w:val="Normal"/>
              <w:jc w:val="center"/>
              <w:rPr>
                <w:color w:val="000000"/>
                <w:sz w:val="22"/>
              </w:rPr>
            </w:pPr>
            <w:r>
              <w:rPr>
                <w:color w:val="000000"/>
                <w:sz w:val="22"/>
              </w:rPr>
              <w:t>99,2</w:t>
            </w:r>
          </w:p>
        </w:tc>
        <w:tc>
          <w:tcPr>
            <w:tcW w:w="822" w:type="dxa"/>
            <w:tcBorders/>
            <w:shd w:fill="auto" w:val="clear"/>
            <w:tcMar>
              <w:left w:w="98" w:type="dxa"/>
            </w:tcMar>
            <w:vAlign w:val="center"/>
          </w:tcPr>
          <w:p>
            <w:pPr>
              <w:pStyle w:val="Normal"/>
              <w:jc w:val="center"/>
              <w:rPr>
                <w:color w:val="000000"/>
                <w:sz w:val="22"/>
              </w:rPr>
            </w:pPr>
            <w:r>
              <w:rPr>
                <w:color w:val="000000"/>
                <w:sz w:val="22"/>
              </w:rPr>
              <w:t>99,2</w:t>
            </w:r>
          </w:p>
        </w:tc>
        <w:tc>
          <w:tcPr>
            <w:tcW w:w="822" w:type="dxa"/>
            <w:tcBorders/>
            <w:shd w:fill="auto" w:val="clear"/>
            <w:tcMar>
              <w:left w:w="98" w:type="dxa"/>
            </w:tcMar>
            <w:vAlign w:val="center"/>
          </w:tcPr>
          <w:p>
            <w:pPr>
              <w:pStyle w:val="Normal"/>
              <w:jc w:val="center"/>
              <w:rPr>
                <w:color w:val="000000"/>
                <w:sz w:val="22"/>
              </w:rPr>
            </w:pPr>
            <w:r>
              <w:rPr>
                <w:color w:val="000000"/>
                <w:sz w:val="22"/>
              </w:rPr>
              <w:t>99,2</w:t>
            </w:r>
          </w:p>
        </w:tc>
        <w:tc>
          <w:tcPr>
            <w:tcW w:w="822" w:type="dxa"/>
            <w:tcBorders/>
            <w:shd w:fill="auto" w:val="clear"/>
            <w:tcMar>
              <w:left w:w="98" w:type="dxa"/>
            </w:tcMar>
            <w:vAlign w:val="center"/>
          </w:tcPr>
          <w:p>
            <w:pPr>
              <w:pStyle w:val="Normal"/>
              <w:jc w:val="center"/>
              <w:rPr>
                <w:color w:val="000000"/>
                <w:sz w:val="22"/>
              </w:rPr>
            </w:pPr>
            <w:r>
              <w:rPr>
                <w:color w:val="000000"/>
                <w:sz w:val="22"/>
              </w:rPr>
              <w:t>99,2</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99,2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99,2</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99,2</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99,2</w:t>
            </w:r>
          </w:p>
        </w:tc>
        <w:tc>
          <w:tcPr>
            <w:tcW w:w="815" w:type="dxa"/>
            <w:tcBorders/>
            <w:shd w:fill="auto" w:val="clear"/>
            <w:tcMar>
              <w:left w:w="98" w:type="dxa"/>
            </w:tcMar>
            <w:vAlign w:val="center"/>
          </w:tcPr>
          <w:p>
            <w:pPr>
              <w:pStyle w:val="Normal"/>
              <w:jc w:val="center"/>
              <w:rPr>
                <w:color w:val="000000"/>
                <w:sz w:val="22"/>
              </w:rPr>
            </w:pPr>
            <w:r>
              <w:rPr>
                <w:color w:val="000000"/>
                <w:sz w:val="22"/>
              </w:rPr>
              <w:t>99,2</w:t>
            </w:r>
          </w:p>
        </w:tc>
      </w:tr>
      <w:tr>
        <w:trPr>
          <w:trHeight w:val="326" w:hRule="atLeast"/>
        </w:trPr>
        <w:tc>
          <w:tcPr>
            <w:tcW w:w="3510" w:type="dxa"/>
            <w:tcBorders/>
            <w:shd w:fill="auto" w:val="clear"/>
            <w:tcMar>
              <w:left w:w="98" w:type="dxa"/>
            </w:tcMar>
            <w:vAlign w:val="center"/>
          </w:tcPr>
          <w:p>
            <w:pPr>
              <w:pStyle w:val="Normal"/>
              <w:jc w:val="right"/>
              <w:rPr>
                <w:sz w:val="22"/>
              </w:rPr>
            </w:pPr>
            <w:r>
              <w:rPr>
                <w:sz w:val="22"/>
              </w:rPr>
              <w:t>м</w:t>
            </w:r>
            <w:r>
              <w:rPr>
                <w:sz w:val="22"/>
                <w:vertAlign w:val="superscript"/>
              </w:rPr>
              <w:t>3</w:t>
            </w:r>
            <w:r>
              <w:rPr>
                <w:sz w:val="22"/>
              </w:rPr>
              <w:t>/Гкал</w:t>
            </w:r>
          </w:p>
        </w:tc>
        <w:tc>
          <w:tcPr>
            <w:tcW w:w="822" w:type="dxa"/>
            <w:tcBorders/>
            <w:shd w:fill="auto" w:val="clear"/>
            <w:tcMar>
              <w:left w:w="98" w:type="dxa"/>
            </w:tcMar>
            <w:vAlign w:val="center"/>
          </w:tcPr>
          <w:p>
            <w:pPr>
              <w:pStyle w:val="Normal"/>
              <w:jc w:val="center"/>
              <w:rPr>
                <w:sz w:val="22"/>
              </w:rPr>
            </w:pPr>
            <w:r>
              <w:rPr>
                <w:sz w:val="22"/>
              </w:rPr>
              <w:t>0,123</w:t>
            </w:r>
          </w:p>
        </w:tc>
        <w:tc>
          <w:tcPr>
            <w:tcW w:w="822" w:type="dxa"/>
            <w:tcBorders/>
            <w:shd w:fill="auto" w:val="clear"/>
            <w:tcMar>
              <w:left w:w="98" w:type="dxa"/>
            </w:tcMar>
            <w:vAlign w:val="center"/>
          </w:tcPr>
          <w:p>
            <w:pPr>
              <w:pStyle w:val="Normal"/>
              <w:jc w:val="center"/>
              <w:rPr>
                <w:sz w:val="22"/>
              </w:rPr>
            </w:pPr>
            <w:r>
              <w:rPr>
                <w:sz w:val="22"/>
              </w:rPr>
              <w:t>0,123</w:t>
            </w:r>
          </w:p>
        </w:tc>
        <w:tc>
          <w:tcPr>
            <w:tcW w:w="822" w:type="dxa"/>
            <w:tcBorders/>
            <w:shd w:fill="auto" w:val="clear"/>
            <w:tcMar>
              <w:left w:w="98" w:type="dxa"/>
            </w:tcMar>
            <w:vAlign w:val="center"/>
          </w:tcPr>
          <w:p>
            <w:pPr>
              <w:pStyle w:val="Normal"/>
              <w:jc w:val="center"/>
              <w:rPr>
                <w:sz w:val="22"/>
              </w:rPr>
            </w:pPr>
            <w:r>
              <w:rPr>
                <w:sz w:val="22"/>
              </w:rPr>
              <w:t>0,123</w:t>
            </w:r>
          </w:p>
        </w:tc>
        <w:tc>
          <w:tcPr>
            <w:tcW w:w="822" w:type="dxa"/>
            <w:tcBorders/>
            <w:shd w:fill="auto" w:val="clear"/>
            <w:tcMar>
              <w:left w:w="98" w:type="dxa"/>
            </w:tcMar>
            <w:vAlign w:val="center"/>
          </w:tcPr>
          <w:p>
            <w:pPr>
              <w:pStyle w:val="Normal"/>
              <w:jc w:val="center"/>
              <w:rPr>
                <w:sz w:val="22"/>
              </w:rPr>
            </w:pPr>
            <w:r>
              <w:rPr>
                <w:sz w:val="22"/>
              </w:rPr>
              <w:t>0,123</w:t>
            </w:r>
          </w:p>
        </w:tc>
        <w:tc>
          <w:tcPr>
            <w:tcW w:w="822" w:type="dxa"/>
            <w:tcBorders/>
            <w:shd w:fill="auto" w:val="clear"/>
            <w:tcMar>
              <w:left w:w="98" w:type="dxa"/>
            </w:tcMar>
            <w:vAlign w:val="center"/>
          </w:tcPr>
          <w:p>
            <w:pPr>
              <w:pStyle w:val="Normal"/>
              <w:jc w:val="center"/>
              <w:rPr>
                <w:sz w:val="22"/>
              </w:rPr>
            </w:pPr>
            <w:r>
              <w:rPr>
                <w:sz w:val="22"/>
              </w:rPr>
              <w:t>0,123</w:t>
            </w:r>
          </w:p>
        </w:tc>
        <w:tc>
          <w:tcPr>
            <w:tcW w:w="822" w:type="dxa"/>
            <w:tcBorders/>
            <w:shd w:fill="auto" w:val="clear"/>
            <w:tcMar>
              <w:left w:w="98" w:type="dxa"/>
            </w:tcMar>
            <w:vAlign w:val="center"/>
          </w:tcPr>
          <w:p>
            <w:pPr>
              <w:pStyle w:val="Normal"/>
              <w:jc w:val="center"/>
              <w:rPr>
                <w:sz w:val="22"/>
              </w:rPr>
            </w:pPr>
            <w:r>
              <w:rPr>
                <w:sz w:val="22"/>
              </w:rPr>
              <w:t>0,123</w:t>
            </w:r>
          </w:p>
        </w:tc>
        <w:tc>
          <w:tcPr>
            <w:tcW w:w="822" w:type="dxa"/>
            <w:tcBorders/>
            <w:shd w:fill="auto" w:val="clear"/>
            <w:tcMar>
              <w:left w:w="98" w:type="dxa"/>
            </w:tcMar>
            <w:vAlign w:val="center"/>
          </w:tcPr>
          <w:p>
            <w:pPr>
              <w:pStyle w:val="Normal"/>
              <w:jc w:val="center"/>
              <w:rPr>
                <w:sz w:val="22"/>
              </w:rPr>
            </w:pPr>
            <w:r>
              <w:rPr>
                <w:sz w:val="22"/>
              </w:rPr>
              <w:t>0,123</w:t>
            </w:r>
          </w:p>
        </w:tc>
        <w:tc>
          <w:tcPr>
            <w:tcW w:w="822" w:type="dxa"/>
            <w:tcBorders/>
            <w:shd w:fill="auto" w:val="clear"/>
            <w:tcMar>
              <w:left w:w="98" w:type="dxa"/>
            </w:tcMar>
            <w:vAlign w:val="center"/>
          </w:tcPr>
          <w:p>
            <w:pPr>
              <w:pStyle w:val="Normal"/>
              <w:jc w:val="center"/>
              <w:rPr>
                <w:sz w:val="22"/>
              </w:rPr>
            </w:pPr>
            <w:r>
              <w:rPr>
                <w:sz w:val="22"/>
              </w:rPr>
              <w:t>0,123</w:t>
            </w:r>
          </w:p>
        </w:tc>
        <w:tc>
          <w:tcPr>
            <w:tcW w:w="824" w:type="dxa"/>
            <w:gridSpan w:val="2"/>
            <w:tcBorders/>
            <w:shd w:fill="auto" w:val="clear"/>
            <w:tcMar>
              <w:left w:w="98" w:type="dxa"/>
            </w:tcMar>
            <w:vAlign w:val="center"/>
          </w:tcPr>
          <w:p>
            <w:pPr>
              <w:pStyle w:val="Normal"/>
              <w:jc w:val="center"/>
              <w:rPr>
                <w:sz w:val="22"/>
              </w:rPr>
            </w:pPr>
            <w:r>
              <w:rPr>
                <w:sz w:val="22"/>
              </w:rPr>
              <w:t>0,123</w:t>
            </w:r>
          </w:p>
        </w:tc>
        <w:tc>
          <w:tcPr>
            <w:tcW w:w="822" w:type="dxa"/>
            <w:gridSpan w:val="2"/>
            <w:tcBorders/>
            <w:shd w:fill="auto" w:val="clear"/>
            <w:tcMar>
              <w:left w:w="98" w:type="dxa"/>
            </w:tcMar>
            <w:vAlign w:val="center"/>
          </w:tcPr>
          <w:p>
            <w:pPr>
              <w:pStyle w:val="Normal"/>
              <w:jc w:val="center"/>
              <w:rPr>
                <w:sz w:val="22"/>
              </w:rPr>
            </w:pPr>
            <w:r>
              <w:rPr>
                <w:sz w:val="22"/>
              </w:rPr>
              <w:t>0,123</w:t>
            </w:r>
          </w:p>
        </w:tc>
        <w:tc>
          <w:tcPr>
            <w:tcW w:w="822" w:type="dxa"/>
            <w:gridSpan w:val="2"/>
            <w:tcBorders/>
            <w:shd w:fill="auto" w:val="clear"/>
            <w:tcMar>
              <w:left w:w="98" w:type="dxa"/>
            </w:tcMar>
            <w:vAlign w:val="center"/>
          </w:tcPr>
          <w:p>
            <w:pPr>
              <w:pStyle w:val="Normal"/>
              <w:jc w:val="center"/>
              <w:rPr>
                <w:sz w:val="22"/>
              </w:rPr>
            </w:pPr>
            <w:r>
              <w:rPr>
                <w:sz w:val="22"/>
              </w:rPr>
              <w:t>0,123</w:t>
            </w:r>
          </w:p>
        </w:tc>
        <w:tc>
          <w:tcPr>
            <w:tcW w:w="822" w:type="dxa"/>
            <w:gridSpan w:val="2"/>
            <w:tcBorders/>
            <w:shd w:fill="auto" w:val="clear"/>
            <w:tcMar>
              <w:left w:w="98" w:type="dxa"/>
            </w:tcMar>
            <w:vAlign w:val="center"/>
          </w:tcPr>
          <w:p>
            <w:pPr>
              <w:pStyle w:val="Normal"/>
              <w:jc w:val="center"/>
              <w:rPr>
                <w:sz w:val="22"/>
              </w:rPr>
            </w:pPr>
            <w:r>
              <w:rPr>
                <w:sz w:val="22"/>
              </w:rPr>
              <w:t>0,123</w:t>
            </w:r>
          </w:p>
        </w:tc>
        <w:tc>
          <w:tcPr>
            <w:tcW w:w="822" w:type="dxa"/>
            <w:gridSpan w:val="2"/>
            <w:tcBorders/>
            <w:shd w:fill="auto" w:val="clear"/>
            <w:tcMar>
              <w:left w:w="98" w:type="dxa"/>
            </w:tcMar>
            <w:vAlign w:val="center"/>
          </w:tcPr>
          <w:p>
            <w:pPr>
              <w:pStyle w:val="Normal"/>
              <w:jc w:val="center"/>
              <w:rPr>
                <w:sz w:val="22"/>
              </w:rPr>
            </w:pPr>
            <w:r>
              <w:rPr>
                <w:sz w:val="22"/>
              </w:rPr>
              <w:t>0,123</w:t>
            </w:r>
          </w:p>
        </w:tc>
        <w:tc>
          <w:tcPr>
            <w:tcW w:w="823" w:type="dxa"/>
            <w:gridSpan w:val="2"/>
            <w:tcBorders/>
            <w:shd w:fill="auto" w:val="clear"/>
            <w:tcMar>
              <w:left w:w="98" w:type="dxa"/>
            </w:tcMar>
            <w:vAlign w:val="center"/>
          </w:tcPr>
          <w:p>
            <w:pPr>
              <w:pStyle w:val="Normal"/>
              <w:jc w:val="center"/>
              <w:rPr>
                <w:sz w:val="22"/>
              </w:rPr>
            </w:pPr>
            <w:r>
              <w:rPr>
                <w:sz w:val="22"/>
              </w:rPr>
              <w:t>0,123</w:t>
            </w:r>
          </w:p>
        </w:tc>
        <w:tc>
          <w:tcPr>
            <w:tcW w:w="815" w:type="dxa"/>
            <w:tcBorders/>
            <w:shd w:fill="auto" w:val="clear"/>
            <w:tcMar>
              <w:left w:w="98" w:type="dxa"/>
            </w:tcMar>
            <w:vAlign w:val="center"/>
          </w:tcPr>
          <w:p>
            <w:pPr>
              <w:pStyle w:val="Normal"/>
              <w:jc w:val="center"/>
              <w:rPr>
                <w:sz w:val="22"/>
              </w:rPr>
            </w:pPr>
            <w:r>
              <w:rPr>
                <w:sz w:val="22"/>
              </w:rPr>
              <w:t>0,123</w:t>
            </w:r>
          </w:p>
        </w:tc>
      </w:tr>
    </w:tbl>
    <w:p>
      <w:pPr>
        <w:sectPr>
          <w:headerReference w:type="default" r:id="rId30"/>
          <w:type w:val="nextPage"/>
          <w:pgSz w:orient="landscape" w:w="16838" w:h="11906"/>
          <w:pgMar w:left="851" w:right="851" w:header="510" w:top="1134" w:footer="0" w:bottom="567" w:gutter="0"/>
          <w:pgNumType w:fmt="decimal"/>
          <w:formProt w:val="false"/>
          <w:textDirection w:val="lrTb"/>
          <w:docGrid w:type="default" w:linePitch="381" w:charSpace="0"/>
        </w:sectPr>
      </w:pPr>
    </w:p>
    <w:p>
      <w:pPr>
        <w:pStyle w:val="Normal"/>
        <w:tabs>
          <w:tab w:val="left" w:pos="0" w:leader="none"/>
        </w:tabs>
        <w:spacing w:before="0" w:after="120"/>
        <w:ind w:firstLine="567"/>
        <w:jc w:val="right"/>
        <w:rPr>
          <w:rFonts w:eastAsia="Times New Roman"/>
          <w:sz w:val="26"/>
          <w:szCs w:val="26"/>
        </w:rPr>
      </w:pPr>
      <w:r>
        <w:rPr>
          <w:rFonts w:eastAsia="Times New Roman"/>
          <w:sz w:val="26"/>
          <w:szCs w:val="26"/>
        </w:rPr>
        <w:t>Продолжение таблицы 3.2.</w:t>
      </w:r>
    </w:p>
    <w:tbl>
      <w:tblPr>
        <w:tblStyle w:val="ab"/>
        <w:tblpPr w:bottomFromText="0" w:horzAnchor="margin" w:leftFromText="180" w:rightFromText="180" w:tblpX="0" w:tblpXSpec="center" w:tblpY="39" w:topFromText="0" w:vertAnchor="text"/>
        <w:tblW w:w="15840" w:type="dxa"/>
        <w:jc w:val="center"/>
        <w:tblInd w:w="0" w:type="dxa"/>
        <w:tblCellMar>
          <w:top w:w="0" w:type="dxa"/>
          <w:left w:w="98" w:type="dxa"/>
          <w:bottom w:w="0" w:type="dxa"/>
          <w:right w:w="108" w:type="dxa"/>
        </w:tblCellMar>
        <w:tblLook w:val="04a0"/>
      </w:tblPr>
      <w:tblGrid>
        <w:gridCol w:w="3510"/>
        <w:gridCol w:w="822"/>
        <w:gridCol w:w="822"/>
        <w:gridCol w:w="822"/>
        <w:gridCol w:w="822"/>
        <w:gridCol w:w="822"/>
        <w:gridCol w:w="822"/>
        <w:gridCol w:w="822"/>
        <w:gridCol w:w="822"/>
        <w:gridCol w:w="823"/>
        <w:gridCol w:w="1"/>
        <w:gridCol w:w="821"/>
        <w:gridCol w:w="1"/>
        <w:gridCol w:w="821"/>
        <w:gridCol w:w="1"/>
        <w:gridCol w:w="821"/>
        <w:gridCol w:w="1"/>
        <w:gridCol w:w="821"/>
        <w:gridCol w:w="1"/>
        <w:gridCol w:w="821"/>
        <w:gridCol w:w="2"/>
        <w:gridCol w:w="815"/>
      </w:tblGrid>
      <w:tr>
        <w:trPr>
          <w:trHeight w:val="499" w:hRule="atLeast"/>
        </w:trPr>
        <w:tc>
          <w:tcPr>
            <w:tcW w:w="3510" w:type="dxa"/>
            <w:tcBorders/>
            <w:shd w:fill="auto" w:val="clear"/>
            <w:tcMar>
              <w:left w:w="98" w:type="dxa"/>
            </w:tcMar>
            <w:vAlign w:val="center"/>
          </w:tcPr>
          <w:p>
            <w:pPr>
              <w:pStyle w:val="Normal"/>
              <w:jc w:val="center"/>
              <w:rPr>
                <w:color w:val="000000"/>
                <w:szCs w:val="24"/>
              </w:rPr>
            </w:pPr>
            <w:r>
              <w:rPr>
                <w:color w:val="000000"/>
              </w:rPr>
              <w:t>Показатели баланса</w:t>
            </w:r>
          </w:p>
        </w:tc>
        <w:tc>
          <w:tcPr>
            <w:tcW w:w="822" w:type="dxa"/>
            <w:tcBorders/>
            <w:shd w:fill="auto" w:val="clear"/>
            <w:tcMar>
              <w:left w:w="98" w:type="dxa"/>
            </w:tcMar>
            <w:vAlign w:val="center"/>
          </w:tcPr>
          <w:p>
            <w:pPr>
              <w:pStyle w:val="Normal"/>
              <w:jc w:val="center"/>
              <w:rPr>
                <w:color w:val="000000"/>
                <w:sz w:val="22"/>
              </w:rPr>
            </w:pPr>
            <w:r>
              <w:rPr>
                <w:color w:val="000000"/>
                <w:sz w:val="22"/>
              </w:rPr>
              <w:t>2014г.</w:t>
            </w:r>
          </w:p>
        </w:tc>
        <w:tc>
          <w:tcPr>
            <w:tcW w:w="822" w:type="dxa"/>
            <w:tcBorders/>
            <w:shd w:fill="auto" w:val="clear"/>
            <w:tcMar>
              <w:left w:w="98" w:type="dxa"/>
            </w:tcMar>
            <w:vAlign w:val="center"/>
          </w:tcPr>
          <w:p>
            <w:pPr>
              <w:pStyle w:val="Normal"/>
              <w:jc w:val="center"/>
              <w:rPr>
                <w:color w:val="000000"/>
                <w:sz w:val="22"/>
              </w:rPr>
            </w:pPr>
            <w:r>
              <w:rPr>
                <w:color w:val="000000"/>
                <w:sz w:val="22"/>
              </w:rPr>
              <w:t>2015г.</w:t>
            </w:r>
          </w:p>
        </w:tc>
        <w:tc>
          <w:tcPr>
            <w:tcW w:w="822" w:type="dxa"/>
            <w:tcBorders/>
            <w:shd w:fill="auto" w:val="clear"/>
            <w:tcMar>
              <w:left w:w="98" w:type="dxa"/>
            </w:tcMar>
            <w:vAlign w:val="center"/>
          </w:tcPr>
          <w:p>
            <w:pPr>
              <w:pStyle w:val="Normal"/>
              <w:jc w:val="center"/>
              <w:rPr>
                <w:color w:val="000000"/>
                <w:sz w:val="22"/>
              </w:rPr>
            </w:pPr>
            <w:r>
              <w:rPr>
                <w:color w:val="000000"/>
                <w:sz w:val="22"/>
              </w:rPr>
              <w:t>2016г.</w:t>
            </w:r>
          </w:p>
        </w:tc>
        <w:tc>
          <w:tcPr>
            <w:tcW w:w="822" w:type="dxa"/>
            <w:tcBorders/>
            <w:shd w:fill="auto" w:val="clear"/>
            <w:tcMar>
              <w:left w:w="98" w:type="dxa"/>
            </w:tcMar>
            <w:vAlign w:val="center"/>
          </w:tcPr>
          <w:p>
            <w:pPr>
              <w:pStyle w:val="Normal"/>
              <w:jc w:val="center"/>
              <w:rPr>
                <w:color w:val="000000"/>
                <w:sz w:val="22"/>
              </w:rPr>
            </w:pPr>
            <w:r>
              <w:rPr>
                <w:color w:val="000000"/>
                <w:sz w:val="22"/>
              </w:rPr>
              <w:t>2017г.</w:t>
            </w:r>
          </w:p>
        </w:tc>
        <w:tc>
          <w:tcPr>
            <w:tcW w:w="822" w:type="dxa"/>
            <w:tcBorders/>
            <w:shd w:fill="auto" w:val="clear"/>
            <w:tcMar>
              <w:left w:w="98" w:type="dxa"/>
            </w:tcMar>
            <w:vAlign w:val="center"/>
          </w:tcPr>
          <w:p>
            <w:pPr>
              <w:pStyle w:val="Normal"/>
              <w:jc w:val="center"/>
              <w:rPr>
                <w:color w:val="000000"/>
                <w:sz w:val="22"/>
              </w:rPr>
            </w:pPr>
            <w:r>
              <w:rPr>
                <w:color w:val="000000"/>
                <w:sz w:val="22"/>
              </w:rPr>
              <w:t>2018г.</w:t>
            </w:r>
          </w:p>
        </w:tc>
        <w:tc>
          <w:tcPr>
            <w:tcW w:w="822" w:type="dxa"/>
            <w:tcBorders/>
            <w:shd w:fill="auto" w:val="clear"/>
            <w:tcMar>
              <w:left w:w="98" w:type="dxa"/>
            </w:tcMar>
            <w:vAlign w:val="center"/>
          </w:tcPr>
          <w:p>
            <w:pPr>
              <w:pStyle w:val="Normal"/>
              <w:jc w:val="center"/>
              <w:rPr>
                <w:color w:val="000000"/>
                <w:sz w:val="22"/>
              </w:rPr>
            </w:pPr>
            <w:r>
              <w:rPr>
                <w:color w:val="000000"/>
                <w:sz w:val="22"/>
              </w:rPr>
              <w:t>2019г.</w:t>
            </w:r>
          </w:p>
        </w:tc>
        <w:tc>
          <w:tcPr>
            <w:tcW w:w="822" w:type="dxa"/>
            <w:tcBorders/>
            <w:shd w:fill="auto" w:val="clear"/>
            <w:tcMar>
              <w:left w:w="98" w:type="dxa"/>
            </w:tcMar>
            <w:vAlign w:val="center"/>
          </w:tcPr>
          <w:p>
            <w:pPr>
              <w:pStyle w:val="Normal"/>
              <w:jc w:val="center"/>
              <w:rPr>
                <w:color w:val="000000"/>
                <w:sz w:val="22"/>
              </w:rPr>
            </w:pPr>
            <w:r>
              <w:rPr>
                <w:color w:val="000000"/>
                <w:sz w:val="22"/>
              </w:rPr>
              <w:t>2020г.</w:t>
            </w:r>
          </w:p>
        </w:tc>
        <w:tc>
          <w:tcPr>
            <w:tcW w:w="822" w:type="dxa"/>
            <w:tcBorders/>
            <w:shd w:fill="auto" w:val="clear"/>
            <w:tcMar>
              <w:left w:w="98" w:type="dxa"/>
            </w:tcMar>
            <w:vAlign w:val="center"/>
          </w:tcPr>
          <w:p>
            <w:pPr>
              <w:pStyle w:val="Normal"/>
              <w:jc w:val="center"/>
              <w:rPr>
                <w:color w:val="000000"/>
                <w:sz w:val="22"/>
              </w:rPr>
            </w:pPr>
            <w:r>
              <w:rPr>
                <w:color w:val="000000"/>
                <w:sz w:val="22"/>
              </w:rPr>
              <w:t>2021г.</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2022г.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2023г.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2024г.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2025г.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2026г.</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2027г.</w:t>
            </w:r>
          </w:p>
        </w:tc>
        <w:tc>
          <w:tcPr>
            <w:tcW w:w="815" w:type="dxa"/>
            <w:tcBorders/>
            <w:shd w:fill="auto" w:val="clear"/>
            <w:tcMar>
              <w:left w:w="98" w:type="dxa"/>
            </w:tcMar>
            <w:vAlign w:val="center"/>
          </w:tcPr>
          <w:p>
            <w:pPr>
              <w:pStyle w:val="Normal"/>
              <w:jc w:val="center"/>
              <w:rPr>
                <w:color w:val="000000"/>
                <w:sz w:val="22"/>
              </w:rPr>
            </w:pPr>
            <w:r>
              <w:rPr>
                <w:color w:val="000000"/>
                <w:sz w:val="22"/>
              </w:rPr>
              <w:t>2028г.</w:t>
            </w:r>
          </w:p>
        </w:tc>
      </w:tr>
      <w:tr>
        <w:trPr>
          <w:trHeight w:val="336" w:hRule="atLeast"/>
        </w:trPr>
        <w:tc>
          <w:tcPr>
            <w:tcW w:w="8442" w:type="dxa"/>
            <w:gridSpan w:val="7"/>
            <w:tcBorders/>
            <w:shd w:fill="auto" w:val="clear"/>
            <w:tcMar>
              <w:left w:w="98" w:type="dxa"/>
            </w:tcMar>
            <w:vAlign w:val="center"/>
          </w:tcPr>
          <w:p>
            <w:pPr>
              <w:pStyle w:val="Normal"/>
              <w:rPr>
                <w:b/>
                <w:b/>
                <w:bCs/>
                <w:color w:val="000000"/>
                <w:szCs w:val="24"/>
              </w:rPr>
            </w:pPr>
            <w:r>
              <w:rPr>
                <w:b/>
                <w:bCs/>
                <w:color w:val="000000"/>
              </w:rPr>
              <w:t>Котельная ООО «Константа»</w:t>
            </w:r>
          </w:p>
        </w:tc>
        <w:tc>
          <w:tcPr>
            <w:tcW w:w="822" w:type="dxa"/>
            <w:tcBorders/>
            <w:shd w:fill="auto" w:val="clear"/>
            <w:tcMar>
              <w:left w:w="98" w:type="dxa"/>
            </w:tcMar>
            <w:vAlign w:val="center"/>
          </w:tcPr>
          <w:p>
            <w:pPr>
              <w:pStyle w:val="Normal"/>
              <w:jc w:val="center"/>
              <w:rPr>
                <w:b/>
                <w:b/>
                <w:bCs/>
                <w:color w:val="000000"/>
                <w:szCs w:val="24"/>
              </w:rPr>
            </w:pPr>
            <w:r>
              <w:rPr>
                <w:b/>
                <w:bCs/>
                <w:color w:val="000000"/>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3"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17" w:type="dxa"/>
            <w:gridSpan w:val="2"/>
            <w:tcBorders/>
            <w:shd w:fill="auto" w:val="clear"/>
            <w:tcMar>
              <w:left w:w="98" w:type="dxa"/>
            </w:tcMar>
            <w:vAlign w:val="center"/>
          </w:tcPr>
          <w:p>
            <w:pPr>
              <w:pStyle w:val="Normal"/>
              <w:jc w:val="center"/>
              <w:rPr>
                <w:color w:val="000000"/>
                <w:sz w:val="22"/>
              </w:rPr>
            </w:pPr>
            <w:r>
              <w:rPr>
                <w:color w:val="000000"/>
                <w:sz w:val="22"/>
              </w:rPr>
              <w:t> </w:t>
            </w:r>
          </w:p>
        </w:tc>
      </w:tr>
      <w:tr>
        <w:trPr>
          <w:trHeight w:val="338" w:hRule="atLeast"/>
        </w:trPr>
        <w:tc>
          <w:tcPr>
            <w:tcW w:w="3510" w:type="dxa"/>
            <w:tcBorders/>
            <w:shd w:fill="auto" w:val="clear"/>
            <w:tcMar>
              <w:left w:w="98" w:type="dxa"/>
            </w:tcMar>
            <w:vAlign w:val="center"/>
          </w:tcPr>
          <w:p>
            <w:pPr>
              <w:pStyle w:val="Normal"/>
              <w:rPr>
                <w:color w:val="000000"/>
                <w:sz w:val="22"/>
              </w:rPr>
            </w:pPr>
            <w:r>
              <w:rPr>
                <w:color w:val="000000"/>
                <w:sz w:val="22"/>
              </w:rPr>
              <w:t>Приход:</w:t>
            </w:r>
          </w:p>
        </w:tc>
        <w:tc>
          <w:tcPr>
            <w:tcW w:w="822" w:type="dxa"/>
            <w:tcBorders/>
            <w:shd w:fill="auto" w:val="clear"/>
            <w:tcMar>
              <w:left w:w="98" w:type="dxa"/>
            </w:tcMar>
            <w:vAlign w:val="center"/>
          </w:tcPr>
          <w:p>
            <w:pPr>
              <w:pStyle w:val="Normal"/>
              <w:rPr>
                <w:color w:val="000000"/>
                <w:szCs w:val="24"/>
              </w:rPr>
            </w:pPr>
            <w:r>
              <w:rPr>
                <w:color w:val="000000"/>
              </w:rPr>
              <w:t> </w:t>
            </w:r>
          </w:p>
        </w:tc>
        <w:tc>
          <w:tcPr>
            <w:tcW w:w="822" w:type="dxa"/>
            <w:tcBorders/>
            <w:shd w:fill="auto" w:val="clear"/>
            <w:tcMar>
              <w:left w:w="98" w:type="dxa"/>
            </w:tcMar>
            <w:vAlign w:val="center"/>
          </w:tcPr>
          <w:p>
            <w:pPr>
              <w:pStyle w:val="Normal"/>
              <w:rPr>
                <w:color w:val="000000"/>
                <w:szCs w:val="24"/>
              </w:rPr>
            </w:pPr>
            <w:r>
              <w:rPr>
                <w:color w:val="000000"/>
              </w:rPr>
              <w:t> </w:t>
            </w:r>
          </w:p>
        </w:tc>
        <w:tc>
          <w:tcPr>
            <w:tcW w:w="822" w:type="dxa"/>
            <w:tcBorders/>
            <w:shd w:fill="auto" w:val="clear"/>
            <w:tcMar>
              <w:left w:w="98" w:type="dxa"/>
            </w:tcMar>
            <w:vAlign w:val="center"/>
          </w:tcPr>
          <w:p>
            <w:pPr>
              <w:pStyle w:val="Normal"/>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4"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3" w:type="dxa"/>
            <w:gridSpan w:val="2"/>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c>
          <w:tcPr>
            <w:tcW w:w="815" w:type="dxa"/>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от водоподготовительных установок,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15" w:type="dxa"/>
            <w:tcBorders/>
            <w:shd w:fill="auto" w:val="clear"/>
            <w:tcMar>
              <w:left w:w="98" w:type="dxa"/>
            </w:tcMar>
            <w:vAlign w:val="center"/>
          </w:tcPr>
          <w:p>
            <w:pPr>
              <w:pStyle w:val="Normal"/>
              <w:jc w:val="center"/>
              <w:rPr>
                <w:color w:val="000000"/>
                <w:sz w:val="22"/>
              </w:rPr>
            </w:pPr>
            <w:r>
              <w:rPr>
                <w:color w:val="000000"/>
                <w:sz w:val="22"/>
              </w:rPr>
              <w:t xml:space="preserve"> </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из водопровода сырой воды,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8,3</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8,3</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8,3</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8,3</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8,3</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8,3</w:t>
            </w:r>
          </w:p>
        </w:tc>
        <w:tc>
          <w:tcPr>
            <w:tcW w:w="815" w:type="dxa"/>
            <w:tcBorders/>
            <w:shd w:fill="auto" w:val="clear"/>
            <w:tcMar>
              <w:left w:w="98" w:type="dxa"/>
            </w:tcMar>
            <w:vAlign w:val="center"/>
          </w:tcPr>
          <w:p>
            <w:pPr>
              <w:pStyle w:val="Normal"/>
              <w:jc w:val="center"/>
              <w:rPr>
                <w:color w:val="000000"/>
                <w:sz w:val="22"/>
              </w:rPr>
            </w:pPr>
            <w:r>
              <w:rPr>
                <w:color w:val="000000"/>
                <w:sz w:val="22"/>
              </w:rPr>
              <w:t>8,3</w:t>
            </w:r>
          </w:p>
        </w:tc>
      </w:tr>
      <w:tr>
        <w:trPr>
          <w:trHeight w:val="330" w:hRule="atLeast"/>
        </w:trPr>
        <w:tc>
          <w:tcPr>
            <w:tcW w:w="3510" w:type="dxa"/>
            <w:tcBorders/>
            <w:shd w:fill="auto" w:val="clear"/>
            <w:tcMar>
              <w:left w:w="98" w:type="dxa"/>
            </w:tcMar>
            <w:vAlign w:val="center"/>
          </w:tcPr>
          <w:p>
            <w:pPr>
              <w:pStyle w:val="Normal"/>
              <w:rPr>
                <w:color w:val="000000"/>
                <w:sz w:val="22"/>
              </w:rPr>
            </w:pPr>
            <w:r>
              <w:rPr>
                <w:color w:val="000000"/>
                <w:sz w:val="22"/>
              </w:rPr>
              <w:t>итого приход</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8,3</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8,3</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8,3</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8,3</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8,3</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8,3</w:t>
            </w:r>
          </w:p>
        </w:tc>
        <w:tc>
          <w:tcPr>
            <w:tcW w:w="815" w:type="dxa"/>
            <w:tcBorders/>
            <w:shd w:fill="auto" w:val="clear"/>
            <w:tcMar>
              <w:left w:w="98" w:type="dxa"/>
            </w:tcMar>
            <w:vAlign w:val="center"/>
          </w:tcPr>
          <w:p>
            <w:pPr>
              <w:pStyle w:val="Normal"/>
              <w:jc w:val="center"/>
              <w:rPr>
                <w:color w:val="000000"/>
                <w:sz w:val="22"/>
              </w:rPr>
            </w:pPr>
            <w:r>
              <w:rPr>
                <w:color w:val="000000"/>
                <w:sz w:val="22"/>
              </w:rPr>
              <w:t>8,3</w:t>
            </w:r>
          </w:p>
        </w:tc>
      </w:tr>
      <w:tr>
        <w:trPr>
          <w:trHeight w:val="291" w:hRule="atLeast"/>
        </w:trPr>
        <w:tc>
          <w:tcPr>
            <w:tcW w:w="3510" w:type="dxa"/>
            <w:tcBorders/>
            <w:shd w:fill="auto" w:val="clear"/>
            <w:tcMar>
              <w:left w:w="98" w:type="dxa"/>
            </w:tcMar>
            <w:vAlign w:val="center"/>
          </w:tcPr>
          <w:p>
            <w:pPr>
              <w:pStyle w:val="Normal"/>
              <w:rPr>
                <w:color w:val="000000"/>
                <w:sz w:val="22"/>
              </w:rPr>
            </w:pPr>
            <w:r>
              <w:rPr>
                <w:color w:val="000000"/>
                <w:sz w:val="22"/>
              </w:rPr>
              <w:t>Расход:</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3" w:type="dxa"/>
            <w:gridSpan w:val="2"/>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c>
          <w:tcPr>
            <w:tcW w:w="815" w:type="dxa"/>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отопления,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ГВС,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среднегодовой,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системах теплопотребления,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0,4</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0,4</w:t>
            </w:r>
          </w:p>
        </w:tc>
        <w:tc>
          <w:tcPr>
            <w:tcW w:w="815" w:type="dxa"/>
            <w:tcBorders/>
            <w:shd w:fill="auto" w:val="clear"/>
            <w:tcMar>
              <w:left w:w="98" w:type="dxa"/>
            </w:tcMar>
            <w:vAlign w:val="center"/>
          </w:tcPr>
          <w:p>
            <w:pPr>
              <w:pStyle w:val="Normal"/>
              <w:jc w:val="center"/>
              <w:rPr>
                <w:color w:val="000000"/>
                <w:sz w:val="22"/>
              </w:rPr>
            </w:pPr>
            <w:r>
              <w:rPr>
                <w:color w:val="000000"/>
                <w:sz w:val="22"/>
              </w:rPr>
              <w:t>0,4</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системах теплоснабжения,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2" w:type="dxa"/>
            <w:tcBorders/>
            <w:shd w:fill="auto" w:val="clear"/>
            <w:tcMar>
              <w:left w:w="98" w:type="dxa"/>
            </w:tcMar>
            <w:vAlign w:val="center"/>
          </w:tcPr>
          <w:p>
            <w:pPr>
              <w:pStyle w:val="Normal"/>
              <w:jc w:val="center"/>
              <w:rPr>
                <w:color w:val="000000"/>
                <w:sz w:val="22"/>
              </w:rPr>
            </w:pPr>
            <w:r>
              <w:rPr>
                <w:color w:val="000000"/>
                <w:sz w:val="22"/>
              </w:rPr>
              <w:t>0,4</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0,4</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0,4</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0,4</w:t>
            </w:r>
          </w:p>
        </w:tc>
        <w:tc>
          <w:tcPr>
            <w:tcW w:w="815" w:type="dxa"/>
            <w:tcBorders/>
            <w:shd w:fill="auto" w:val="clear"/>
            <w:tcMar>
              <w:left w:w="98" w:type="dxa"/>
            </w:tcMar>
            <w:vAlign w:val="center"/>
          </w:tcPr>
          <w:p>
            <w:pPr>
              <w:pStyle w:val="Normal"/>
              <w:jc w:val="center"/>
              <w:rPr>
                <w:color w:val="000000"/>
                <w:sz w:val="22"/>
              </w:rPr>
            </w:pPr>
            <w:r>
              <w:rPr>
                <w:color w:val="000000"/>
                <w:sz w:val="22"/>
              </w:rPr>
              <w:t>0,4</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нормативные потери теплоносителя, м</w:t>
            </w:r>
            <w:r>
              <w:rPr>
                <w:color w:val="000000"/>
                <w:sz w:val="22"/>
                <w:vertAlign w:val="superscript"/>
              </w:rPr>
              <w:t>3</w:t>
            </w:r>
            <w:r>
              <w:rPr>
                <w:color w:val="000000"/>
                <w:sz w:val="22"/>
              </w:rPr>
              <w:t>/год</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8,3</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8,3</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8,3</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8,3</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8,3</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8,3</w:t>
            </w:r>
          </w:p>
        </w:tc>
        <w:tc>
          <w:tcPr>
            <w:tcW w:w="815" w:type="dxa"/>
            <w:tcBorders/>
            <w:shd w:fill="auto" w:val="clear"/>
            <w:tcMar>
              <w:left w:w="98" w:type="dxa"/>
            </w:tcMar>
            <w:vAlign w:val="center"/>
          </w:tcPr>
          <w:p>
            <w:pPr>
              <w:pStyle w:val="Normal"/>
              <w:jc w:val="center"/>
              <w:rPr>
                <w:color w:val="000000"/>
                <w:sz w:val="22"/>
              </w:rPr>
            </w:pPr>
            <w:r>
              <w:rPr>
                <w:color w:val="000000"/>
                <w:sz w:val="22"/>
              </w:rPr>
              <w:t>8,3</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аварийная подпитка теплосетей, м</w:t>
            </w:r>
            <w:r>
              <w:rPr>
                <w:color w:val="000000"/>
                <w:sz w:val="22"/>
                <w:vertAlign w:val="superscript"/>
              </w:rPr>
              <w:t>3</w:t>
            </w:r>
            <w:r>
              <w:rPr>
                <w:color w:val="000000"/>
                <w:sz w:val="22"/>
              </w:rPr>
              <w:t>/год</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0,01</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0,01</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0,01</w:t>
            </w:r>
          </w:p>
        </w:tc>
        <w:tc>
          <w:tcPr>
            <w:tcW w:w="815" w:type="dxa"/>
            <w:tcBorders/>
            <w:shd w:fill="auto" w:val="clear"/>
            <w:tcMar>
              <w:left w:w="98" w:type="dxa"/>
            </w:tcMar>
            <w:vAlign w:val="center"/>
          </w:tcPr>
          <w:p>
            <w:pPr>
              <w:pStyle w:val="Normal"/>
              <w:jc w:val="center"/>
              <w:rPr>
                <w:color w:val="000000"/>
                <w:sz w:val="22"/>
              </w:rPr>
            </w:pPr>
            <w:r>
              <w:rPr>
                <w:color w:val="000000"/>
                <w:sz w:val="22"/>
              </w:rPr>
              <w:t>0,01</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технологические затраты теплоносителя, м</w:t>
            </w:r>
            <w:r>
              <w:rPr>
                <w:color w:val="000000"/>
                <w:sz w:val="22"/>
                <w:vertAlign w:val="superscript"/>
              </w:rPr>
              <w:t>3</w:t>
            </w:r>
            <w:r>
              <w:rPr>
                <w:color w:val="000000"/>
                <w:sz w:val="22"/>
              </w:rPr>
              <w:t xml:space="preserve">/год </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Итого затраты теплоносителя,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2" w:type="dxa"/>
            <w:tcBorders/>
            <w:shd w:fill="auto" w:val="clear"/>
            <w:tcMar>
              <w:left w:w="98" w:type="dxa"/>
            </w:tcMar>
            <w:vAlign w:val="center"/>
          </w:tcPr>
          <w:p>
            <w:pPr>
              <w:pStyle w:val="Normal"/>
              <w:jc w:val="center"/>
              <w:rPr>
                <w:color w:val="000000"/>
                <w:sz w:val="22"/>
              </w:rPr>
            </w:pPr>
            <w:r>
              <w:rPr>
                <w:color w:val="000000"/>
                <w:sz w:val="22"/>
              </w:rPr>
              <w:t>8,3</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8,3</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8,3</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8,3</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8,3</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8,3</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8,3</w:t>
            </w:r>
          </w:p>
        </w:tc>
        <w:tc>
          <w:tcPr>
            <w:tcW w:w="815" w:type="dxa"/>
            <w:tcBorders/>
            <w:shd w:fill="auto" w:val="clear"/>
            <w:tcMar>
              <w:left w:w="98" w:type="dxa"/>
            </w:tcMar>
            <w:vAlign w:val="center"/>
          </w:tcPr>
          <w:p>
            <w:pPr>
              <w:pStyle w:val="Normal"/>
              <w:jc w:val="center"/>
              <w:rPr>
                <w:color w:val="000000"/>
                <w:sz w:val="22"/>
              </w:rPr>
            </w:pPr>
            <w:r>
              <w:rPr>
                <w:color w:val="000000"/>
                <w:sz w:val="22"/>
              </w:rPr>
              <w:t>8,3</w:t>
            </w:r>
          </w:p>
        </w:tc>
      </w:tr>
      <w:tr>
        <w:trPr>
          <w:trHeight w:val="326" w:hRule="atLeast"/>
        </w:trPr>
        <w:tc>
          <w:tcPr>
            <w:tcW w:w="3510" w:type="dxa"/>
            <w:tcBorders/>
            <w:shd w:fill="auto" w:val="clear"/>
            <w:tcMar>
              <w:left w:w="98" w:type="dxa"/>
            </w:tcMar>
            <w:vAlign w:val="center"/>
          </w:tcPr>
          <w:p>
            <w:pPr>
              <w:pStyle w:val="Normal"/>
              <w:jc w:val="right"/>
              <w:rPr>
                <w:sz w:val="22"/>
              </w:rPr>
            </w:pPr>
            <w:r>
              <w:rPr>
                <w:sz w:val="22"/>
              </w:rPr>
              <w:t>м</w:t>
            </w:r>
            <w:r>
              <w:rPr>
                <w:sz w:val="22"/>
                <w:vertAlign w:val="superscript"/>
              </w:rPr>
              <w:t>3</w:t>
            </w:r>
            <w:r>
              <w:rPr>
                <w:sz w:val="22"/>
              </w:rPr>
              <w:t>/Гкал</w:t>
            </w:r>
          </w:p>
        </w:tc>
        <w:tc>
          <w:tcPr>
            <w:tcW w:w="822" w:type="dxa"/>
            <w:tcBorders/>
            <w:shd w:fill="auto" w:val="clear"/>
            <w:tcMar>
              <w:left w:w="98" w:type="dxa"/>
            </w:tcMar>
            <w:vAlign w:val="center"/>
          </w:tcPr>
          <w:p>
            <w:pPr>
              <w:pStyle w:val="Normal"/>
              <w:jc w:val="center"/>
              <w:rPr>
                <w:sz w:val="22"/>
              </w:rPr>
            </w:pPr>
            <w:r>
              <w:rPr>
                <w:sz w:val="22"/>
              </w:rPr>
              <w:t>0,107</w:t>
            </w:r>
          </w:p>
        </w:tc>
        <w:tc>
          <w:tcPr>
            <w:tcW w:w="822" w:type="dxa"/>
            <w:tcBorders/>
            <w:shd w:fill="auto" w:val="clear"/>
            <w:tcMar>
              <w:left w:w="98" w:type="dxa"/>
            </w:tcMar>
            <w:vAlign w:val="center"/>
          </w:tcPr>
          <w:p>
            <w:pPr>
              <w:pStyle w:val="Normal"/>
              <w:jc w:val="center"/>
              <w:rPr>
                <w:sz w:val="22"/>
              </w:rPr>
            </w:pPr>
            <w:r>
              <w:rPr>
                <w:sz w:val="22"/>
              </w:rPr>
              <w:t>0,107</w:t>
            </w:r>
          </w:p>
        </w:tc>
        <w:tc>
          <w:tcPr>
            <w:tcW w:w="822" w:type="dxa"/>
            <w:tcBorders/>
            <w:shd w:fill="auto" w:val="clear"/>
            <w:tcMar>
              <w:left w:w="98" w:type="dxa"/>
            </w:tcMar>
            <w:vAlign w:val="center"/>
          </w:tcPr>
          <w:p>
            <w:pPr>
              <w:pStyle w:val="Normal"/>
              <w:jc w:val="center"/>
              <w:rPr>
                <w:sz w:val="22"/>
              </w:rPr>
            </w:pPr>
            <w:r>
              <w:rPr>
                <w:sz w:val="22"/>
              </w:rPr>
              <w:t>0,107</w:t>
            </w:r>
          </w:p>
        </w:tc>
        <w:tc>
          <w:tcPr>
            <w:tcW w:w="822" w:type="dxa"/>
            <w:tcBorders/>
            <w:shd w:fill="auto" w:val="clear"/>
            <w:tcMar>
              <w:left w:w="98" w:type="dxa"/>
            </w:tcMar>
            <w:vAlign w:val="center"/>
          </w:tcPr>
          <w:p>
            <w:pPr>
              <w:pStyle w:val="Normal"/>
              <w:jc w:val="center"/>
              <w:rPr>
                <w:sz w:val="22"/>
              </w:rPr>
            </w:pPr>
            <w:r>
              <w:rPr>
                <w:sz w:val="22"/>
              </w:rPr>
              <w:t>0,107</w:t>
            </w:r>
          </w:p>
        </w:tc>
        <w:tc>
          <w:tcPr>
            <w:tcW w:w="822" w:type="dxa"/>
            <w:tcBorders/>
            <w:shd w:fill="auto" w:val="clear"/>
            <w:tcMar>
              <w:left w:w="98" w:type="dxa"/>
            </w:tcMar>
            <w:vAlign w:val="center"/>
          </w:tcPr>
          <w:p>
            <w:pPr>
              <w:pStyle w:val="Normal"/>
              <w:jc w:val="center"/>
              <w:rPr>
                <w:sz w:val="22"/>
              </w:rPr>
            </w:pPr>
            <w:r>
              <w:rPr>
                <w:sz w:val="22"/>
              </w:rPr>
              <w:t>0,107</w:t>
            </w:r>
          </w:p>
        </w:tc>
        <w:tc>
          <w:tcPr>
            <w:tcW w:w="822" w:type="dxa"/>
            <w:tcBorders/>
            <w:shd w:fill="auto" w:val="clear"/>
            <w:tcMar>
              <w:left w:w="98" w:type="dxa"/>
            </w:tcMar>
            <w:vAlign w:val="center"/>
          </w:tcPr>
          <w:p>
            <w:pPr>
              <w:pStyle w:val="Normal"/>
              <w:jc w:val="center"/>
              <w:rPr>
                <w:sz w:val="22"/>
              </w:rPr>
            </w:pPr>
            <w:r>
              <w:rPr>
                <w:sz w:val="22"/>
              </w:rPr>
              <w:t>0,107</w:t>
            </w:r>
          </w:p>
        </w:tc>
        <w:tc>
          <w:tcPr>
            <w:tcW w:w="822" w:type="dxa"/>
            <w:tcBorders/>
            <w:shd w:fill="auto" w:val="clear"/>
            <w:tcMar>
              <w:left w:w="98" w:type="dxa"/>
            </w:tcMar>
            <w:vAlign w:val="center"/>
          </w:tcPr>
          <w:p>
            <w:pPr>
              <w:pStyle w:val="Normal"/>
              <w:jc w:val="center"/>
              <w:rPr>
                <w:sz w:val="22"/>
              </w:rPr>
            </w:pPr>
            <w:r>
              <w:rPr>
                <w:sz w:val="22"/>
              </w:rPr>
              <w:t>0,107</w:t>
            </w:r>
          </w:p>
        </w:tc>
        <w:tc>
          <w:tcPr>
            <w:tcW w:w="822" w:type="dxa"/>
            <w:tcBorders/>
            <w:shd w:fill="auto" w:val="clear"/>
            <w:tcMar>
              <w:left w:w="98" w:type="dxa"/>
            </w:tcMar>
            <w:vAlign w:val="center"/>
          </w:tcPr>
          <w:p>
            <w:pPr>
              <w:pStyle w:val="Normal"/>
              <w:jc w:val="center"/>
              <w:rPr>
                <w:sz w:val="22"/>
              </w:rPr>
            </w:pPr>
            <w:r>
              <w:rPr>
                <w:sz w:val="22"/>
              </w:rPr>
              <w:t>0,107</w:t>
            </w:r>
          </w:p>
        </w:tc>
        <w:tc>
          <w:tcPr>
            <w:tcW w:w="824" w:type="dxa"/>
            <w:gridSpan w:val="2"/>
            <w:tcBorders/>
            <w:shd w:fill="auto" w:val="clear"/>
            <w:tcMar>
              <w:left w:w="98" w:type="dxa"/>
            </w:tcMar>
            <w:vAlign w:val="center"/>
          </w:tcPr>
          <w:p>
            <w:pPr>
              <w:pStyle w:val="Normal"/>
              <w:jc w:val="center"/>
              <w:rPr>
                <w:sz w:val="22"/>
              </w:rPr>
            </w:pPr>
            <w:r>
              <w:rPr>
                <w:sz w:val="22"/>
              </w:rPr>
              <w:t>0,107</w:t>
            </w:r>
          </w:p>
        </w:tc>
        <w:tc>
          <w:tcPr>
            <w:tcW w:w="822" w:type="dxa"/>
            <w:gridSpan w:val="2"/>
            <w:tcBorders/>
            <w:shd w:fill="auto" w:val="clear"/>
            <w:tcMar>
              <w:left w:w="98" w:type="dxa"/>
            </w:tcMar>
            <w:vAlign w:val="center"/>
          </w:tcPr>
          <w:p>
            <w:pPr>
              <w:pStyle w:val="Normal"/>
              <w:jc w:val="center"/>
              <w:rPr>
                <w:sz w:val="22"/>
              </w:rPr>
            </w:pPr>
            <w:r>
              <w:rPr>
                <w:sz w:val="22"/>
              </w:rPr>
              <w:t>0,107</w:t>
            </w:r>
          </w:p>
        </w:tc>
        <w:tc>
          <w:tcPr>
            <w:tcW w:w="822" w:type="dxa"/>
            <w:gridSpan w:val="2"/>
            <w:tcBorders/>
            <w:shd w:fill="auto" w:val="clear"/>
            <w:tcMar>
              <w:left w:w="98" w:type="dxa"/>
            </w:tcMar>
            <w:vAlign w:val="center"/>
          </w:tcPr>
          <w:p>
            <w:pPr>
              <w:pStyle w:val="Normal"/>
              <w:jc w:val="center"/>
              <w:rPr>
                <w:sz w:val="22"/>
              </w:rPr>
            </w:pPr>
            <w:r>
              <w:rPr>
                <w:sz w:val="22"/>
              </w:rPr>
              <w:t>0,107</w:t>
            </w:r>
          </w:p>
        </w:tc>
        <w:tc>
          <w:tcPr>
            <w:tcW w:w="822" w:type="dxa"/>
            <w:gridSpan w:val="2"/>
            <w:tcBorders/>
            <w:shd w:fill="auto" w:val="clear"/>
            <w:tcMar>
              <w:left w:w="98" w:type="dxa"/>
            </w:tcMar>
            <w:vAlign w:val="center"/>
          </w:tcPr>
          <w:p>
            <w:pPr>
              <w:pStyle w:val="Normal"/>
              <w:jc w:val="center"/>
              <w:rPr>
                <w:sz w:val="22"/>
              </w:rPr>
            </w:pPr>
            <w:r>
              <w:rPr>
                <w:sz w:val="22"/>
              </w:rPr>
              <w:t>0,107</w:t>
            </w:r>
          </w:p>
        </w:tc>
        <w:tc>
          <w:tcPr>
            <w:tcW w:w="822" w:type="dxa"/>
            <w:gridSpan w:val="2"/>
            <w:tcBorders/>
            <w:shd w:fill="auto" w:val="clear"/>
            <w:tcMar>
              <w:left w:w="98" w:type="dxa"/>
            </w:tcMar>
            <w:vAlign w:val="center"/>
          </w:tcPr>
          <w:p>
            <w:pPr>
              <w:pStyle w:val="Normal"/>
              <w:jc w:val="center"/>
              <w:rPr>
                <w:sz w:val="22"/>
              </w:rPr>
            </w:pPr>
            <w:r>
              <w:rPr>
                <w:sz w:val="22"/>
              </w:rPr>
              <w:t>0,107</w:t>
            </w:r>
          </w:p>
        </w:tc>
        <w:tc>
          <w:tcPr>
            <w:tcW w:w="823" w:type="dxa"/>
            <w:gridSpan w:val="2"/>
            <w:tcBorders/>
            <w:shd w:fill="auto" w:val="clear"/>
            <w:tcMar>
              <w:left w:w="98" w:type="dxa"/>
            </w:tcMar>
            <w:vAlign w:val="center"/>
          </w:tcPr>
          <w:p>
            <w:pPr>
              <w:pStyle w:val="Normal"/>
              <w:jc w:val="center"/>
              <w:rPr>
                <w:sz w:val="22"/>
              </w:rPr>
            </w:pPr>
            <w:r>
              <w:rPr>
                <w:sz w:val="22"/>
              </w:rPr>
              <w:t>0,107</w:t>
            </w:r>
          </w:p>
        </w:tc>
        <w:tc>
          <w:tcPr>
            <w:tcW w:w="815" w:type="dxa"/>
            <w:tcBorders/>
            <w:shd w:fill="auto" w:val="clear"/>
            <w:tcMar>
              <w:left w:w="98" w:type="dxa"/>
            </w:tcMar>
            <w:vAlign w:val="center"/>
          </w:tcPr>
          <w:p>
            <w:pPr>
              <w:pStyle w:val="Normal"/>
              <w:jc w:val="center"/>
              <w:rPr>
                <w:sz w:val="22"/>
              </w:rPr>
            </w:pPr>
            <w:r>
              <w:rPr>
                <w:sz w:val="22"/>
              </w:rPr>
              <w:t>0,107</w:t>
            </w:r>
          </w:p>
        </w:tc>
      </w:tr>
    </w:tbl>
    <w:p>
      <w:pPr>
        <w:sectPr>
          <w:headerReference w:type="default" r:id="rId31"/>
          <w:type w:val="nextPage"/>
          <w:pgSz w:orient="landscape" w:w="16838" w:h="11906"/>
          <w:pgMar w:left="851" w:right="851" w:header="510" w:top="1134" w:footer="0" w:bottom="567" w:gutter="0"/>
          <w:pgNumType w:fmt="decimal"/>
          <w:formProt w:val="false"/>
          <w:textDirection w:val="lrTb"/>
          <w:docGrid w:type="default" w:linePitch="381" w:charSpace="0"/>
        </w:sectPr>
      </w:pPr>
    </w:p>
    <w:p>
      <w:pPr>
        <w:pStyle w:val="Normal"/>
        <w:tabs>
          <w:tab w:val="left" w:pos="0" w:leader="none"/>
        </w:tabs>
        <w:spacing w:before="0" w:after="120"/>
        <w:ind w:firstLine="567"/>
        <w:jc w:val="right"/>
        <w:rPr>
          <w:rFonts w:eastAsia="Times New Roman"/>
          <w:sz w:val="26"/>
          <w:szCs w:val="26"/>
        </w:rPr>
      </w:pPr>
      <w:r>
        <w:rPr>
          <w:rFonts w:eastAsia="Times New Roman"/>
          <w:sz w:val="26"/>
          <w:szCs w:val="26"/>
        </w:rPr>
        <w:t>Продолжение таблицы 3.2.</w:t>
      </w:r>
    </w:p>
    <w:tbl>
      <w:tblPr>
        <w:tblStyle w:val="ab"/>
        <w:tblpPr w:bottomFromText="0" w:horzAnchor="margin" w:leftFromText="180" w:rightFromText="180" w:tblpX="0" w:tblpXSpec="center" w:tblpY="39" w:topFromText="0" w:vertAnchor="text"/>
        <w:tblW w:w="15840" w:type="dxa"/>
        <w:jc w:val="center"/>
        <w:tblInd w:w="0" w:type="dxa"/>
        <w:tblCellMar>
          <w:top w:w="0" w:type="dxa"/>
          <w:left w:w="98" w:type="dxa"/>
          <w:bottom w:w="0" w:type="dxa"/>
          <w:right w:w="108" w:type="dxa"/>
        </w:tblCellMar>
        <w:tblLook w:val="04a0"/>
      </w:tblPr>
      <w:tblGrid>
        <w:gridCol w:w="3510"/>
        <w:gridCol w:w="822"/>
        <w:gridCol w:w="822"/>
        <w:gridCol w:w="822"/>
        <w:gridCol w:w="822"/>
        <w:gridCol w:w="822"/>
        <w:gridCol w:w="822"/>
        <w:gridCol w:w="822"/>
        <w:gridCol w:w="822"/>
        <w:gridCol w:w="823"/>
        <w:gridCol w:w="1"/>
        <w:gridCol w:w="821"/>
        <w:gridCol w:w="1"/>
        <w:gridCol w:w="821"/>
        <w:gridCol w:w="1"/>
        <w:gridCol w:w="821"/>
        <w:gridCol w:w="1"/>
        <w:gridCol w:w="821"/>
        <w:gridCol w:w="1"/>
        <w:gridCol w:w="821"/>
        <w:gridCol w:w="2"/>
        <w:gridCol w:w="815"/>
      </w:tblGrid>
      <w:tr>
        <w:trPr>
          <w:trHeight w:val="499" w:hRule="atLeast"/>
        </w:trPr>
        <w:tc>
          <w:tcPr>
            <w:tcW w:w="3510" w:type="dxa"/>
            <w:tcBorders/>
            <w:shd w:fill="auto" w:val="clear"/>
            <w:tcMar>
              <w:left w:w="98" w:type="dxa"/>
            </w:tcMar>
            <w:vAlign w:val="center"/>
          </w:tcPr>
          <w:p>
            <w:pPr>
              <w:pStyle w:val="Normal"/>
              <w:jc w:val="center"/>
              <w:rPr>
                <w:color w:val="000000"/>
                <w:szCs w:val="24"/>
              </w:rPr>
            </w:pPr>
            <w:r>
              <w:rPr>
                <w:color w:val="000000"/>
              </w:rPr>
              <w:t>Показатели баланса</w:t>
            </w:r>
          </w:p>
        </w:tc>
        <w:tc>
          <w:tcPr>
            <w:tcW w:w="822" w:type="dxa"/>
            <w:tcBorders/>
            <w:shd w:fill="auto" w:val="clear"/>
            <w:tcMar>
              <w:left w:w="98" w:type="dxa"/>
            </w:tcMar>
            <w:vAlign w:val="center"/>
          </w:tcPr>
          <w:p>
            <w:pPr>
              <w:pStyle w:val="Normal"/>
              <w:jc w:val="center"/>
              <w:rPr>
                <w:color w:val="000000"/>
                <w:sz w:val="22"/>
              </w:rPr>
            </w:pPr>
            <w:r>
              <w:rPr>
                <w:color w:val="000000"/>
                <w:sz w:val="22"/>
              </w:rPr>
              <w:t>2014г.</w:t>
            </w:r>
          </w:p>
        </w:tc>
        <w:tc>
          <w:tcPr>
            <w:tcW w:w="822" w:type="dxa"/>
            <w:tcBorders/>
            <w:shd w:fill="auto" w:val="clear"/>
            <w:tcMar>
              <w:left w:w="98" w:type="dxa"/>
            </w:tcMar>
            <w:vAlign w:val="center"/>
          </w:tcPr>
          <w:p>
            <w:pPr>
              <w:pStyle w:val="Normal"/>
              <w:jc w:val="center"/>
              <w:rPr>
                <w:color w:val="000000"/>
                <w:sz w:val="22"/>
              </w:rPr>
            </w:pPr>
            <w:r>
              <w:rPr>
                <w:color w:val="000000"/>
                <w:sz w:val="22"/>
              </w:rPr>
              <w:t>2015г.</w:t>
            </w:r>
          </w:p>
        </w:tc>
        <w:tc>
          <w:tcPr>
            <w:tcW w:w="822" w:type="dxa"/>
            <w:tcBorders/>
            <w:shd w:fill="auto" w:val="clear"/>
            <w:tcMar>
              <w:left w:w="98" w:type="dxa"/>
            </w:tcMar>
            <w:vAlign w:val="center"/>
          </w:tcPr>
          <w:p>
            <w:pPr>
              <w:pStyle w:val="Normal"/>
              <w:jc w:val="center"/>
              <w:rPr>
                <w:color w:val="000000"/>
                <w:sz w:val="22"/>
              </w:rPr>
            </w:pPr>
            <w:r>
              <w:rPr>
                <w:color w:val="000000"/>
                <w:sz w:val="22"/>
              </w:rPr>
              <w:t>2016г.</w:t>
            </w:r>
          </w:p>
        </w:tc>
        <w:tc>
          <w:tcPr>
            <w:tcW w:w="822" w:type="dxa"/>
            <w:tcBorders/>
            <w:shd w:fill="auto" w:val="clear"/>
            <w:tcMar>
              <w:left w:w="98" w:type="dxa"/>
            </w:tcMar>
            <w:vAlign w:val="center"/>
          </w:tcPr>
          <w:p>
            <w:pPr>
              <w:pStyle w:val="Normal"/>
              <w:jc w:val="center"/>
              <w:rPr>
                <w:color w:val="000000"/>
                <w:sz w:val="22"/>
              </w:rPr>
            </w:pPr>
            <w:r>
              <w:rPr>
                <w:color w:val="000000"/>
                <w:sz w:val="22"/>
              </w:rPr>
              <w:t>2017г.</w:t>
            </w:r>
          </w:p>
        </w:tc>
        <w:tc>
          <w:tcPr>
            <w:tcW w:w="822" w:type="dxa"/>
            <w:tcBorders/>
            <w:shd w:fill="auto" w:val="clear"/>
            <w:tcMar>
              <w:left w:w="98" w:type="dxa"/>
            </w:tcMar>
            <w:vAlign w:val="center"/>
          </w:tcPr>
          <w:p>
            <w:pPr>
              <w:pStyle w:val="Normal"/>
              <w:jc w:val="center"/>
              <w:rPr>
                <w:color w:val="000000"/>
                <w:sz w:val="22"/>
              </w:rPr>
            </w:pPr>
            <w:r>
              <w:rPr>
                <w:color w:val="000000"/>
                <w:sz w:val="22"/>
              </w:rPr>
              <w:t>2018г.</w:t>
            </w:r>
          </w:p>
        </w:tc>
        <w:tc>
          <w:tcPr>
            <w:tcW w:w="822" w:type="dxa"/>
            <w:tcBorders/>
            <w:shd w:fill="auto" w:val="clear"/>
            <w:tcMar>
              <w:left w:w="98" w:type="dxa"/>
            </w:tcMar>
            <w:vAlign w:val="center"/>
          </w:tcPr>
          <w:p>
            <w:pPr>
              <w:pStyle w:val="Normal"/>
              <w:jc w:val="center"/>
              <w:rPr>
                <w:color w:val="000000"/>
                <w:sz w:val="22"/>
              </w:rPr>
            </w:pPr>
            <w:r>
              <w:rPr>
                <w:color w:val="000000"/>
                <w:sz w:val="22"/>
              </w:rPr>
              <w:t>2019г.</w:t>
            </w:r>
          </w:p>
        </w:tc>
        <w:tc>
          <w:tcPr>
            <w:tcW w:w="822" w:type="dxa"/>
            <w:tcBorders/>
            <w:shd w:fill="auto" w:val="clear"/>
            <w:tcMar>
              <w:left w:w="98" w:type="dxa"/>
            </w:tcMar>
            <w:vAlign w:val="center"/>
          </w:tcPr>
          <w:p>
            <w:pPr>
              <w:pStyle w:val="Normal"/>
              <w:jc w:val="center"/>
              <w:rPr>
                <w:color w:val="000000"/>
                <w:sz w:val="22"/>
              </w:rPr>
            </w:pPr>
            <w:r>
              <w:rPr>
                <w:color w:val="000000"/>
                <w:sz w:val="22"/>
              </w:rPr>
              <w:t>2020г.</w:t>
            </w:r>
          </w:p>
        </w:tc>
        <w:tc>
          <w:tcPr>
            <w:tcW w:w="822" w:type="dxa"/>
            <w:tcBorders/>
            <w:shd w:fill="auto" w:val="clear"/>
            <w:tcMar>
              <w:left w:w="98" w:type="dxa"/>
            </w:tcMar>
            <w:vAlign w:val="center"/>
          </w:tcPr>
          <w:p>
            <w:pPr>
              <w:pStyle w:val="Normal"/>
              <w:jc w:val="center"/>
              <w:rPr>
                <w:color w:val="000000"/>
                <w:sz w:val="22"/>
              </w:rPr>
            </w:pPr>
            <w:r>
              <w:rPr>
                <w:color w:val="000000"/>
                <w:sz w:val="22"/>
              </w:rPr>
              <w:t>2021г.</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2022г.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2023г.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2024г.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2025г.</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2026г.</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2027г.</w:t>
            </w:r>
          </w:p>
        </w:tc>
        <w:tc>
          <w:tcPr>
            <w:tcW w:w="815" w:type="dxa"/>
            <w:tcBorders/>
            <w:shd w:fill="auto" w:val="clear"/>
            <w:tcMar>
              <w:left w:w="98" w:type="dxa"/>
            </w:tcMar>
            <w:vAlign w:val="center"/>
          </w:tcPr>
          <w:p>
            <w:pPr>
              <w:pStyle w:val="Normal"/>
              <w:jc w:val="center"/>
              <w:rPr>
                <w:color w:val="000000"/>
                <w:sz w:val="22"/>
              </w:rPr>
            </w:pPr>
            <w:r>
              <w:rPr>
                <w:color w:val="000000"/>
                <w:sz w:val="22"/>
              </w:rPr>
              <w:t>2028г.</w:t>
            </w:r>
          </w:p>
        </w:tc>
      </w:tr>
      <w:tr>
        <w:trPr>
          <w:trHeight w:val="328" w:hRule="atLeast"/>
        </w:trPr>
        <w:tc>
          <w:tcPr>
            <w:tcW w:w="8442" w:type="dxa"/>
            <w:gridSpan w:val="7"/>
            <w:tcBorders/>
            <w:shd w:fill="auto" w:val="clear"/>
            <w:tcMar>
              <w:left w:w="98" w:type="dxa"/>
            </w:tcMar>
            <w:vAlign w:val="center"/>
          </w:tcPr>
          <w:p>
            <w:pPr>
              <w:pStyle w:val="Normal"/>
              <w:rPr>
                <w:b/>
                <w:b/>
                <w:bCs/>
                <w:color w:val="000000"/>
                <w:szCs w:val="24"/>
              </w:rPr>
            </w:pPr>
            <w:r>
              <w:rPr>
                <w:b/>
                <w:bCs/>
                <w:color w:val="000000"/>
              </w:rPr>
              <w:t>Котельная УФПС-1 ПСЧ-25</w:t>
            </w:r>
          </w:p>
        </w:tc>
        <w:tc>
          <w:tcPr>
            <w:tcW w:w="822" w:type="dxa"/>
            <w:tcBorders/>
            <w:shd w:fill="auto" w:val="clear"/>
            <w:tcMar>
              <w:left w:w="98" w:type="dxa"/>
            </w:tcMar>
            <w:vAlign w:val="center"/>
          </w:tcPr>
          <w:p>
            <w:pPr>
              <w:pStyle w:val="Normal"/>
              <w:jc w:val="center"/>
              <w:rPr>
                <w:b/>
                <w:b/>
                <w:bCs/>
                <w:color w:val="000000"/>
                <w:szCs w:val="24"/>
              </w:rPr>
            </w:pPr>
            <w:r>
              <w:rPr>
                <w:b/>
                <w:bCs/>
                <w:color w:val="000000"/>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3"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17" w:type="dxa"/>
            <w:gridSpan w:val="2"/>
            <w:tcBorders/>
            <w:shd w:fill="auto" w:val="clear"/>
            <w:tcMar>
              <w:left w:w="98" w:type="dxa"/>
            </w:tcMar>
            <w:vAlign w:val="center"/>
          </w:tcPr>
          <w:p>
            <w:pPr>
              <w:pStyle w:val="Normal"/>
              <w:jc w:val="center"/>
              <w:rPr>
                <w:color w:val="000000"/>
                <w:sz w:val="22"/>
              </w:rPr>
            </w:pPr>
            <w:r>
              <w:rPr>
                <w:color w:val="000000"/>
                <w:sz w:val="22"/>
              </w:rPr>
              <w:t> </w:t>
            </w:r>
          </w:p>
        </w:tc>
      </w:tr>
      <w:tr>
        <w:trPr>
          <w:trHeight w:val="338" w:hRule="atLeast"/>
        </w:trPr>
        <w:tc>
          <w:tcPr>
            <w:tcW w:w="3510" w:type="dxa"/>
            <w:tcBorders/>
            <w:shd w:fill="auto" w:val="clear"/>
            <w:tcMar>
              <w:left w:w="98" w:type="dxa"/>
            </w:tcMar>
            <w:vAlign w:val="center"/>
          </w:tcPr>
          <w:p>
            <w:pPr>
              <w:pStyle w:val="Normal"/>
              <w:rPr>
                <w:color w:val="000000"/>
                <w:sz w:val="22"/>
              </w:rPr>
            </w:pPr>
            <w:r>
              <w:rPr>
                <w:color w:val="000000"/>
                <w:sz w:val="22"/>
              </w:rPr>
              <w:t>Приход:</w:t>
            </w:r>
          </w:p>
        </w:tc>
        <w:tc>
          <w:tcPr>
            <w:tcW w:w="822" w:type="dxa"/>
            <w:tcBorders/>
            <w:shd w:fill="auto" w:val="clear"/>
            <w:tcMar>
              <w:left w:w="98" w:type="dxa"/>
            </w:tcMar>
            <w:vAlign w:val="center"/>
          </w:tcPr>
          <w:p>
            <w:pPr>
              <w:pStyle w:val="Normal"/>
              <w:rPr>
                <w:color w:val="000000"/>
                <w:szCs w:val="24"/>
              </w:rPr>
            </w:pPr>
            <w:r>
              <w:rPr>
                <w:color w:val="000000"/>
              </w:rPr>
              <w:t> </w:t>
            </w:r>
          </w:p>
        </w:tc>
        <w:tc>
          <w:tcPr>
            <w:tcW w:w="822" w:type="dxa"/>
            <w:tcBorders/>
            <w:shd w:fill="auto" w:val="clear"/>
            <w:tcMar>
              <w:left w:w="98" w:type="dxa"/>
            </w:tcMar>
            <w:vAlign w:val="center"/>
          </w:tcPr>
          <w:p>
            <w:pPr>
              <w:pStyle w:val="Normal"/>
              <w:rPr>
                <w:color w:val="000000"/>
                <w:szCs w:val="24"/>
              </w:rPr>
            </w:pPr>
            <w:r>
              <w:rPr>
                <w:color w:val="000000"/>
              </w:rPr>
              <w:t> </w:t>
            </w:r>
          </w:p>
        </w:tc>
        <w:tc>
          <w:tcPr>
            <w:tcW w:w="822" w:type="dxa"/>
            <w:tcBorders/>
            <w:shd w:fill="auto" w:val="clear"/>
            <w:tcMar>
              <w:left w:w="98" w:type="dxa"/>
            </w:tcMar>
            <w:vAlign w:val="center"/>
          </w:tcPr>
          <w:p>
            <w:pPr>
              <w:pStyle w:val="Normal"/>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2" w:type="dxa"/>
            <w:tcBorders/>
            <w:shd w:fill="auto" w:val="clear"/>
            <w:tcMar>
              <w:left w:w="98" w:type="dxa"/>
            </w:tcMar>
            <w:vAlign w:val="center"/>
          </w:tcPr>
          <w:p>
            <w:pPr>
              <w:pStyle w:val="Normal"/>
              <w:jc w:val="center"/>
              <w:rPr>
                <w:color w:val="000000"/>
                <w:szCs w:val="24"/>
              </w:rPr>
            </w:pPr>
            <w:r>
              <w:rPr>
                <w:color w:val="000000"/>
              </w:rPr>
              <w:t> </w:t>
            </w:r>
          </w:p>
        </w:tc>
        <w:tc>
          <w:tcPr>
            <w:tcW w:w="824"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2" w:type="dxa"/>
            <w:gridSpan w:val="2"/>
            <w:tcBorders/>
            <w:shd w:fill="auto" w:val="clear"/>
            <w:tcMar>
              <w:left w:w="98" w:type="dxa"/>
            </w:tcMar>
            <w:vAlign w:val="center"/>
          </w:tcPr>
          <w:p>
            <w:pPr>
              <w:pStyle w:val="Normal"/>
              <w:jc w:val="center"/>
              <w:rPr>
                <w:color w:val="000000"/>
                <w:szCs w:val="24"/>
              </w:rPr>
            </w:pPr>
            <w:r>
              <w:rPr>
                <w:color w:val="000000"/>
              </w:rPr>
              <w:t> </w:t>
            </w:r>
          </w:p>
        </w:tc>
        <w:tc>
          <w:tcPr>
            <w:tcW w:w="823" w:type="dxa"/>
            <w:gridSpan w:val="2"/>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c>
          <w:tcPr>
            <w:tcW w:w="815" w:type="dxa"/>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от водоподготовительных установок,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 xml:space="preserve"> </w:t>
            </w:r>
          </w:p>
        </w:tc>
        <w:tc>
          <w:tcPr>
            <w:tcW w:w="815" w:type="dxa"/>
            <w:tcBorders/>
            <w:shd w:fill="auto" w:val="clear"/>
            <w:tcMar>
              <w:left w:w="98" w:type="dxa"/>
            </w:tcMar>
            <w:vAlign w:val="center"/>
          </w:tcPr>
          <w:p>
            <w:pPr>
              <w:pStyle w:val="Normal"/>
              <w:jc w:val="center"/>
              <w:rPr>
                <w:color w:val="000000"/>
                <w:sz w:val="22"/>
              </w:rPr>
            </w:pPr>
            <w:r>
              <w:rPr>
                <w:color w:val="000000"/>
                <w:sz w:val="22"/>
              </w:rPr>
              <w:t xml:space="preserve"> </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из водопровода сырой воды,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330" w:hRule="atLeast"/>
        </w:trPr>
        <w:tc>
          <w:tcPr>
            <w:tcW w:w="3510" w:type="dxa"/>
            <w:tcBorders/>
            <w:shd w:fill="auto" w:val="clear"/>
            <w:tcMar>
              <w:left w:w="98" w:type="dxa"/>
            </w:tcMar>
            <w:vAlign w:val="center"/>
          </w:tcPr>
          <w:p>
            <w:pPr>
              <w:pStyle w:val="Normal"/>
              <w:rPr>
                <w:color w:val="000000"/>
                <w:sz w:val="22"/>
              </w:rPr>
            </w:pPr>
            <w:r>
              <w:rPr>
                <w:color w:val="000000"/>
                <w:sz w:val="22"/>
              </w:rPr>
              <w:t>итого приход</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291" w:hRule="atLeast"/>
        </w:trPr>
        <w:tc>
          <w:tcPr>
            <w:tcW w:w="3510" w:type="dxa"/>
            <w:tcBorders/>
            <w:shd w:fill="auto" w:val="clear"/>
            <w:tcMar>
              <w:left w:w="98" w:type="dxa"/>
            </w:tcMar>
            <w:vAlign w:val="center"/>
          </w:tcPr>
          <w:p>
            <w:pPr>
              <w:pStyle w:val="Normal"/>
              <w:rPr>
                <w:color w:val="000000"/>
                <w:sz w:val="22"/>
              </w:rPr>
            </w:pPr>
            <w:r>
              <w:rPr>
                <w:color w:val="000000"/>
                <w:sz w:val="22"/>
              </w:rPr>
              <w:t>Расход:</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2" w:type="dxa"/>
            <w:tcBorders/>
            <w:shd w:fill="auto" w:val="clear"/>
            <w:tcMar>
              <w:left w:w="98" w:type="dxa"/>
            </w:tcMar>
            <w:vAlign w:val="center"/>
          </w:tcPr>
          <w:p>
            <w:pPr>
              <w:pStyle w:val="Normal"/>
              <w:jc w:val="center"/>
              <w:rPr>
                <w:color w:val="000000"/>
                <w:sz w:val="22"/>
              </w:rPr>
            </w:pPr>
            <w:r>
              <w:rPr>
                <w:color w:val="000000"/>
                <w:sz w:val="22"/>
              </w:rPr>
              <w:t xml:space="preserve"> </w:t>
            </w:r>
          </w:p>
        </w:tc>
        <w:tc>
          <w:tcPr>
            <w:tcW w:w="822" w:type="dxa"/>
            <w:tcBorders/>
            <w:shd w:fill="auto" w:val="clear"/>
            <w:tcMar>
              <w:left w:w="98" w:type="dxa"/>
            </w:tcMar>
            <w:vAlign w:val="center"/>
          </w:tcPr>
          <w:p>
            <w:pPr>
              <w:pStyle w:val="Normal"/>
              <w:jc w:val="center"/>
              <w:rPr>
                <w:color w:val="000000"/>
                <w:sz w:val="22"/>
              </w:rPr>
            </w:pPr>
            <w:r>
              <w:rPr>
                <w:color w:val="000000"/>
                <w:sz w:val="22"/>
              </w:rPr>
              <w:t> </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 </w:t>
            </w:r>
          </w:p>
        </w:tc>
        <w:tc>
          <w:tcPr>
            <w:tcW w:w="823" w:type="dxa"/>
            <w:gridSpan w:val="2"/>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c>
          <w:tcPr>
            <w:tcW w:w="815" w:type="dxa"/>
            <w:tcBorders/>
            <w:shd w:fill="auto" w:val="clear"/>
            <w:tcMar>
              <w:left w:w="98" w:type="dxa"/>
            </w:tcMar>
            <w:vAlign w:val="bottom"/>
          </w:tcPr>
          <w:p>
            <w:pPr>
              <w:pStyle w:val="Normal"/>
              <w:rPr>
                <w:rFonts w:ascii="Calibri" w:hAnsi="Calibri"/>
                <w:color w:val="000000"/>
                <w:sz w:val="22"/>
              </w:rPr>
            </w:pPr>
            <w:r>
              <w:rPr>
                <w:rFonts w:ascii="Calibri" w:hAnsi="Calibri"/>
                <w:color w:val="000000"/>
                <w:sz w:val="22"/>
              </w:rPr>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отопления,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ГВС,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сетях среднегодовой,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системах теплопотребления,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объем теплоносителя  в системах теплоснабжения,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2" w:type="dxa"/>
            <w:tcBorders/>
            <w:shd w:fill="auto" w:val="clear"/>
            <w:tcMar>
              <w:left w:w="98" w:type="dxa"/>
            </w:tcMar>
            <w:vAlign w:val="center"/>
          </w:tcPr>
          <w:p>
            <w:pPr>
              <w:pStyle w:val="Normal"/>
              <w:jc w:val="center"/>
              <w:rPr>
                <w:color w:val="000000"/>
                <w:sz w:val="22"/>
              </w:rPr>
            </w:pPr>
            <w:r>
              <w:rPr>
                <w:color w:val="000000"/>
                <w:sz w:val="22"/>
              </w:rPr>
              <w:t>0,7</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нормативные потери теплоносителя, м</w:t>
            </w:r>
            <w:r>
              <w:rPr>
                <w:color w:val="000000"/>
                <w:sz w:val="22"/>
                <w:vertAlign w:val="superscript"/>
              </w:rPr>
              <w:t>3</w:t>
            </w:r>
            <w:r>
              <w:rPr>
                <w:color w:val="000000"/>
                <w:sz w:val="22"/>
              </w:rPr>
              <w:t>/год</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аварийная подпитка теплосетей, м</w:t>
            </w:r>
            <w:r>
              <w:rPr>
                <w:color w:val="000000"/>
                <w:sz w:val="22"/>
                <w:vertAlign w:val="superscript"/>
              </w:rPr>
              <w:t>3</w:t>
            </w:r>
            <w:r>
              <w:rPr>
                <w:color w:val="000000"/>
                <w:sz w:val="22"/>
              </w:rPr>
              <w:t>/год</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2" w:type="dxa"/>
            <w:tcBorders/>
            <w:shd w:fill="auto" w:val="clear"/>
            <w:tcMar>
              <w:left w:w="98" w:type="dxa"/>
            </w:tcMar>
            <w:vAlign w:val="center"/>
          </w:tcPr>
          <w:p>
            <w:pPr>
              <w:pStyle w:val="Normal"/>
              <w:jc w:val="center"/>
              <w:rPr>
                <w:color w:val="000000"/>
                <w:sz w:val="22"/>
              </w:rPr>
            </w:pPr>
            <w:r>
              <w:rPr>
                <w:color w:val="000000"/>
                <w:sz w:val="22"/>
              </w:rPr>
              <w:t>0,01</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0,00</w:t>
            </w:r>
          </w:p>
        </w:tc>
        <w:tc>
          <w:tcPr>
            <w:tcW w:w="815" w:type="dxa"/>
            <w:tcBorders/>
            <w:shd w:fill="auto" w:val="clear"/>
            <w:tcMar>
              <w:left w:w="98" w:type="dxa"/>
            </w:tcMar>
            <w:vAlign w:val="center"/>
          </w:tcPr>
          <w:p>
            <w:pPr>
              <w:pStyle w:val="Normal"/>
              <w:jc w:val="center"/>
              <w:rPr>
                <w:color w:val="000000"/>
                <w:sz w:val="22"/>
              </w:rPr>
            </w:pPr>
            <w:r>
              <w:rPr>
                <w:color w:val="000000"/>
                <w:sz w:val="22"/>
              </w:rPr>
              <w:t>0,00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технологические затраты теплоносителя, м</w:t>
            </w:r>
            <w:r>
              <w:rPr>
                <w:color w:val="000000"/>
                <w:sz w:val="22"/>
                <w:vertAlign w:val="superscript"/>
              </w:rPr>
              <w:t>3</w:t>
            </w:r>
            <w:r>
              <w:rPr>
                <w:color w:val="000000"/>
                <w:sz w:val="22"/>
              </w:rPr>
              <w:t xml:space="preserve">/год </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2" w:type="dxa"/>
            <w:tcBorders/>
            <w:shd w:fill="auto" w:val="clear"/>
            <w:tcMar>
              <w:left w:w="98" w:type="dxa"/>
            </w:tcMar>
            <w:vAlign w:val="center"/>
          </w:tcPr>
          <w:p>
            <w:pPr>
              <w:pStyle w:val="Normal"/>
              <w:jc w:val="center"/>
              <w:rPr>
                <w:color w:val="000000"/>
                <w:sz w:val="22"/>
              </w:rPr>
            </w:pPr>
            <w:r>
              <w:rPr>
                <w:color w:val="000000"/>
                <w:sz w:val="22"/>
              </w:rPr>
              <w:t>0,0</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499" w:hRule="atLeast"/>
        </w:trPr>
        <w:tc>
          <w:tcPr>
            <w:tcW w:w="3510" w:type="dxa"/>
            <w:tcBorders/>
            <w:shd w:fill="auto" w:val="clear"/>
            <w:tcMar>
              <w:left w:w="98" w:type="dxa"/>
            </w:tcMar>
            <w:vAlign w:val="center"/>
          </w:tcPr>
          <w:p>
            <w:pPr>
              <w:pStyle w:val="Normal"/>
              <w:rPr>
                <w:color w:val="000000"/>
                <w:sz w:val="22"/>
              </w:rPr>
            </w:pPr>
            <w:r>
              <w:rPr>
                <w:color w:val="000000"/>
                <w:sz w:val="22"/>
              </w:rPr>
              <w:t>Итого затраты теплоносителя, м</w:t>
            </w:r>
            <w:r>
              <w:rPr>
                <w:color w:val="000000"/>
                <w:sz w:val="22"/>
                <w:vertAlign w:val="superscript"/>
              </w:rPr>
              <w:t>3</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2" w:type="dxa"/>
            <w:tcBorders/>
            <w:shd w:fill="auto" w:val="clear"/>
            <w:tcMar>
              <w:left w:w="98" w:type="dxa"/>
            </w:tcMar>
            <w:vAlign w:val="center"/>
          </w:tcPr>
          <w:p>
            <w:pPr>
              <w:pStyle w:val="Normal"/>
              <w:jc w:val="center"/>
              <w:rPr>
                <w:color w:val="000000"/>
                <w:sz w:val="22"/>
              </w:rPr>
            </w:pPr>
            <w:r>
              <w:rPr>
                <w:color w:val="000000"/>
                <w:sz w:val="22"/>
              </w:rPr>
              <w:t>15,9</w:t>
            </w:r>
          </w:p>
        </w:tc>
        <w:tc>
          <w:tcPr>
            <w:tcW w:w="824"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2"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23" w:type="dxa"/>
            <w:gridSpan w:val="2"/>
            <w:tcBorders/>
            <w:shd w:fill="auto" w:val="clear"/>
            <w:tcMar>
              <w:left w:w="98" w:type="dxa"/>
            </w:tcMar>
            <w:vAlign w:val="center"/>
          </w:tcPr>
          <w:p>
            <w:pPr>
              <w:pStyle w:val="Normal"/>
              <w:jc w:val="center"/>
              <w:rPr>
                <w:color w:val="000000"/>
                <w:sz w:val="22"/>
              </w:rPr>
            </w:pPr>
            <w:r>
              <w:rPr>
                <w:color w:val="000000"/>
                <w:sz w:val="22"/>
              </w:rPr>
              <w:t>0,0</w:t>
            </w:r>
          </w:p>
        </w:tc>
        <w:tc>
          <w:tcPr>
            <w:tcW w:w="815" w:type="dxa"/>
            <w:tcBorders/>
            <w:shd w:fill="auto" w:val="clear"/>
            <w:tcMar>
              <w:left w:w="98" w:type="dxa"/>
            </w:tcMar>
            <w:vAlign w:val="center"/>
          </w:tcPr>
          <w:p>
            <w:pPr>
              <w:pStyle w:val="Normal"/>
              <w:jc w:val="center"/>
              <w:rPr>
                <w:color w:val="000000"/>
                <w:sz w:val="22"/>
              </w:rPr>
            </w:pPr>
            <w:r>
              <w:rPr>
                <w:color w:val="000000"/>
                <w:sz w:val="22"/>
              </w:rPr>
              <w:t>0,0</w:t>
            </w:r>
          </w:p>
        </w:tc>
      </w:tr>
      <w:tr>
        <w:trPr>
          <w:trHeight w:val="326" w:hRule="atLeast"/>
        </w:trPr>
        <w:tc>
          <w:tcPr>
            <w:tcW w:w="3510" w:type="dxa"/>
            <w:tcBorders/>
            <w:shd w:fill="auto" w:val="clear"/>
            <w:tcMar>
              <w:left w:w="98" w:type="dxa"/>
            </w:tcMar>
            <w:vAlign w:val="center"/>
          </w:tcPr>
          <w:p>
            <w:pPr>
              <w:pStyle w:val="Normal"/>
              <w:jc w:val="right"/>
              <w:rPr>
                <w:sz w:val="22"/>
              </w:rPr>
            </w:pPr>
            <w:r>
              <w:rPr>
                <w:sz w:val="22"/>
              </w:rPr>
              <w:t>м</w:t>
            </w:r>
            <w:r>
              <w:rPr>
                <w:sz w:val="22"/>
                <w:vertAlign w:val="superscript"/>
              </w:rPr>
              <w:t>3</w:t>
            </w:r>
            <w:r>
              <w:rPr>
                <w:sz w:val="22"/>
              </w:rPr>
              <w:t>/Гкал</w:t>
            </w:r>
          </w:p>
        </w:tc>
        <w:tc>
          <w:tcPr>
            <w:tcW w:w="822" w:type="dxa"/>
            <w:tcBorders/>
            <w:shd w:fill="auto" w:val="clear"/>
            <w:tcMar>
              <w:left w:w="98" w:type="dxa"/>
            </w:tcMar>
            <w:vAlign w:val="center"/>
          </w:tcPr>
          <w:p>
            <w:pPr>
              <w:pStyle w:val="Normal"/>
              <w:jc w:val="center"/>
              <w:rPr>
                <w:sz w:val="22"/>
              </w:rPr>
            </w:pPr>
            <w:r>
              <w:rPr>
                <w:sz w:val="22"/>
              </w:rPr>
              <w:t>0,107</w:t>
            </w:r>
          </w:p>
        </w:tc>
        <w:tc>
          <w:tcPr>
            <w:tcW w:w="822" w:type="dxa"/>
            <w:tcBorders/>
            <w:shd w:fill="auto" w:val="clear"/>
            <w:tcMar>
              <w:left w:w="98" w:type="dxa"/>
            </w:tcMar>
            <w:vAlign w:val="center"/>
          </w:tcPr>
          <w:p>
            <w:pPr>
              <w:pStyle w:val="Normal"/>
              <w:jc w:val="center"/>
              <w:rPr>
                <w:sz w:val="22"/>
              </w:rPr>
            </w:pPr>
            <w:r>
              <w:rPr>
                <w:sz w:val="22"/>
              </w:rPr>
              <w:t>0,107</w:t>
            </w:r>
          </w:p>
        </w:tc>
        <w:tc>
          <w:tcPr>
            <w:tcW w:w="822" w:type="dxa"/>
            <w:tcBorders/>
            <w:shd w:fill="auto" w:val="clear"/>
            <w:tcMar>
              <w:left w:w="98" w:type="dxa"/>
            </w:tcMar>
            <w:vAlign w:val="center"/>
          </w:tcPr>
          <w:p>
            <w:pPr>
              <w:pStyle w:val="Normal"/>
              <w:jc w:val="center"/>
              <w:rPr>
                <w:sz w:val="22"/>
              </w:rPr>
            </w:pPr>
            <w:r>
              <w:rPr>
                <w:sz w:val="22"/>
              </w:rPr>
              <w:t>0,107</w:t>
            </w:r>
          </w:p>
        </w:tc>
        <w:tc>
          <w:tcPr>
            <w:tcW w:w="822" w:type="dxa"/>
            <w:tcBorders/>
            <w:shd w:fill="auto" w:val="clear"/>
            <w:tcMar>
              <w:left w:w="98" w:type="dxa"/>
            </w:tcMar>
            <w:vAlign w:val="center"/>
          </w:tcPr>
          <w:p>
            <w:pPr>
              <w:pStyle w:val="Normal"/>
              <w:jc w:val="center"/>
              <w:rPr>
                <w:sz w:val="22"/>
              </w:rPr>
            </w:pPr>
            <w:r>
              <w:rPr>
                <w:sz w:val="22"/>
              </w:rPr>
              <w:t>0,107</w:t>
            </w:r>
          </w:p>
        </w:tc>
        <w:tc>
          <w:tcPr>
            <w:tcW w:w="822" w:type="dxa"/>
            <w:tcBorders/>
            <w:shd w:fill="auto" w:val="clear"/>
            <w:tcMar>
              <w:left w:w="98" w:type="dxa"/>
            </w:tcMar>
            <w:vAlign w:val="center"/>
          </w:tcPr>
          <w:p>
            <w:pPr>
              <w:pStyle w:val="Normal"/>
              <w:jc w:val="center"/>
              <w:rPr>
                <w:sz w:val="22"/>
              </w:rPr>
            </w:pPr>
            <w:r>
              <w:rPr>
                <w:sz w:val="22"/>
              </w:rPr>
              <w:t>0,107</w:t>
            </w:r>
          </w:p>
        </w:tc>
        <w:tc>
          <w:tcPr>
            <w:tcW w:w="822" w:type="dxa"/>
            <w:tcBorders/>
            <w:shd w:fill="auto" w:val="clear"/>
            <w:tcMar>
              <w:left w:w="98" w:type="dxa"/>
            </w:tcMar>
            <w:vAlign w:val="center"/>
          </w:tcPr>
          <w:p>
            <w:pPr>
              <w:pStyle w:val="Normal"/>
              <w:jc w:val="center"/>
              <w:rPr>
                <w:sz w:val="22"/>
              </w:rPr>
            </w:pPr>
            <w:r>
              <w:rPr>
                <w:sz w:val="22"/>
              </w:rPr>
              <w:t>0,107</w:t>
            </w:r>
          </w:p>
        </w:tc>
        <w:tc>
          <w:tcPr>
            <w:tcW w:w="822" w:type="dxa"/>
            <w:tcBorders/>
            <w:shd w:fill="auto" w:val="clear"/>
            <w:tcMar>
              <w:left w:w="98" w:type="dxa"/>
            </w:tcMar>
            <w:vAlign w:val="center"/>
          </w:tcPr>
          <w:p>
            <w:pPr>
              <w:pStyle w:val="Normal"/>
              <w:jc w:val="center"/>
              <w:rPr>
                <w:sz w:val="22"/>
              </w:rPr>
            </w:pPr>
            <w:r>
              <w:rPr>
                <w:sz w:val="22"/>
              </w:rPr>
              <w:t>0,107</w:t>
            </w:r>
          </w:p>
        </w:tc>
        <w:tc>
          <w:tcPr>
            <w:tcW w:w="822" w:type="dxa"/>
            <w:tcBorders/>
            <w:shd w:fill="auto" w:val="clear"/>
            <w:tcMar>
              <w:left w:w="98" w:type="dxa"/>
            </w:tcMar>
            <w:vAlign w:val="center"/>
          </w:tcPr>
          <w:p>
            <w:pPr>
              <w:pStyle w:val="Normal"/>
              <w:jc w:val="center"/>
              <w:rPr>
                <w:sz w:val="22"/>
              </w:rPr>
            </w:pPr>
            <w:r>
              <w:rPr>
                <w:sz w:val="22"/>
              </w:rPr>
              <w:t>0,107</w:t>
            </w:r>
          </w:p>
        </w:tc>
        <w:tc>
          <w:tcPr>
            <w:tcW w:w="824" w:type="dxa"/>
            <w:gridSpan w:val="2"/>
            <w:tcBorders/>
            <w:shd w:fill="auto" w:val="clear"/>
            <w:tcMar>
              <w:left w:w="98" w:type="dxa"/>
            </w:tcMar>
            <w:vAlign w:val="center"/>
          </w:tcPr>
          <w:p>
            <w:pPr>
              <w:pStyle w:val="Normal"/>
              <w:jc w:val="center"/>
              <w:rPr>
                <w:sz w:val="22"/>
              </w:rPr>
            </w:pPr>
            <w:r>
              <w:rPr>
                <w:sz w:val="22"/>
              </w:rPr>
              <w:t>0,000</w:t>
            </w:r>
          </w:p>
        </w:tc>
        <w:tc>
          <w:tcPr>
            <w:tcW w:w="822" w:type="dxa"/>
            <w:gridSpan w:val="2"/>
            <w:tcBorders/>
            <w:shd w:fill="auto" w:val="clear"/>
            <w:tcMar>
              <w:left w:w="98" w:type="dxa"/>
            </w:tcMar>
            <w:vAlign w:val="center"/>
          </w:tcPr>
          <w:p>
            <w:pPr>
              <w:pStyle w:val="Normal"/>
              <w:jc w:val="center"/>
              <w:rPr>
                <w:sz w:val="22"/>
              </w:rPr>
            </w:pPr>
            <w:r>
              <w:rPr>
                <w:sz w:val="22"/>
              </w:rPr>
              <w:t>0,000</w:t>
            </w:r>
          </w:p>
        </w:tc>
        <w:tc>
          <w:tcPr>
            <w:tcW w:w="822" w:type="dxa"/>
            <w:gridSpan w:val="2"/>
            <w:tcBorders/>
            <w:shd w:fill="auto" w:val="clear"/>
            <w:tcMar>
              <w:left w:w="98" w:type="dxa"/>
            </w:tcMar>
            <w:vAlign w:val="center"/>
          </w:tcPr>
          <w:p>
            <w:pPr>
              <w:pStyle w:val="Normal"/>
              <w:jc w:val="center"/>
              <w:rPr>
                <w:sz w:val="22"/>
              </w:rPr>
            </w:pPr>
            <w:r>
              <w:rPr>
                <w:sz w:val="22"/>
              </w:rPr>
              <w:t>0,000</w:t>
            </w:r>
          </w:p>
        </w:tc>
        <w:tc>
          <w:tcPr>
            <w:tcW w:w="822" w:type="dxa"/>
            <w:gridSpan w:val="2"/>
            <w:tcBorders/>
            <w:shd w:fill="auto" w:val="clear"/>
            <w:tcMar>
              <w:left w:w="98" w:type="dxa"/>
            </w:tcMar>
            <w:vAlign w:val="center"/>
          </w:tcPr>
          <w:p>
            <w:pPr>
              <w:pStyle w:val="Normal"/>
              <w:jc w:val="center"/>
              <w:rPr>
                <w:sz w:val="22"/>
              </w:rPr>
            </w:pPr>
            <w:r>
              <w:rPr>
                <w:sz w:val="22"/>
              </w:rPr>
              <w:t>0,000</w:t>
            </w:r>
          </w:p>
        </w:tc>
        <w:tc>
          <w:tcPr>
            <w:tcW w:w="822" w:type="dxa"/>
            <w:gridSpan w:val="2"/>
            <w:tcBorders/>
            <w:shd w:fill="auto" w:val="clear"/>
            <w:tcMar>
              <w:left w:w="98" w:type="dxa"/>
            </w:tcMar>
            <w:vAlign w:val="center"/>
          </w:tcPr>
          <w:p>
            <w:pPr>
              <w:pStyle w:val="Normal"/>
              <w:jc w:val="center"/>
              <w:rPr>
                <w:sz w:val="22"/>
              </w:rPr>
            </w:pPr>
            <w:r>
              <w:rPr>
                <w:sz w:val="22"/>
              </w:rPr>
              <w:t>0,000</w:t>
            </w:r>
          </w:p>
        </w:tc>
        <w:tc>
          <w:tcPr>
            <w:tcW w:w="823" w:type="dxa"/>
            <w:gridSpan w:val="2"/>
            <w:tcBorders/>
            <w:shd w:fill="auto" w:val="clear"/>
            <w:tcMar>
              <w:left w:w="98" w:type="dxa"/>
            </w:tcMar>
            <w:vAlign w:val="center"/>
          </w:tcPr>
          <w:p>
            <w:pPr>
              <w:pStyle w:val="Normal"/>
              <w:jc w:val="center"/>
              <w:rPr>
                <w:sz w:val="22"/>
              </w:rPr>
            </w:pPr>
            <w:r>
              <w:rPr>
                <w:sz w:val="22"/>
              </w:rPr>
              <w:t>0,000</w:t>
            </w:r>
          </w:p>
        </w:tc>
        <w:tc>
          <w:tcPr>
            <w:tcW w:w="815" w:type="dxa"/>
            <w:tcBorders/>
            <w:shd w:fill="auto" w:val="clear"/>
            <w:tcMar>
              <w:left w:w="98" w:type="dxa"/>
            </w:tcMar>
            <w:vAlign w:val="center"/>
          </w:tcPr>
          <w:p>
            <w:pPr>
              <w:pStyle w:val="Normal"/>
              <w:jc w:val="center"/>
              <w:rPr>
                <w:sz w:val="22"/>
              </w:rPr>
            </w:pPr>
            <w:r>
              <w:rPr>
                <w:sz w:val="22"/>
              </w:rPr>
              <w:t>0,000</w:t>
            </w:r>
          </w:p>
        </w:tc>
      </w:tr>
    </w:tbl>
    <w:p>
      <w:pPr>
        <w:sectPr>
          <w:headerReference w:type="default" r:id="rId32"/>
          <w:type w:val="nextPage"/>
          <w:pgSz w:orient="landscape" w:w="16838" w:h="11906"/>
          <w:pgMar w:left="851" w:right="851" w:header="510" w:top="1134" w:footer="0" w:bottom="567" w:gutter="0"/>
          <w:pgNumType w:fmt="decimal"/>
          <w:formProt w:val="false"/>
          <w:textDirection w:val="lrTb"/>
          <w:docGrid w:type="default" w:linePitch="381" w:charSpace="0"/>
        </w:sectPr>
      </w:pPr>
    </w:p>
    <w:p>
      <w:pPr>
        <w:pStyle w:val="Normal"/>
        <w:spacing w:before="0" w:after="240"/>
        <w:jc w:val="center"/>
        <w:rPr>
          <w:b/>
          <w:b/>
          <w:sz w:val="28"/>
          <w:szCs w:val="28"/>
        </w:rPr>
      </w:pPr>
      <w:r>
        <w:rPr>
          <w:b/>
          <w:sz w:val="28"/>
          <w:szCs w:val="28"/>
        </w:rPr>
        <w:t>4 Мастер – план развития систем теплоснабжения городского поселения</w:t>
      </w:r>
    </w:p>
    <w:p>
      <w:pPr>
        <w:pStyle w:val="Normal"/>
        <w:jc w:val="both"/>
        <w:rPr>
          <w:b/>
          <w:b/>
          <w:sz w:val="26"/>
          <w:szCs w:val="26"/>
        </w:rPr>
      </w:pPr>
      <w:r>
        <w:rPr>
          <w:b/>
          <w:sz w:val="26"/>
          <w:szCs w:val="26"/>
        </w:rPr>
        <w:t>4.1 Проблемы в организации теплоснабжения существующих и перспективных потребителей</w:t>
      </w:r>
    </w:p>
    <w:p>
      <w:pPr>
        <w:pStyle w:val="Normal"/>
        <w:ind w:firstLine="567"/>
        <w:jc w:val="both"/>
        <w:rPr>
          <w:sz w:val="26"/>
          <w:szCs w:val="26"/>
        </w:rPr>
      </w:pPr>
      <w:r>
        <w:rPr>
          <w:bCs/>
          <w:sz w:val="26"/>
          <w:szCs w:val="26"/>
        </w:rPr>
        <w:t>Теплоснабжение потребителей, подключенных к муниципальным котельным</w:t>
      </w:r>
      <w:r>
        <w:rPr>
          <w:b/>
          <w:bCs/>
          <w:sz w:val="26"/>
          <w:szCs w:val="26"/>
        </w:rPr>
        <w:t xml:space="preserve">, </w:t>
      </w:r>
      <w:r>
        <w:rPr>
          <w:sz w:val="26"/>
          <w:szCs w:val="26"/>
        </w:rPr>
        <w:t xml:space="preserve">обеспечивается в пределах санитарных норм только при правильно поставленной эксплуатации котельных: периодической чистке котлов и теплообменных аппаратов, ежегодном ремонте запорной и регулирующей арматуры, замене аварийных участков теплосетей, подготовке систем теплопотребления к отопительному сезону. Недостаточная температура теплоносителя на выходе с котельных, повышенные потери в тепловых сетях приводят к недопоставке тепловой энергии потребителям (к их «недотопу»).  </w:t>
      </w:r>
      <w:r>
        <w:rPr>
          <w:rFonts w:eastAsia="Times New Roman"/>
          <w:sz w:val="26"/>
          <w:szCs w:val="26"/>
          <w:lang w:eastAsia="ru-RU"/>
        </w:rPr>
        <w:t>У котельной ул.Леонова,19а имеются потребители, находящиеся за пределами радиуса эффективного теплоснабжения, поставка тепловой энергии которым приносит убытки.</w:t>
      </w:r>
      <w:r>
        <w:rPr>
          <w:sz w:val="26"/>
          <w:szCs w:val="26"/>
        </w:rPr>
        <w:t xml:space="preserve"> Многие потребители тепловой энергии, в том числе жилые дома, бюджетные учреждения, не установили приборы учета. Расчеты с такими потребителями производятся по заниженным районным нормативам отопления или по указанным в договоре тепловым нагрузкам, которые при проверке оказались также заниженными. Имеют место случаи перехода отдельных квартир в многоквартирных жилых домах на индивидуальное теплоснабжение с использованием газовых котлов, что снижает объем реализации тепловой энергии, нарушает гидравлический режим в тепловых сетях и внутридомовых системах отопления.</w:t>
      </w:r>
    </w:p>
    <w:p>
      <w:pPr>
        <w:pStyle w:val="Normal"/>
        <w:tabs>
          <w:tab w:val="left" w:pos="0" w:leader="none"/>
        </w:tabs>
        <w:spacing w:before="0" w:after="120"/>
        <w:rPr>
          <w:sz w:val="26"/>
          <w:szCs w:val="26"/>
        </w:rPr>
      </w:pPr>
      <w:r>
        <w:rPr>
          <w:sz w:val="26"/>
          <w:szCs w:val="26"/>
        </w:rPr>
        <w:t>Существующие технические и технологические проблемы в системах теплоснабжения городского поселения п. Сусанино:</w:t>
      </w:r>
    </w:p>
    <w:p>
      <w:pPr>
        <w:pStyle w:val="Normal"/>
        <w:tabs>
          <w:tab w:val="left" w:pos="0" w:leader="none"/>
        </w:tabs>
        <w:spacing w:before="120" w:after="0"/>
        <w:jc w:val="both"/>
        <w:rPr>
          <w:rFonts w:eastAsia="Times New Roman"/>
          <w:sz w:val="26"/>
          <w:szCs w:val="26"/>
          <w:u w:val="single"/>
          <w:lang w:eastAsia="ru-RU"/>
        </w:rPr>
      </w:pPr>
      <w:r>
        <w:rPr>
          <w:sz w:val="26"/>
          <w:szCs w:val="26"/>
          <w:u w:val="single"/>
        </w:rPr>
        <w:t>К</w:t>
      </w:r>
      <w:r>
        <w:rPr>
          <w:rFonts w:eastAsia="Times New Roman"/>
          <w:sz w:val="26"/>
          <w:szCs w:val="26"/>
          <w:u w:val="single"/>
          <w:lang w:eastAsia="ru-RU"/>
        </w:rPr>
        <w:t xml:space="preserve">отельная </w:t>
      </w:r>
      <w:r>
        <w:rPr>
          <w:rFonts w:eastAsia="Arial"/>
          <w:color w:val="111111"/>
          <w:sz w:val="26"/>
          <w:szCs w:val="26"/>
          <w:u w:val="single"/>
          <w:lang w:eastAsia="ru-RU"/>
        </w:rPr>
        <w:t>филиал ООО «Газпром теплоэнерго Иваново» «Костромской»</w:t>
      </w:r>
      <w:r>
        <w:rPr>
          <w:rFonts w:eastAsia="Times New Roman"/>
          <w:sz w:val="26"/>
          <w:szCs w:val="26"/>
          <w:u w:val="single"/>
          <w:lang w:eastAsia="ru-RU"/>
        </w:rPr>
        <w:t xml:space="preserve"> ул. Леонова, д.19а:</w:t>
      </w:r>
    </w:p>
    <w:p>
      <w:pPr>
        <w:pStyle w:val="Normal"/>
        <w:tabs>
          <w:tab w:val="left" w:pos="0" w:leader="none"/>
        </w:tabs>
        <w:spacing w:before="120" w:after="0"/>
        <w:jc w:val="both"/>
        <w:rPr>
          <w:rFonts w:eastAsia="Times New Roman"/>
          <w:sz w:val="26"/>
          <w:szCs w:val="26"/>
          <w:lang w:eastAsia="ru-RU"/>
        </w:rPr>
      </w:pPr>
      <w:r>
        <w:rPr>
          <w:rFonts w:eastAsia="Times New Roman"/>
          <w:sz w:val="26"/>
          <w:szCs w:val="26"/>
          <w:lang w:eastAsia="ru-RU"/>
        </w:rPr>
        <w:t>1)</w:t>
      </w:r>
      <w:r>
        <w:rPr>
          <w:sz w:val="26"/>
          <w:szCs w:val="26"/>
        </w:rPr>
        <w:t xml:space="preserve"> </w:t>
      </w:r>
      <w:r>
        <w:rPr>
          <w:rFonts w:eastAsia="Times New Roman"/>
          <w:sz w:val="26"/>
          <w:szCs w:val="26"/>
          <w:lang w:eastAsia="ru-RU"/>
        </w:rPr>
        <w:t xml:space="preserve">Фактический КПД котлов менее 90%, паспортный –  92,31%. </w:t>
      </w:r>
    </w:p>
    <w:p>
      <w:pPr>
        <w:pStyle w:val="Normal"/>
        <w:tabs>
          <w:tab w:val="left" w:pos="0" w:leader="none"/>
        </w:tabs>
        <w:spacing w:before="120" w:after="0"/>
        <w:jc w:val="both"/>
        <w:rPr>
          <w:rFonts w:eastAsia="Times New Roman"/>
          <w:sz w:val="26"/>
          <w:szCs w:val="26"/>
          <w:u w:val="single"/>
          <w:lang w:eastAsia="ru-RU"/>
        </w:rPr>
      </w:pPr>
      <w:r>
        <w:rPr>
          <w:sz w:val="26"/>
          <w:szCs w:val="26"/>
          <w:u w:val="single"/>
        </w:rPr>
        <w:t xml:space="preserve">Котельная </w:t>
      </w:r>
      <w:r>
        <w:rPr>
          <w:rFonts w:eastAsia="Arial"/>
          <w:color w:val="111111"/>
          <w:sz w:val="26"/>
          <w:szCs w:val="26"/>
          <w:u w:val="single"/>
          <w:lang w:eastAsia="ru-RU"/>
        </w:rPr>
        <w:t>филиал ООО «Газпром теплоэнерго Иваново» «Костромской»</w:t>
      </w:r>
      <w:r>
        <w:rPr>
          <w:rFonts w:eastAsia="Times New Roman"/>
          <w:sz w:val="26"/>
          <w:szCs w:val="26"/>
          <w:u w:val="single"/>
          <w:lang w:eastAsia="ru-RU"/>
        </w:rPr>
        <w:t xml:space="preserve"> мкр. Восточный, д.13а:</w:t>
      </w:r>
    </w:p>
    <w:p>
      <w:pPr>
        <w:pStyle w:val="ListParagraph"/>
        <w:numPr>
          <w:ilvl w:val="0"/>
          <w:numId w:val="17"/>
        </w:numPr>
        <w:tabs>
          <w:tab w:val="left" w:pos="0" w:leader="none"/>
        </w:tabs>
        <w:spacing w:before="120" w:after="0"/>
        <w:ind w:left="284" w:hanging="284"/>
        <w:contextualSpacing/>
        <w:jc w:val="both"/>
        <w:rPr>
          <w:rFonts w:eastAsia="Times New Roman"/>
          <w:sz w:val="26"/>
          <w:szCs w:val="26"/>
          <w:lang w:eastAsia="ru-RU"/>
        </w:rPr>
      </w:pPr>
      <w:r>
        <w:rPr>
          <w:rFonts w:eastAsia="Times New Roman"/>
          <w:sz w:val="26"/>
          <w:szCs w:val="26"/>
          <w:lang w:eastAsia="ru-RU"/>
        </w:rPr>
        <w:t>Фактический КПД котлов менее 90%, паспортный –  92,25%.</w:t>
      </w:r>
    </w:p>
    <w:p>
      <w:pPr>
        <w:pStyle w:val="ListParagraph"/>
        <w:numPr>
          <w:ilvl w:val="0"/>
          <w:numId w:val="17"/>
        </w:numPr>
        <w:tabs>
          <w:tab w:val="left" w:pos="0" w:leader="none"/>
        </w:tabs>
        <w:spacing w:before="120" w:after="0"/>
        <w:ind w:left="284" w:hanging="284"/>
        <w:contextualSpacing/>
        <w:jc w:val="both"/>
        <w:rPr>
          <w:rFonts w:eastAsia="Times New Roman"/>
          <w:sz w:val="26"/>
          <w:szCs w:val="26"/>
          <w:lang w:eastAsia="ru-RU"/>
        </w:rPr>
      </w:pPr>
      <w:r>
        <w:rPr>
          <w:rStyle w:val="FontStyle13"/>
          <w:sz w:val="26"/>
          <w:szCs w:val="26"/>
        </w:rPr>
        <w:t>Завышен диаметр вывода тепловой сети.</w:t>
      </w:r>
    </w:p>
    <w:p>
      <w:pPr>
        <w:pStyle w:val="Normal"/>
        <w:tabs>
          <w:tab w:val="left" w:pos="0" w:leader="none"/>
        </w:tabs>
        <w:spacing w:before="120" w:after="0"/>
        <w:jc w:val="both"/>
        <w:rPr>
          <w:rFonts w:eastAsia="Times New Roman"/>
          <w:sz w:val="26"/>
          <w:szCs w:val="26"/>
          <w:u w:val="single"/>
          <w:lang w:eastAsia="ru-RU"/>
        </w:rPr>
      </w:pPr>
      <w:r>
        <w:rPr>
          <w:sz w:val="26"/>
          <w:szCs w:val="26"/>
          <w:u w:val="single"/>
        </w:rPr>
        <w:t xml:space="preserve">Котельная </w:t>
      </w:r>
      <w:r>
        <w:rPr>
          <w:rFonts w:eastAsia="Arial"/>
          <w:color w:val="111111"/>
          <w:sz w:val="26"/>
          <w:szCs w:val="26"/>
          <w:u w:val="single"/>
          <w:lang w:eastAsia="ru-RU"/>
        </w:rPr>
        <w:t>филиал ООО «Газпром теплоэнерго Иваново» «Костромской»</w:t>
      </w:r>
      <w:r>
        <w:rPr>
          <w:rFonts w:eastAsia="Times New Roman"/>
          <w:sz w:val="26"/>
          <w:szCs w:val="26"/>
          <w:u w:val="single"/>
          <w:lang w:eastAsia="ru-RU"/>
        </w:rPr>
        <w:t xml:space="preserve"> ул. К. Маркса, 47а/6:</w:t>
      </w:r>
    </w:p>
    <w:p>
      <w:pPr>
        <w:pStyle w:val="ListParagraph"/>
        <w:numPr>
          <w:ilvl w:val="0"/>
          <w:numId w:val="18"/>
        </w:numPr>
        <w:tabs>
          <w:tab w:val="left" w:pos="0" w:leader="none"/>
        </w:tabs>
        <w:spacing w:before="120" w:after="0"/>
        <w:ind w:left="284" w:hanging="284"/>
        <w:contextualSpacing/>
        <w:jc w:val="both"/>
        <w:rPr>
          <w:rFonts w:eastAsia="Times New Roman"/>
          <w:sz w:val="26"/>
          <w:szCs w:val="26"/>
          <w:lang w:eastAsia="ru-RU"/>
        </w:rPr>
      </w:pPr>
      <w:r>
        <w:rPr>
          <w:rFonts w:eastAsia="Times New Roman"/>
          <w:sz w:val="26"/>
          <w:szCs w:val="26"/>
          <w:lang w:eastAsia="ru-RU"/>
        </w:rPr>
        <w:t>Фактический КПД котлов менее 90%, паспортный –  92,25%.</w:t>
      </w:r>
    </w:p>
    <w:p>
      <w:pPr>
        <w:pStyle w:val="ListParagraph"/>
        <w:numPr>
          <w:ilvl w:val="0"/>
          <w:numId w:val="18"/>
        </w:numPr>
        <w:tabs>
          <w:tab w:val="left" w:pos="0" w:leader="none"/>
        </w:tabs>
        <w:spacing w:before="120" w:after="0"/>
        <w:ind w:left="284" w:hanging="284"/>
        <w:contextualSpacing/>
        <w:jc w:val="both"/>
        <w:rPr>
          <w:rFonts w:eastAsia="Times New Roman"/>
          <w:sz w:val="26"/>
          <w:szCs w:val="26"/>
          <w:lang w:eastAsia="ru-RU"/>
        </w:rPr>
      </w:pPr>
      <w:r>
        <w:rPr>
          <w:rStyle w:val="FontStyle13"/>
          <w:sz w:val="26"/>
          <w:szCs w:val="26"/>
        </w:rPr>
        <w:t>Завышен диаметр вывода тепловой сети.</w:t>
      </w:r>
    </w:p>
    <w:p>
      <w:pPr>
        <w:pStyle w:val="Normal"/>
        <w:tabs>
          <w:tab w:val="left" w:pos="0" w:leader="none"/>
        </w:tabs>
        <w:spacing w:before="120" w:after="0"/>
        <w:jc w:val="both"/>
        <w:rPr>
          <w:rFonts w:eastAsia="Times New Roman"/>
          <w:sz w:val="26"/>
          <w:szCs w:val="26"/>
          <w:u w:val="single"/>
          <w:lang w:eastAsia="ru-RU"/>
        </w:rPr>
      </w:pPr>
      <w:r>
        <w:rPr>
          <w:sz w:val="26"/>
          <w:szCs w:val="26"/>
          <w:u w:val="single"/>
        </w:rPr>
        <w:t xml:space="preserve">Котельная </w:t>
      </w:r>
      <w:r>
        <w:rPr>
          <w:rFonts w:eastAsia="Times New Roman"/>
          <w:sz w:val="26"/>
          <w:szCs w:val="26"/>
          <w:u w:val="single"/>
          <w:lang w:eastAsia="ru-RU"/>
        </w:rPr>
        <w:t>№1</w:t>
      </w:r>
      <w:r>
        <w:rPr>
          <w:rFonts w:eastAsia="Arial"/>
          <w:color w:val="111111"/>
          <w:sz w:val="26"/>
          <w:szCs w:val="26"/>
          <w:u w:val="single"/>
          <w:lang w:eastAsia="ru-RU"/>
        </w:rPr>
        <w:t xml:space="preserve"> ООО «Теплогазсервис»</w:t>
      </w:r>
      <w:r>
        <w:rPr>
          <w:rFonts w:eastAsia="Times New Roman"/>
          <w:sz w:val="26"/>
          <w:szCs w:val="26"/>
          <w:u w:val="single"/>
          <w:lang w:eastAsia="ru-RU"/>
        </w:rPr>
        <w:t xml:space="preserve"> ул.Ленина, д.6а:</w:t>
      </w:r>
    </w:p>
    <w:p>
      <w:pPr>
        <w:pStyle w:val="ListParagraph"/>
        <w:numPr>
          <w:ilvl w:val="0"/>
          <w:numId w:val="9"/>
        </w:numPr>
        <w:tabs>
          <w:tab w:val="left" w:pos="0" w:leader="none"/>
        </w:tabs>
        <w:spacing w:before="120" w:after="0"/>
        <w:ind w:left="426" w:hanging="426"/>
        <w:contextualSpacing/>
        <w:jc w:val="both"/>
        <w:rPr>
          <w:bCs/>
          <w:sz w:val="26"/>
          <w:szCs w:val="26"/>
        </w:rPr>
      </w:pPr>
      <w:r>
        <w:rPr>
          <w:bCs/>
          <w:sz w:val="26"/>
          <w:szCs w:val="26"/>
        </w:rPr>
        <w:t xml:space="preserve">Использование дорогостоящего топлива – каменного угля. Переход на природный газ сократил бы топливную составляющую в себестоимости продукции.  </w:t>
      </w:r>
    </w:p>
    <w:p>
      <w:pPr>
        <w:pStyle w:val="ListParagraph"/>
        <w:numPr>
          <w:ilvl w:val="0"/>
          <w:numId w:val="9"/>
        </w:numPr>
        <w:tabs>
          <w:tab w:val="left" w:pos="0" w:leader="none"/>
        </w:tabs>
        <w:spacing w:before="120" w:after="0"/>
        <w:ind w:left="426" w:hanging="426"/>
        <w:contextualSpacing/>
        <w:jc w:val="both"/>
        <w:rPr>
          <w:bCs/>
          <w:sz w:val="26"/>
          <w:szCs w:val="26"/>
        </w:rPr>
      </w:pPr>
      <w:r>
        <w:rPr>
          <w:sz w:val="26"/>
          <w:szCs w:val="26"/>
        </w:rPr>
        <w:t>Малое значение подключенной тепловой нагрузки на котельную, а, следовательно, и малый доход от ее эксплуатации. Поэтому высока доля заработной платы в себестоимости продукции.</w:t>
      </w:r>
    </w:p>
    <w:p>
      <w:pPr>
        <w:pStyle w:val="ListParagraph"/>
        <w:numPr>
          <w:ilvl w:val="0"/>
          <w:numId w:val="9"/>
        </w:numPr>
        <w:tabs>
          <w:tab w:val="left" w:pos="0" w:leader="none"/>
        </w:tabs>
        <w:spacing w:before="120" w:after="0"/>
        <w:ind w:left="426" w:hanging="426"/>
        <w:contextualSpacing/>
        <w:jc w:val="both"/>
        <w:rPr>
          <w:bCs/>
          <w:sz w:val="26"/>
          <w:szCs w:val="26"/>
        </w:rPr>
      </w:pPr>
      <w:r>
        <w:rPr>
          <w:sz w:val="26"/>
          <w:szCs w:val="26"/>
        </w:rPr>
        <w:t>Значительный физический износ сетевых насосов и их электродвигателей.</w:t>
      </w:r>
    </w:p>
    <w:p>
      <w:pPr>
        <w:pStyle w:val="ListParagraph"/>
        <w:numPr>
          <w:ilvl w:val="0"/>
          <w:numId w:val="9"/>
        </w:numPr>
        <w:ind w:left="426" w:hanging="426"/>
        <w:rPr>
          <w:sz w:val="26"/>
          <w:szCs w:val="26"/>
        </w:rPr>
      </w:pPr>
      <w:r>
        <w:rPr>
          <w:sz w:val="26"/>
          <w:szCs w:val="26"/>
        </w:rPr>
        <w:t>Отсутствие тепловой изоляции трубопроводов и аппаратов в пределах котельной, что создает сверхнормативные затраты на собственные нужды теплоисточника.</w:t>
      </w:r>
    </w:p>
    <w:p>
      <w:pPr>
        <w:pStyle w:val="ListParagraph"/>
        <w:numPr>
          <w:ilvl w:val="0"/>
          <w:numId w:val="9"/>
        </w:numPr>
        <w:tabs>
          <w:tab w:val="left" w:pos="0" w:leader="none"/>
        </w:tabs>
        <w:spacing w:before="120" w:after="0"/>
        <w:ind w:left="426" w:hanging="426"/>
        <w:contextualSpacing/>
        <w:jc w:val="both"/>
        <w:rPr>
          <w:sz w:val="26"/>
          <w:szCs w:val="26"/>
        </w:rPr>
      </w:pPr>
      <w:r>
        <w:rPr>
          <w:rStyle w:val="FontStyle13"/>
          <w:sz w:val="26"/>
          <w:szCs w:val="26"/>
        </w:rPr>
        <w:t>Завышен диаметр тепловой сети от котельной до здания ул. Крупской,13.</w:t>
      </w:r>
    </w:p>
    <w:p>
      <w:pPr>
        <w:pStyle w:val="ListParagraph"/>
        <w:numPr>
          <w:ilvl w:val="0"/>
          <w:numId w:val="8"/>
        </w:numPr>
        <w:ind w:left="426" w:hanging="426"/>
        <w:rPr>
          <w:sz w:val="26"/>
          <w:szCs w:val="26"/>
        </w:rPr>
      </w:pPr>
      <w:r>
        <w:rPr>
          <w:sz w:val="26"/>
          <w:szCs w:val="26"/>
        </w:rPr>
        <w:t>Не отлаженность гидравлического режима тепловых сетей. В результате имеет место овышенный расход электроэнергии на привод сетевых насосов и «недотоп» концевых потребителей.</w:t>
      </w:r>
    </w:p>
    <w:p>
      <w:pPr>
        <w:pStyle w:val="ListParagraph"/>
        <w:numPr>
          <w:ilvl w:val="0"/>
          <w:numId w:val="8"/>
        </w:numPr>
        <w:tabs>
          <w:tab w:val="left" w:pos="0" w:leader="none"/>
          <w:tab w:val="left" w:pos="284" w:leader="none"/>
        </w:tabs>
        <w:spacing w:before="120" w:after="0"/>
        <w:ind w:left="426" w:hanging="426"/>
        <w:contextualSpacing/>
        <w:jc w:val="both"/>
        <w:rPr>
          <w:sz w:val="26"/>
          <w:szCs w:val="26"/>
        </w:rPr>
      </w:pPr>
      <w:r>
        <w:rPr>
          <w:sz w:val="26"/>
          <w:szCs w:val="26"/>
        </w:rPr>
        <w:t xml:space="preserve">Отсутствие приборов учета отпускаемой с котельных тепловой энергии, что не позволяет определить фактические объемы отпуска и реализации услуг по теплоснабжению. </w:t>
      </w:r>
    </w:p>
    <w:p>
      <w:pPr>
        <w:pStyle w:val="ListParagraph"/>
        <w:numPr>
          <w:ilvl w:val="0"/>
          <w:numId w:val="8"/>
        </w:numPr>
        <w:tabs>
          <w:tab w:val="left" w:pos="0" w:leader="none"/>
          <w:tab w:val="left" w:pos="284" w:leader="none"/>
        </w:tabs>
        <w:spacing w:before="120" w:after="0"/>
        <w:ind w:left="426" w:hanging="426"/>
        <w:contextualSpacing/>
        <w:jc w:val="both"/>
        <w:rPr>
          <w:sz w:val="26"/>
          <w:szCs w:val="26"/>
        </w:rPr>
      </w:pPr>
      <w:r>
        <w:rPr>
          <w:sz w:val="26"/>
          <w:szCs w:val="26"/>
        </w:rPr>
        <w:t>Отсутствие водоподготовительного оборудования, в результате заполнения и подпитки тепловой сети неочищенной и неумягченной водой внутренние поверхности труб котлов и теплосетей зарастают отложениями солей жесткости и грязью. По этой причине котлы не выдают паспортной теплопроизводительности, ухудшается гидравлический режим теплосетей. Сроки эксплуатации котлов и трубопроводов теплосетей значительно снижаются.</w:t>
      </w:r>
    </w:p>
    <w:p>
      <w:pPr>
        <w:pStyle w:val="Normal"/>
        <w:tabs>
          <w:tab w:val="left" w:pos="0" w:leader="none"/>
        </w:tabs>
        <w:spacing w:before="120" w:after="0"/>
        <w:jc w:val="both"/>
        <w:rPr>
          <w:rFonts w:eastAsia="Times New Roman"/>
          <w:szCs w:val="24"/>
          <w:u w:val="single"/>
          <w:lang w:eastAsia="ru-RU"/>
        </w:rPr>
      </w:pPr>
      <w:r>
        <w:rPr>
          <w:sz w:val="26"/>
          <w:szCs w:val="26"/>
          <w:u w:val="single"/>
        </w:rPr>
        <w:t xml:space="preserve">Котельная </w:t>
      </w:r>
      <w:r>
        <w:rPr>
          <w:rFonts w:eastAsia="Times New Roman"/>
          <w:szCs w:val="24"/>
          <w:u w:val="single"/>
          <w:lang w:eastAsia="ru-RU"/>
        </w:rPr>
        <w:t>МДОУ детский сад №2:</w:t>
      </w:r>
    </w:p>
    <w:p>
      <w:pPr>
        <w:pStyle w:val="ListParagraph"/>
        <w:numPr>
          <w:ilvl w:val="0"/>
          <w:numId w:val="10"/>
        </w:numPr>
        <w:tabs>
          <w:tab w:val="left" w:pos="0" w:leader="none"/>
        </w:tabs>
        <w:spacing w:before="120" w:after="0"/>
        <w:ind w:left="284" w:hanging="284"/>
        <w:contextualSpacing/>
        <w:jc w:val="both"/>
        <w:rPr>
          <w:sz w:val="26"/>
          <w:szCs w:val="26"/>
        </w:rPr>
      </w:pPr>
      <w:r>
        <w:rPr>
          <w:rFonts w:eastAsia="Times New Roman"/>
          <w:szCs w:val="24"/>
          <w:lang w:eastAsia="ru-RU"/>
        </w:rPr>
        <w:t xml:space="preserve">МДОУ детский сад №2 </w:t>
      </w:r>
      <w:r>
        <w:rPr>
          <w:rFonts w:eastAsia="Times New Roman"/>
          <w:bCs/>
          <w:sz w:val="26"/>
          <w:szCs w:val="26"/>
        </w:rPr>
        <w:t xml:space="preserve">выполняет не свойственные функции по теплоснабжению собственного объекта. </w:t>
      </w:r>
    </w:p>
    <w:p>
      <w:pPr>
        <w:pStyle w:val="ListParagraph"/>
        <w:numPr>
          <w:ilvl w:val="0"/>
          <w:numId w:val="10"/>
        </w:numPr>
        <w:tabs>
          <w:tab w:val="left" w:pos="0" w:leader="none"/>
        </w:tabs>
        <w:spacing w:before="120" w:after="0"/>
        <w:ind w:left="284" w:hanging="284"/>
        <w:contextualSpacing/>
        <w:jc w:val="both"/>
        <w:rPr>
          <w:sz w:val="26"/>
          <w:szCs w:val="26"/>
        </w:rPr>
      </w:pPr>
      <w:r>
        <w:rPr>
          <w:sz w:val="26"/>
          <w:szCs w:val="26"/>
        </w:rPr>
        <w:t>Использование дорогостоящего топлива – каменного угля. Переход на природный газ сократил бы эксплуатационные расходы на котельную.</w:t>
      </w:r>
    </w:p>
    <w:p>
      <w:pPr>
        <w:pStyle w:val="ListParagraph"/>
        <w:numPr>
          <w:ilvl w:val="0"/>
          <w:numId w:val="10"/>
        </w:numPr>
        <w:tabs>
          <w:tab w:val="left" w:pos="0" w:leader="none"/>
        </w:tabs>
        <w:spacing w:before="120" w:after="0"/>
        <w:ind w:left="284" w:hanging="284"/>
        <w:contextualSpacing/>
        <w:jc w:val="both"/>
        <w:rPr>
          <w:sz w:val="26"/>
          <w:szCs w:val="26"/>
        </w:rPr>
      </w:pPr>
      <w:r>
        <w:rPr>
          <w:sz w:val="26"/>
          <w:szCs w:val="26"/>
        </w:rPr>
        <w:t xml:space="preserve">Отсутствие водоподготовительного оборудования, в результате заполнения и подпитки тепловой сети неочищенной и неумягченной водой внутренние поверхности котлов и теплосетей зарастают отложениями солей жесткости и грязью. По этой причине котлы не выдают паспортной теплопроизводительности, ухудшается гидравлический режим теплосетей. Сроки эксплуатации котлов и трубопроводов теплосетей значительно снижаются. </w:t>
      </w:r>
    </w:p>
    <w:p>
      <w:pPr>
        <w:pStyle w:val="ListParagraph"/>
        <w:numPr>
          <w:ilvl w:val="0"/>
          <w:numId w:val="10"/>
        </w:numPr>
        <w:tabs>
          <w:tab w:val="left" w:pos="0" w:leader="none"/>
        </w:tabs>
        <w:spacing w:before="120" w:after="0"/>
        <w:ind w:left="284" w:hanging="284"/>
        <w:contextualSpacing/>
        <w:jc w:val="both"/>
        <w:rPr>
          <w:sz w:val="26"/>
          <w:szCs w:val="26"/>
        </w:rPr>
      </w:pPr>
      <w:r>
        <w:rPr>
          <w:rStyle w:val="FontStyle13"/>
          <w:sz w:val="26"/>
          <w:szCs w:val="26"/>
        </w:rPr>
        <w:t>Завышен диаметр тепловой сети.</w:t>
      </w:r>
    </w:p>
    <w:p>
      <w:pPr>
        <w:pStyle w:val="Normal"/>
        <w:tabs>
          <w:tab w:val="left" w:pos="0" w:leader="none"/>
        </w:tabs>
        <w:spacing w:before="120" w:after="0"/>
        <w:jc w:val="both"/>
        <w:rPr>
          <w:rFonts w:eastAsia="Times New Roman"/>
          <w:sz w:val="26"/>
          <w:szCs w:val="26"/>
          <w:u w:val="single"/>
          <w:lang w:eastAsia="ru-RU"/>
        </w:rPr>
      </w:pPr>
      <w:r>
        <w:rPr>
          <w:sz w:val="26"/>
          <w:szCs w:val="26"/>
          <w:u w:val="single"/>
        </w:rPr>
        <w:t xml:space="preserve">Котельная </w:t>
      </w:r>
      <w:r>
        <w:rPr>
          <w:rFonts w:eastAsia="Times New Roman"/>
          <w:sz w:val="26"/>
          <w:szCs w:val="26"/>
          <w:u w:val="single"/>
          <w:lang w:eastAsia="ru-RU"/>
        </w:rPr>
        <w:t>МОУ ДОД Сусанинская ДШИ:</w:t>
      </w:r>
    </w:p>
    <w:p>
      <w:pPr>
        <w:pStyle w:val="ListParagraph"/>
        <w:numPr>
          <w:ilvl w:val="0"/>
          <w:numId w:val="11"/>
        </w:numPr>
        <w:tabs>
          <w:tab w:val="left" w:pos="0" w:leader="none"/>
        </w:tabs>
        <w:spacing w:before="120" w:after="0"/>
        <w:ind w:left="284" w:hanging="284"/>
        <w:contextualSpacing/>
        <w:jc w:val="both"/>
        <w:rPr>
          <w:sz w:val="26"/>
          <w:szCs w:val="26"/>
        </w:rPr>
      </w:pPr>
      <w:r>
        <w:rPr>
          <w:rFonts w:eastAsia="Times New Roman"/>
          <w:sz w:val="26"/>
          <w:szCs w:val="26"/>
          <w:lang w:eastAsia="ru-RU"/>
        </w:rPr>
        <w:t xml:space="preserve"> </w:t>
      </w:r>
      <w:r>
        <w:rPr>
          <w:rFonts w:eastAsia="Times New Roman"/>
          <w:sz w:val="26"/>
          <w:szCs w:val="26"/>
          <w:lang w:eastAsia="ru-RU"/>
        </w:rPr>
        <w:t xml:space="preserve">МОУ ДОД Сусанинская ДШИ </w:t>
      </w:r>
      <w:r>
        <w:rPr>
          <w:rFonts w:eastAsia="Times New Roman"/>
          <w:bCs/>
          <w:sz w:val="26"/>
          <w:szCs w:val="26"/>
        </w:rPr>
        <w:t xml:space="preserve">выполняет не свойственные функции по теплоснабжению собственного объекта. </w:t>
      </w:r>
    </w:p>
    <w:p>
      <w:pPr>
        <w:pStyle w:val="ListParagraph"/>
        <w:numPr>
          <w:ilvl w:val="0"/>
          <w:numId w:val="11"/>
        </w:numPr>
        <w:tabs>
          <w:tab w:val="left" w:pos="0" w:leader="none"/>
        </w:tabs>
        <w:spacing w:before="120" w:after="0"/>
        <w:ind w:left="284" w:hanging="284"/>
        <w:contextualSpacing/>
        <w:jc w:val="both"/>
        <w:rPr>
          <w:sz w:val="26"/>
          <w:szCs w:val="26"/>
        </w:rPr>
      </w:pPr>
      <w:r>
        <w:rPr>
          <w:sz w:val="26"/>
          <w:szCs w:val="26"/>
        </w:rPr>
        <w:t xml:space="preserve">Использование дорогостоящего топлива – каменного угля. Переход на природный газ сократил бы эксплуатационные расходы на котельную. </w:t>
      </w:r>
    </w:p>
    <w:p>
      <w:pPr>
        <w:pStyle w:val="ListParagraph"/>
        <w:numPr>
          <w:ilvl w:val="0"/>
          <w:numId w:val="11"/>
        </w:numPr>
        <w:tabs>
          <w:tab w:val="left" w:pos="0" w:leader="none"/>
        </w:tabs>
        <w:spacing w:before="120" w:after="0"/>
        <w:ind w:left="284" w:hanging="284"/>
        <w:contextualSpacing/>
        <w:jc w:val="both"/>
        <w:rPr>
          <w:sz w:val="26"/>
          <w:szCs w:val="26"/>
        </w:rPr>
      </w:pPr>
      <w:r>
        <w:rPr>
          <w:sz w:val="26"/>
          <w:szCs w:val="26"/>
        </w:rPr>
        <w:t xml:space="preserve">Практически полный физический износ котлов «КЧМ-5». Котлы выработали нормативный срок эксплуатации, который составляет 7-10 лет. Эти котлы, по сравнению с современными котлами, имеют низкий фактический КПД и требуют постоянного присутствия обслуживающего персонала. </w:t>
      </w:r>
    </w:p>
    <w:p>
      <w:pPr>
        <w:pStyle w:val="ListParagraph"/>
        <w:numPr>
          <w:ilvl w:val="0"/>
          <w:numId w:val="11"/>
        </w:numPr>
        <w:tabs>
          <w:tab w:val="left" w:pos="0" w:leader="none"/>
        </w:tabs>
        <w:spacing w:before="120" w:after="0"/>
        <w:ind w:left="284" w:hanging="284"/>
        <w:contextualSpacing/>
        <w:jc w:val="both"/>
        <w:rPr>
          <w:sz w:val="26"/>
          <w:szCs w:val="26"/>
        </w:rPr>
      </w:pPr>
      <w:r>
        <w:rPr>
          <w:sz w:val="26"/>
          <w:szCs w:val="26"/>
        </w:rPr>
        <w:t xml:space="preserve">Отсутствие водоподготовительного оборудования, в результате заполнения и подпитки тепловой сети неочищенной и неумягченной водой внутренние поверхности котлов и теплосетей зарастают отложениями солей жесткости и грязью. По этой причине котлы не выдают паспортной теплопроизводительности, ухудшается гидравлический режим теплосетей. Сроки эксплуатации котлов и трубопроводов теплосетей значительно снижаются. </w:t>
      </w:r>
    </w:p>
    <w:p>
      <w:pPr>
        <w:pStyle w:val="Normal"/>
        <w:tabs>
          <w:tab w:val="left" w:pos="0" w:leader="none"/>
        </w:tabs>
        <w:spacing w:before="120" w:after="0"/>
        <w:jc w:val="both"/>
        <w:rPr>
          <w:rFonts w:eastAsia="Times New Roman"/>
          <w:sz w:val="26"/>
          <w:szCs w:val="26"/>
          <w:u w:val="single"/>
          <w:lang w:eastAsia="ru-RU"/>
        </w:rPr>
      </w:pPr>
      <w:r>
        <w:rPr>
          <w:sz w:val="26"/>
          <w:szCs w:val="26"/>
          <w:u w:val="single"/>
        </w:rPr>
        <w:t xml:space="preserve">Котельная </w:t>
      </w:r>
      <w:r>
        <w:rPr>
          <w:rFonts w:eastAsia="Times New Roman"/>
          <w:sz w:val="26"/>
          <w:szCs w:val="26"/>
          <w:u w:val="single"/>
          <w:lang w:eastAsia="ru-RU"/>
        </w:rPr>
        <w:t>администрации района:</w:t>
      </w:r>
    </w:p>
    <w:p>
      <w:pPr>
        <w:pStyle w:val="ListParagraph"/>
        <w:numPr>
          <w:ilvl w:val="0"/>
          <w:numId w:val="12"/>
        </w:numPr>
        <w:ind w:left="426" w:hanging="426"/>
        <w:jc w:val="both"/>
        <w:rPr>
          <w:sz w:val="26"/>
          <w:szCs w:val="26"/>
        </w:rPr>
      </w:pPr>
      <w:r>
        <w:rPr>
          <w:sz w:val="26"/>
          <w:szCs w:val="26"/>
        </w:rPr>
        <w:t xml:space="preserve">Подача сетевых насосов завышена. </w:t>
      </w:r>
    </w:p>
    <w:p>
      <w:pPr>
        <w:pStyle w:val="ListParagraph"/>
        <w:numPr>
          <w:ilvl w:val="0"/>
          <w:numId w:val="12"/>
        </w:numPr>
        <w:ind w:left="426" w:hanging="426"/>
        <w:jc w:val="both"/>
        <w:rPr>
          <w:bCs/>
          <w:sz w:val="26"/>
          <w:szCs w:val="26"/>
        </w:rPr>
      </w:pPr>
      <w:r>
        <w:rPr>
          <w:sz w:val="26"/>
          <w:szCs w:val="26"/>
        </w:rPr>
        <w:t>Завышен диаметр тепловой сети.</w:t>
      </w:r>
    </w:p>
    <w:p>
      <w:pPr>
        <w:pStyle w:val="ListParagraph"/>
        <w:numPr>
          <w:ilvl w:val="0"/>
          <w:numId w:val="12"/>
        </w:numPr>
        <w:ind w:left="426" w:hanging="426"/>
        <w:jc w:val="both"/>
        <w:rPr>
          <w:bCs/>
          <w:sz w:val="26"/>
          <w:szCs w:val="26"/>
        </w:rPr>
      </w:pPr>
      <w:r>
        <w:rPr>
          <w:sz w:val="26"/>
          <w:szCs w:val="26"/>
        </w:rPr>
        <w:t>Отсутствие тепловой изоляции трубопроводов и аппаратов в пределах котельной, что создает сверхнормативные затраты на собственные нужды теплоисточника.</w:t>
      </w:r>
    </w:p>
    <w:p>
      <w:pPr>
        <w:pStyle w:val="Normal"/>
        <w:tabs>
          <w:tab w:val="left" w:pos="0" w:leader="none"/>
        </w:tabs>
        <w:spacing w:before="120" w:after="0"/>
        <w:jc w:val="both"/>
        <w:rPr>
          <w:rFonts w:eastAsia="Arial"/>
          <w:color w:val="111111"/>
          <w:sz w:val="26"/>
          <w:szCs w:val="26"/>
          <w:u w:val="single"/>
        </w:rPr>
      </w:pPr>
      <w:r>
        <w:rPr>
          <w:sz w:val="26"/>
          <w:szCs w:val="26"/>
          <w:u w:val="single"/>
        </w:rPr>
        <w:t xml:space="preserve">Котельная </w:t>
      </w:r>
      <w:r>
        <w:rPr>
          <w:rFonts w:eastAsia="Arial"/>
          <w:color w:val="111111"/>
          <w:sz w:val="26"/>
          <w:szCs w:val="26"/>
          <w:u w:val="single"/>
        </w:rPr>
        <w:t>ЗАО «Завод Невохим»:</w:t>
      </w:r>
    </w:p>
    <w:p>
      <w:pPr>
        <w:pStyle w:val="ListParagraph"/>
        <w:numPr>
          <w:ilvl w:val="0"/>
          <w:numId w:val="16"/>
        </w:numPr>
        <w:ind w:left="426" w:hanging="426"/>
        <w:jc w:val="both"/>
        <w:rPr>
          <w:bCs/>
          <w:sz w:val="26"/>
          <w:szCs w:val="26"/>
        </w:rPr>
      </w:pPr>
      <w:r>
        <w:rPr>
          <w:sz w:val="26"/>
          <w:szCs w:val="26"/>
        </w:rPr>
        <w:t>Отсутствие тепловой изоляции трубопроводов и аппаратов в пределах котельной, что создает сверхнормативные затраты на собственные нужды теплоисточника.</w:t>
      </w:r>
    </w:p>
    <w:p>
      <w:pPr>
        <w:pStyle w:val="ListParagraph"/>
        <w:numPr>
          <w:ilvl w:val="0"/>
          <w:numId w:val="16"/>
        </w:numPr>
        <w:ind w:left="426" w:hanging="426"/>
        <w:rPr>
          <w:bCs/>
          <w:sz w:val="26"/>
          <w:szCs w:val="26"/>
        </w:rPr>
      </w:pPr>
      <w:r>
        <w:rPr>
          <w:bCs/>
          <w:sz w:val="26"/>
          <w:szCs w:val="26"/>
        </w:rPr>
        <w:t xml:space="preserve">Подача сетевых насосов завышена. </w:t>
      </w:r>
    </w:p>
    <w:p>
      <w:pPr>
        <w:pStyle w:val="Normal"/>
        <w:tabs>
          <w:tab w:val="left" w:pos="0" w:leader="none"/>
        </w:tabs>
        <w:spacing w:before="120" w:after="0"/>
        <w:jc w:val="both"/>
        <w:rPr>
          <w:rFonts w:eastAsia="Times New Roman"/>
          <w:sz w:val="26"/>
          <w:szCs w:val="26"/>
          <w:u w:val="single"/>
          <w:lang w:eastAsia="ru-RU"/>
        </w:rPr>
      </w:pPr>
      <w:r>
        <w:rPr>
          <w:sz w:val="26"/>
          <w:szCs w:val="26"/>
          <w:u w:val="single"/>
        </w:rPr>
        <w:t xml:space="preserve">Котельная </w:t>
      </w:r>
      <w:r>
        <w:rPr>
          <w:rFonts w:eastAsia="Times New Roman"/>
          <w:sz w:val="26"/>
          <w:szCs w:val="26"/>
          <w:u w:val="single"/>
          <w:lang w:eastAsia="ru-RU"/>
        </w:rPr>
        <w:t>ОГБУ «Костромаавтодор»:</w:t>
      </w:r>
    </w:p>
    <w:p>
      <w:pPr>
        <w:pStyle w:val="ListParagraph"/>
        <w:numPr>
          <w:ilvl w:val="0"/>
          <w:numId w:val="13"/>
        </w:numPr>
        <w:tabs>
          <w:tab w:val="left" w:pos="0" w:leader="none"/>
        </w:tabs>
        <w:spacing w:before="120" w:after="0"/>
        <w:ind w:left="284" w:hanging="284"/>
        <w:contextualSpacing/>
        <w:jc w:val="both"/>
        <w:rPr>
          <w:sz w:val="26"/>
          <w:szCs w:val="26"/>
        </w:rPr>
      </w:pPr>
      <w:r>
        <w:rPr>
          <w:sz w:val="26"/>
          <w:szCs w:val="26"/>
        </w:rPr>
        <w:t xml:space="preserve"> </w:t>
      </w:r>
      <w:r>
        <w:rPr>
          <w:sz w:val="26"/>
          <w:szCs w:val="26"/>
        </w:rPr>
        <w:t xml:space="preserve">Практически полный физический износ котлов «Универсал-6». Котлы отработали почти 40 лет при нормативном сроке их полезного использования 7-10 лет. Эти котлы, по сравнению с современными котлами, имеют низкий фактический КПД и требуют постоянного присутствия обслуживающего персонала. </w:t>
      </w:r>
    </w:p>
    <w:p>
      <w:pPr>
        <w:pStyle w:val="ListParagraph"/>
        <w:numPr>
          <w:ilvl w:val="0"/>
          <w:numId w:val="13"/>
        </w:numPr>
        <w:tabs>
          <w:tab w:val="left" w:pos="0" w:leader="none"/>
        </w:tabs>
        <w:spacing w:before="120" w:after="0"/>
        <w:ind w:left="284" w:hanging="284"/>
        <w:contextualSpacing/>
        <w:jc w:val="both"/>
        <w:rPr>
          <w:sz w:val="26"/>
          <w:szCs w:val="26"/>
        </w:rPr>
      </w:pPr>
      <w:r>
        <w:rPr>
          <w:sz w:val="26"/>
          <w:szCs w:val="26"/>
        </w:rPr>
        <w:t xml:space="preserve">Отсутствие водоподготовительного оборудования, в результате заполнения и подпитки тепловой сети неочищенной и неумягченной водой внутренние поверхности котлов и теплосетей зарастают отложениями солей жесткости и грязью. По этой причине котлы не выдают паспортной теплопроизводительности, ухудшается гидравлический режим теплосетей. Сроки эксплуатации котлов и трубопроводов теплосетей значительно снижаются. </w:t>
      </w:r>
    </w:p>
    <w:p>
      <w:pPr>
        <w:pStyle w:val="ListParagraph"/>
        <w:numPr>
          <w:ilvl w:val="0"/>
          <w:numId w:val="13"/>
        </w:numPr>
        <w:ind w:left="284" w:hanging="284"/>
        <w:rPr>
          <w:sz w:val="26"/>
          <w:szCs w:val="26"/>
        </w:rPr>
      </w:pPr>
      <w:r>
        <w:rPr>
          <w:sz w:val="26"/>
          <w:szCs w:val="26"/>
        </w:rPr>
        <w:t>Отсутствие тепловой изоляции трубопроводов и аппаратов в пределах котельной, что создает сверхнормативные затраты на собственные нужды теплоисточника.</w:t>
      </w:r>
    </w:p>
    <w:p>
      <w:pPr>
        <w:pStyle w:val="ListParagraph"/>
        <w:numPr>
          <w:ilvl w:val="0"/>
          <w:numId w:val="13"/>
        </w:numPr>
        <w:ind w:left="284" w:hanging="284"/>
        <w:rPr>
          <w:sz w:val="26"/>
          <w:szCs w:val="26"/>
        </w:rPr>
      </w:pPr>
      <w:r>
        <w:rPr>
          <w:sz w:val="26"/>
          <w:szCs w:val="26"/>
        </w:rPr>
        <w:t>Подача сетевых насосов завышена.</w:t>
      </w:r>
    </w:p>
    <w:p>
      <w:pPr>
        <w:pStyle w:val="Normal"/>
        <w:tabs>
          <w:tab w:val="left" w:pos="0" w:leader="none"/>
        </w:tabs>
        <w:spacing w:before="120" w:after="0"/>
        <w:jc w:val="both"/>
        <w:rPr>
          <w:rFonts w:eastAsia="Times New Roman"/>
          <w:sz w:val="26"/>
          <w:szCs w:val="26"/>
          <w:u w:val="single"/>
          <w:lang w:eastAsia="ru-RU"/>
        </w:rPr>
      </w:pPr>
      <w:r>
        <w:rPr>
          <w:sz w:val="26"/>
          <w:szCs w:val="26"/>
          <w:u w:val="single"/>
        </w:rPr>
        <w:t xml:space="preserve">Котельная </w:t>
      </w:r>
      <w:r>
        <w:rPr>
          <w:rFonts w:eastAsia="Times New Roman"/>
          <w:sz w:val="26"/>
          <w:szCs w:val="26"/>
          <w:u w:val="single"/>
          <w:lang w:eastAsia="ru-RU"/>
        </w:rPr>
        <w:t>ООО «Константа»:</w:t>
      </w:r>
    </w:p>
    <w:p>
      <w:pPr>
        <w:pStyle w:val="ListParagraph"/>
        <w:numPr>
          <w:ilvl w:val="0"/>
          <w:numId w:val="14"/>
        </w:numPr>
        <w:tabs>
          <w:tab w:val="left" w:pos="0" w:leader="none"/>
        </w:tabs>
        <w:spacing w:before="120" w:after="0"/>
        <w:ind w:left="284" w:hanging="284"/>
        <w:contextualSpacing/>
        <w:jc w:val="both"/>
        <w:rPr>
          <w:sz w:val="26"/>
          <w:szCs w:val="26"/>
        </w:rPr>
      </w:pPr>
      <w:r>
        <w:rPr>
          <w:sz w:val="26"/>
          <w:szCs w:val="26"/>
        </w:rPr>
        <w:t>Практически полный физический износ котла «</w:t>
      </w:r>
      <w:r>
        <w:rPr>
          <w:rFonts w:eastAsia="Times New Roman"/>
          <w:sz w:val="26"/>
          <w:szCs w:val="26"/>
          <w:lang w:eastAsia="ru-RU"/>
        </w:rPr>
        <w:t>КЧМ 5К 3-к</w:t>
      </w:r>
      <w:r>
        <w:rPr>
          <w:sz w:val="26"/>
          <w:szCs w:val="26"/>
        </w:rPr>
        <w:t xml:space="preserve">». Котел отработал почти 20 лет при нормативном сроке полезного использования 7-10 лет. Эти котлы, по сравнению с современными котлами, имеют низкий фактический КПД и требуют постоянного присутствия обслуживающего персонала. </w:t>
      </w:r>
    </w:p>
    <w:p>
      <w:pPr>
        <w:pStyle w:val="ListParagraph"/>
        <w:numPr>
          <w:ilvl w:val="0"/>
          <w:numId w:val="14"/>
        </w:numPr>
        <w:tabs>
          <w:tab w:val="left" w:pos="0" w:leader="none"/>
        </w:tabs>
        <w:spacing w:before="120" w:after="0"/>
        <w:ind w:left="284" w:hanging="284"/>
        <w:contextualSpacing/>
        <w:jc w:val="both"/>
        <w:rPr>
          <w:sz w:val="26"/>
          <w:szCs w:val="26"/>
        </w:rPr>
      </w:pPr>
      <w:r>
        <w:rPr>
          <w:sz w:val="26"/>
          <w:szCs w:val="26"/>
        </w:rPr>
        <w:t xml:space="preserve">Отсутствие водоподготовительного оборудования, в результате заполнения и подпитки тепловой сети неочищенной и неумягченной водой внутренние поверхности котлов и теплосетей зарастают отложениями солей жесткости и грязью. По этой причине котлы не выдают паспортной теплопроизводительности, ухудшается гидравлический режим теплосетей. Сроки эксплуатации котлов и трубопроводов теплосетей значительно снижаются. </w:t>
      </w:r>
    </w:p>
    <w:p>
      <w:pPr>
        <w:pStyle w:val="ListParagraph"/>
        <w:numPr>
          <w:ilvl w:val="0"/>
          <w:numId w:val="14"/>
        </w:numPr>
        <w:ind w:left="284" w:hanging="284"/>
        <w:rPr>
          <w:sz w:val="26"/>
          <w:szCs w:val="26"/>
        </w:rPr>
      </w:pPr>
      <w:r>
        <w:rPr>
          <w:sz w:val="26"/>
          <w:szCs w:val="26"/>
        </w:rPr>
        <w:t>Отсутствие тепловой изоляции трубопроводов и аппаратов в пределах котельной, что создает сверхнормативные затраты на собственные нужды теплоисточника.</w:t>
      </w:r>
    </w:p>
    <w:p>
      <w:pPr>
        <w:pStyle w:val="Normal"/>
        <w:tabs>
          <w:tab w:val="left" w:pos="0" w:leader="none"/>
        </w:tabs>
        <w:spacing w:before="120" w:after="0"/>
        <w:jc w:val="both"/>
        <w:rPr>
          <w:rFonts w:eastAsia="Times New Roman"/>
          <w:szCs w:val="24"/>
          <w:u w:val="single"/>
          <w:lang w:eastAsia="ru-RU"/>
        </w:rPr>
      </w:pPr>
      <w:r>
        <w:rPr>
          <w:sz w:val="26"/>
          <w:szCs w:val="26"/>
          <w:u w:val="single"/>
        </w:rPr>
        <w:t>К</w:t>
      </w:r>
      <w:r>
        <w:rPr>
          <w:rFonts w:eastAsia="Times New Roman"/>
          <w:sz w:val="26"/>
          <w:szCs w:val="26"/>
          <w:u w:val="single"/>
          <w:lang w:eastAsia="ru-RU"/>
        </w:rPr>
        <w:t>отельная УФПС-1 ПСЧ-25:</w:t>
      </w:r>
    </w:p>
    <w:p>
      <w:pPr>
        <w:pStyle w:val="ListParagraph"/>
        <w:numPr>
          <w:ilvl w:val="0"/>
          <w:numId w:val="15"/>
        </w:numPr>
        <w:tabs>
          <w:tab w:val="left" w:pos="0" w:leader="none"/>
        </w:tabs>
        <w:spacing w:before="120" w:after="0"/>
        <w:ind w:left="284" w:hanging="284"/>
        <w:contextualSpacing/>
        <w:jc w:val="both"/>
        <w:rPr>
          <w:sz w:val="26"/>
          <w:szCs w:val="26"/>
        </w:rPr>
      </w:pPr>
      <w:r>
        <w:rPr>
          <w:sz w:val="26"/>
          <w:szCs w:val="26"/>
        </w:rPr>
        <w:t xml:space="preserve">Практически полный физический износ котла </w:t>
      </w:r>
      <w:r>
        <w:rPr>
          <w:szCs w:val="24"/>
        </w:rPr>
        <w:t>«</w:t>
      </w:r>
      <w:r>
        <w:rPr>
          <w:sz w:val="26"/>
          <w:szCs w:val="26"/>
        </w:rPr>
        <w:t xml:space="preserve">Универсал-6». Котел отработал более 40 лет при нормативном сроке полезного использования 7-10 лет. Эти котлы, по сравнению с современными котлами, имеют низкий фактический КПД и требуют постоянного присутствия обслуживающего персонала. </w:t>
      </w:r>
    </w:p>
    <w:p>
      <w:pPr>
        <w:pStyle w:val="ListParagraph"/>
        <w:numPr>
          <w:ilvl w:val="0"/>
          <w:numId w:val="15"/>
        </w:numPr>
        <w:tabs>
          <w:tab w:val="left" w:pos="0" w:leader="none"/>
        </w:tabs>
        <w:spacing w:before="120" w:after="0"/>
        <w:ind w:left="284" w:hanging="284"/>
        <w:contextualSpacing/>
        <w:jc w:val="both"/>
        <w:rPr>
          <w:sz w:val="26"/>
          <w:szCs w:val="26"/>
        </w:rPr>
      </w:pPr>
      <w:r>
        <w:rPr>
          <w:sz w:val="26"/>
          <w:szCs w:val="26"/>
        </w:rPr>
        <w:t>Отсутствует резервный котел.</w:t>
      </w:r>
    </w:p>
    <w:p>
      <w:pPr>
        <w:pStyle w:val="ListParagraph"/>
        <w:numPr>
          <w:ilvl w:val="0"/>
          <w:numId w:val="15"/>
        </w:numPr>
        <w:tabs>
          <w:tab w:val="left" w:pos="0" w:leader="none"/>
        </w:tabs>
        <w:spacing w:before="120" w:after="0"/>
        <w:ind w:left="284" w:hanging="284"/>
        <w:contextualSpacing/>
        <w:jc w:val="both"/>
        <w:rPr>
          <w:sz w:val="26"/>
          <w:szCs w:val="26"/>
        </w:rPr>
      </w:pPr>
      <w:r>
        <w:rPr>
          <w:sz w:val="26"/>
          <w:szCs w:val="26"/>
        </w:rPr>
        <w:t xml:space="preserve">Отсутствие водоподготовительного оборудования, в результате заполнения и подпитки тепловой сети неочищенной и неумягченной водой внутренние поверхности котлов и теплосетей зарастают отложениями солей жесткости и грязью. По этой причине котлы не выдают паспортной теплопроизводительности, ухудшается гидравлический режим теплосетей. Сроки эксплуатации котлов и трубопроводов теплосетей значительно снижаются. </w:t>
      </w:r>
    </w:p>
    <w:p>
      <w:pPr>
        <w:pStyle w:val="ListParagraph"/>
        <w:numPr>
          <w:ilvl w:val="0"/>
          <w:numId w:val="15"/>
        </w:numPr>
        <w:ind w:left="284" w:hanging="284"/>
        <w:rPr>
          <w:sz w:val="26"/>
          <w:szCs w:val="26"/>
        </w:rPr>
      </w:pPr>
      <w:r>
        <w:rPr>
          <w:sz w:val="26"/>
          <w:szCs w:val="26"/>
        </w:rPr>
        <w:t>Отсутствие тепловой изоляции трубопроводов и аппаратов в пределах котельной, что создает сверхнормативные затраты на собственные нужды теплоисточника.</w:t>
      </w:r>
    </w:p>
    <w:p>
      <w:pPr>
        <w:pStyle w:val="Normal"/>
        <w:rPr>
          <w:sz w:val="26"/>
          <w:szCs w:val="26"/>
        </w:rPr>
      </w:pPr>
      <w:r>
        <w:rPr>
          <w:sz w:val="26"/>
          <w:szCs w:val="26"/>
        </w:rPr>
      </w:r>
    </w:p>
    <w:p>
      <w:pPr>
        <w:pStyle w:val="Normal"/>
        <w:tabs>
          <w:tab w:val="left" w:pos="0" w:leader="none"/>
        </w:tabs>
        <w:spacing w:before="0" w:after="120"/>
        <w:ind w:firstLine="567"/>
        <w:jc w:val="both"/>
        <w:rPr>
          <w:rFonts w:eastAsia="Times New Roman"/>
          <w:sz w:val="26"/>
          <w:szCs w:val="26"/>
        </w:rPr>
      </w:pPr>
      <w:r>
        <w:rPr>
          <w:rFonts w:eastAsia="Times New Roman"/>
          <w:sz w:val="26"/>
          <w:szCs w:val="26"/>
        </w:rPr>
        <w:t>Все эти факторы приводят к недополученным доходам теплоснабжающих организаций и значительному ухудшению их финансово-экономических показателей.  Малые тепловые нагрузки, а, следовательно, и малый объем реализации тепловой энергии, сверхплановые затраты на приобретение топлива, сверхнормативные затраты электрической энергии, высокая доля заработной платы и другие факторы обуславливают себестоимость и тариф на тепловую энергию от котельных на высоком уровне.</w:t>
      </w:r>
    </w:p>
    <w:p>
      <w:pPr>
        <w:pStyle w:val="Normal"/>
        <w:tabs>
          <w:tab w:val="left" w:pos="0" w:leader="none"/>
        </w:tabs>
        <w:spacing w:before="0" w:after="240"/>
        <w:rPr>
          <w:rFonts w:eastAsia="Times New Roman"/>
          <w:sz w:val="26"/>
          <w:szCs w:val="26"/>
        </w:rPr>
      </w:pPr>
      <w:r>
        <w:rPr>
          <w:rFonts w:eastAsia="Times New Roman"/>
          <w:sz w:val="26"/>
          <w:szCs w:val="26"/>
        </w:rPr>
      </w:r>
    </w:p>
    <w:p>
      <w:pPr>
        <w:pStyle w:val="Normal"/>
        <w:spacing w:before="120" w:after="0"/>
        <w:contextualSpacing/>
        <w:jc w:val="both"/>
        <w:rPr>
          <w:sz w:val="26"/>
          <w:szCs w:val="26"/>
        </w:rPr>
      </w:pPr>
      <w:r>
        <w:rPr>
          <w:sz w:val="26"/>
          <w:szCs w:val="26"/>
        </w:rPr>
        <w:t>Плановые и фактические показатели теплоснабжающих организаций городского поселения п. Сусанино за 2019 год приведены в таблице 4.1.1.</w:t>
      </w:r>
    </w:p>
    <w:p>
      <w:pPr>
        <w:pStyle w:val="Normal"/>
        <w:spacing w:before="120" w:after="0"/>
        <w:jc w:val="center"/>
        <w:rPr>
          <w:sz w:val="26"/>
          <w:szCs w:val="26"/>
        </w:rPr>
      </w:pPr>
      <w:r>
        <w:rPr>
          <w:sz w:val="26"/>
          <w:szCs w:val="26"/>
        </w:rPr>
        <w:t xml:space="preserve">Таблица 4.1.1. Плановые и фактические показатели теплоснабжающих организаций </w:t>
      </w:r>
    </w:p>
    <w:p>
      <w:pPr>
        <w:pStyle w:val="Normal"/>
        <w:spacing w:before="0" w:after="120"/>
        <w:jc w:val="center"/>
        <w:rPr>
          <w:szCs w:val="24"/>
        </w:rPr>
      </w:pPr>
      <w:r>
        <w:rPr>
          <w:sz w:val="26"/>
          <w:szCs w:val="26"/>
        </w:rPr>
        <w:t>городского поселения п. Сусанино за 2019 год</w:t>
      </w:r>
    </w:p>
    <w:tbl>
      <w:tblPr>
        <w:tblStyle w:val="ab"/>
        <w:tblW w:w="10137" w:type="dxa"/>
        <w:jc w:val="left"/>
        <w:tblInd w:w="0" w:type="dxa"/>
        <w:tblCellMar>
          <w:top w:w="0" w:type="dxa"/>
          <w:left w:w="103" w:type="dxa"/>
          <w:bottom w:w="0" w:type="dxa"/>
          <w:right w:w="108" w:type="dxa"/>
        </w:tblCellMar>
        <w:tblLook w:val="04a0"/>
      </w:tblPr>
      <w:tblGrid>
        <w:gridCol w:w="4359"/>
        <w:gridCol w:w="1561"/>
        <w:gridCol w:w="1418"/>
        <w:gridCol w:w="1417"/>
        <w:gridCol w:w="1382"/>
      </w:tblGrid>
      <w:tr>
        <w:trPr/>
        <w:tc>
          <w:tcPr>
            <w:tcW w:w="4359" w:type="dxa"/>
            <w:tcBorders/>
            <w:shd w:fill="auto" w:val="clear"/>
            <w:tcMar>
              <w:left w:w="103" w:type="dxa"/>
            </w:tcMar>
          </w:tcPr>
          <w:p>
            <w:pPr>
              <w:pStyle w:val="Normal"/>
              <w:jc w:val="center"/>
              <w:rPr>
                <w:sz w:val="26"/>
                <w:szCs w:val="26"/>
              </w:rPr>
            </w:pPr>
            <w:r>
              <w:rPr>
                <w:sz w:val="26"/>
                <w:szCs w:val="26"/>
              </w:rPr>
              <w:t>Показатели</w:t>
            </w:r>
          </w:p>
        </w:tc>
        <w:tc>
          <w:tcPr>
            <w:tcW w:w="2979" w:type="dxa"/>
            <w:gridSpan w:val="2"/>
            <w:tcBorders/>
            <w:shd w:fill="auto" w:val="clear"/>
            <w:tcMar>
              <w:left w:w="103" w:type="dxa"/>
            </w:tcMar>
          </w:tcPr>
          <w:p>
            <w:pPr>
              <w:pStyle w:val="Normal"/>
              <w:jc w:val="center"/>
              <w:rPr>
                <w:sz w:val="26"/>
                <w:szCs w:val="26"/>
              </w:rPr>
            </w:pPr>
            <w:r>
              <w:rPr>
                <w:sz w:val="26"/>
                <w:szCs w:val="26"/>
              </w:rPr>
              <w:t>Филиал ООО «Газпром теплоэнерго Иваново» «Костромской»</w:t>
            </w:r>
          </w:p>
        </w:tc>
        <w:tc>
          <w:tcPr>
            <w:tcW w:w="2799" w:type="dxa"/>
            <w:gridSpan w:val="2"/>
            <w:tcBorders/>
            <w:shd w:fill="auto" w:val="clear"/>
            <w:tcMar>
              <w:left w:w="103" w:type="dxa"/>
            </w:tcMar>
          </w:tcPr>
          <w:p>
            <w:pPr>
              <w:pStyle w:val="Normal"/>
              <w:jc w:val="center"/>
              <w:rPr>
                <w:sz w:val="26"/>
                <w:szCs w:val="26"/>
              </w:rPr>
            </w:pPr>
            <w:r>
              <w:rPr>
                <w:sz w:val="26"/>
                <w:szCs w:val="26"/>
              </w:rPr>
              <w:t>ООО «Теплогазсервис»</w:t>
            </w:r>
          </w:p>
        </w:tc>
      </w:tr>
      <w:tr>
        <w:trPr/>
        <w:tc>
          <w:tcPr>
            <w:tcW w:w="4359" w:type="dxa"/>
            <w:tcBorders/>
            <w:shd w:fill="auto" w:val="clear"/>
            <w:tcMar>
              <w:left w:w="103" w:type="dxa"/>
            </w:tcMar>
          </w:tcPr>
          <w:p>
            <w:pPr>
              <w:pStyle w:val="Normal"/>
              <w:rPr>
                <w:sz w:val="26"/>
                <w:szCs w:val="26"/>
              </w:rPr>
            </w:pPr>
            <w:r>
              <w:rPr>
                <w:sz w:val="26"/>
                <w:szCs w:val="26"/>
              </w:rPr>
            </w:r>
          </w:p>
        </w:tc>
        <w:tc>
          <w:tcPr>
            <w:tcW w:w="1561" w:type="dxa"/>
            <w:tcBorders/>
            <w:shd w:fill="auto" w:val="clear"/>
            <w:tcMar>
              <w:left w:w="103" w:type="dxa"/>
            </w:tcMar>
          </w:tcPr>
          <w:p>
            <w:pPr>
              <w:pStyle w:val="Normal"/>
              <w:ind w:left="24" w:hanging="0"/>
              <w:jc w:val="center"/>
              <w:rPr>
                <w:sz w:val="26"/>
                <w:szCs w:val="26"/>
              </w:rPr>
            </w:pPr>
            <w:r>
              <w:rPr>
                <w:sz w:val="26"/>
                <w:szCs w:val="26"/>
              </w:rPr>
              <w:t>план</w:t>
            </w:r>
          </w:p>
        </w:tc>
        <w:tc>
          <w:tcPr>
            <w:tcW w:w="1418" w:type="dxa"/>
            <w:tcBorders/>
            <w:shd w:fill="auto" w:val="clear"/>
            <w:tcMar>
              <w:left w:w="103" w:type="dxa"/>
            </w:tcMar>
          </w:tcPr>
          <w:p>
            <w:pPr>
              <w:pStyle w:val="Normal"/>
              <w:ind w:left="24" w:hanging="0"/>
              <w:jc w:val="center"/>
              <w:rPr>
                <w:sz w:val="26"/>
                <w:szCs w:val="26"/>
              </w:rPr>
            </w:pPr>
            <w:r>
              <w:rPr>
                <w:sz w:val="26"/>
                <w:szCs w:val="26"/>
              </w:rPr>
              <w:t>факт</w:t>
            </w:r>
          </w:p>
        </w:tc>
        <w:tc>
          <w:tcPr>
            <w:tcW w:w="1417" w:type="dxa"/>
            <w:tcBorders/>
            <w:shd w:fill="auto" w:val="clear"/>
            <w:tcMar>
              <w:left w:w="103" w:type="dxa"/>
            </w:tcMar>
          </w:tcPr>
          <w:p>
            <w:pPr>
              <w:pStyle w:val="Normal"/>
              <w:ind w:left="24" w:hanging="0"/>
              <w:jc w:val="center"/>
              <w:rPr>
                <w:sz w:val="26"/>
                <w:szCs w:val="26"/>
              </w:rPr>
            </w:pPr>
            <w:r>
              <w:rPr>
                <w:sz w:val="26"/>
                <w:szCs w:val="26"/>
              </w:rPr>
              <w:t>план</w:t>
            </w:r>
          </w:p>
        </w:tc>
        <w:tc>
          <w:tcPr>
            <w:tcW w:w="1382" w:type="dxa"/>
            <w:tcBorders/>
            <w:shd w:fill="auto" w:val="clear"/>
            <w:tcMar>
              <w:left w:w="103" w:type="dxa"/>
            </w:tcMar>
          </w:tcPr>
          <w:p>
            <w:pPr>
              <w:pStyle w:val="Normal"/>
              <w:ind w:left="24" w:hanging="0"/>
              <w:jc w:val="center"/>
              <w:rPr>
                <w:sz w:val="26"/>
                <w:szCs w:val="26"/>
              </w:rPr>
            </w:pPr>
            <w:r>
              <w:rPr>
                <w:sz w:val="26"/>
                <w:szCs w:val="26"/>
              </w:rPr>
              <w:t>факт</w:t>
            </w:r>
          </w:p>
        </w:tc>
      </w:tr>
      <w:tr>
        <w:trPr/>
        <w:tc>
          <w:tcPr>
            <w:tcW w:w="4359" w:type="dxa"/>
            <w:tcBorders/>
            <w:shd w:fill="auto" w:val="clear"/>
            <w:tcMar>
              <w:left w:w="103" w:type="dxa"/>
            </w:tcMar>
            <w:vAlign w:val="center"/>
          </w:tcPr>
          <w:p>
            <w:pPr>
              <w:pStyle w:val="Normal"/>
              <w:rPr>
                <w:sz w:val="26"/>
                <w:szCs w:val="26"/>
              </w:rPr>
            </w:pPr>
            <w:r>
              <w:rPr>
                <w:sz w:val="26"/>
                <w:szCs w:val="26"/>
              </w:rPr>
              <w:t>Производство тепловой энергии, Гкал</w:t>
            </w:r>
          </w:p>
        </w:tc>
        <w:tc>
          <w:tcPr>
            <w:tcW w:w="1561" w:type="dxa"/>
            <w:tcBorders/>
            <w:shd w:fill="auto" w:val="clear"/>
            <w:tcMar>
              <w:left w:w="103" w:type="dxa"/>
            </w:tcMar>
            <w:vAlign w:val="center"/>
          </w:tcPr>
          <w:p>
            <w:pPr>
              <w:pStyle w:val="Normal"/>
              <w:jc w:val="center"/>
              <w:rPr>
                <w:color w:val="000000"/>
                <w:sz w:val="26"/>
                <w:szCs w:val="26"/>
              </w:rPr>
            </w:pPr>
            <w:r>
              <w:rPr>
                <w:color w:val="000000"/>
                <w:sz w:val="26"/>
                <w:szCs w:val="26"/>
              </w:rPr>
              <w:t>11924,67</w:t>
            </w:r>
          </w:p>
        </w:tc>
        <w:tc>
          <w:tcPr>
            <w:tcW w:w="1418" w:type="dxa"/>
            <w:tcBorders/>
            <w:shd w:fill="auto" w:val="clear"/>
            <w:tcMar>
              <w:left w:w="103" w:type="dxa"/>
            </w:tcMar>
            <w:vAlign w:val="center"/>
          </w:tcPr>
          <w:p>
            <w:pPr>
              <w:pStyle w:val="Normal"/>
              <w:jc w:val="center"/>
              <w:rPr>
                <w:sz w:val="26"/>
                <w:szCs w:val="26"/>
              </w:rPr>
            </w:pPr>
            <w:r>
              <w:rPr>
                <w:sz w:val="26"/>
                <w:szCs w:val="26"/>
              </w:rPr>
              <w:t>12289,66</w:t>
            </w:r>
          </w:p>
        </w:tc>
        <w:tc>
          <w:tcPr>
            <w:tcW w:w="1417" w:type="dxa"/>
            <w:tcBorders/>
            <w:shd w:fill="auto" w:val="clear"/>
            <w:tcMar>
              <w:left w:w="103" w:type="dxa"/>
            </w:tcMar>
            <w:vAlign w:val="center"/>
          </w:tcPr>
          <w:p>
            <w:pPr>
              <w:pStyle w:val="Normal"/>
              <w:jc w:val="center"/>
              <w:rPr/>
            </w:pPr>
            <w:r>
              <w:rPr>
                <w:color w:val="000000"/>
                <w:szCs w:val="24"/>
              </w:rPr>
              <w:t>947,5</w:t>
            </w:r>
          </w:p>
        </w:tc>
        <w:tc>
          <w:tcPr>
            <w:tcW w:w="1382" w:type="dxa"/>
            <w:tcBorders/>
            <w:shd w:fill="auto" w:val="clear"/>
            <w:tcMar>
              <w:left w:w="103" w:type="dxa"/>
            </w:tcMar>
            <w:vAlign w:val="center"/>
          </w:tcPr>
          <w:p>
            <w:pPr>
              <w:pStyle w:val="Normal"/>
              <w:jc w:val="center"/>
              <w:rPr/>
            </w:pPr>
            <w:r>
              <w:rPr>
                <w:color w:val="000000"/>
                <w:szCs w:val="24"/>
              </w:rPr>
              <w:t>947,5</w:t>
            </w:r>
          </w:p>
        </w:tc>
      </w:tr>
      <w:tr>
        <w:trPr/>
        <w:tc>
          <w:tcPr>
            <w:tcW w:w="4359" w:type="dxa"/>
            <w:tcBorders/>
            <w:shd w:fill="auto" w:val="clear"/>
            <w:tcMar>
              <w:left w:w="103" w:type="dxa"/>
            </w:tcMar>
          </w:tcPr>
          <w:p>
            <w:pPr>
              <w:pStyle w:val="Normal"/>
              <w:rPr>
                <w:sz w:val="26"/>
                <w:szCs w:val="26"/>
              </w:rPr>
            </w:pPr>
            <w:r>
              <w:rPr>
                <w:sz w:val="26"/>
                <w:szCs w:val="26"/>
              </w:rPr>
              <w:t>Реализация тепловой энергии, Гкал</w:t>
            </w:r>
          </w:p>
        </w:tc>
        <w:tc>
          <w:tcPr>
            <w:tcW w:w="1561" w:type="dxa"/>
            <w:tcBorders/>
            <w:shd w:fill="auto" w:val="clear"/>
            <w:tcMar>
              <w:left w:w="103" w:type="dxa"/>
            </w:tcMar>
            <w:vAlign w:val="bottom"/>
          </w:tcPr>
          <w:p>
            <w:pPr>
              <w:pStyle w:val="Normal"/>
              <w:jc w:val="center"/>
              <w:rPr>
                <w:color w:val="000000"/>
                <w:sz w:val="26"/>
                <w:szCs w:val="26"/>
              </w:rPr>
            </w:pPr>
            <w:r>
              <w:rPr>
                <w:color w:val="000000"/>
                <w:sz w:val="26"/>
                <w:szCs w:val="26"/>
              </w:rPr>
              <w:t>9660,17</w:t>
            </w:r>
          </w:p>
        </w:tc>
        <w:tc>
          <w:tcPr>
            <w:tcW w:w="1418" w:type="dxa"/>
            <w:tcBorders/>
            <w:shd w:fill="auto" w:val="clear"/>
            <w:tcMar>
              <w:left w:w="103" w:type="dxa"/>
            </w:tcMar>
          </w:tcPr>
          <w:p>
            <w:pPr>
              <w:pStyle w:val="Normal"/>
              <w:jc w:val="center"/>
              <w:rPr>
                <w:sz w:val="26"/>
                <w:szCs w:val="26"/>
              </w:rPr>
            </w:pPr>
            <w:r>
              <w:rPr>
                <w:sz w:val="26"/>
                <w:szCs w:val="26"/>
              </w:rPr>
              <w:t>8973,05</w:t>
            </w:r>
          </w:p>
        </w:tc>
        <w:tc>
          <w:tcPr>
            <w:tcW w:w="1417" w:type="dxa"/>
            <w:tcBorders/>
            <w:shd w:fill="auto" w:val="clear"/>
            <w:tcMar>
              <w:left w:w="103" w:type="dxa"/>
            </w:tcMar>
            <w:vAlign w:val="center"/>
          </w:tcPr>
          <w:p>
            <w:pPr>
              <w:pStyle w:val="Normal"/>
              <w:jc w:val="center"/>
              <w:rPr/>
            </w:pPr>
            <w:r>
              <w:rPr>
                <w:color w:val="000000"/>
                <w:szCs w:val="24"/>
              </w:rPr>
              <w:t>740,0</w:t>
            </w:r>
          </w:p>
        </w:tc>
        <w:tc>
          <w:tcPr>
            <w:tcW w:w="1382" w:type="dxa"/>
            <w:tcBorders/>
            <w:shd w:fill="auto" w:val="clear"/>
            <w:tcMar>
              <w:left w:w="103" w:type="dxa"/>
            </w:tcMar>
            <w:vAlign w:val="center"/>
          </w:tcPr>
          <w:p>
            <w:pPr>
              <w:pStyle w:val="Normal"/>
              <w:jc w:val="center"/>
              <w:rPr/>
            </w:pPr>
            <w:r>
              <w:rPr>
                <w:color w:val="000000"/>
                <w:szCs w:val="24"/>
              </w:rPr>
              <w:t>740,0</w:t>
            </w:r>
          </w:p>
        </w:tc>
      </w:tr>
      <w:tr>
        <w:trPr/>
        <w:tc>
          <w:tcPr>
            <w:tcW w:w="4359" w:type="dxa"/>
            <w:tcBorders/>
            <w:shd w:fill="auto" w:val="clear"/>
            <w:tcMar>
              <w:left w:w="103" w:type="dxa"/>
            </w:tcMar>
            <w:vAlign w:val="center"/>
          </w:tcPr>
          <w:p>
            <w:pPr>
              <w:pStyle w:val="Normal"/>
              <w:rPr>
                <w:sz w:val="26"/>
                <w:szCs w:val="26"/>
              </w:rPr>
            </w:pPr>
            <w:r>
              <w:rPr>
                <w:sz w:val="26"/>
                <w:szCs w:val="26"/>
              </w:rPr>
              <w:t>Потребление топлива:      газ, тыс. м</w:t>
            </w:r>
            <w:r>
              <w:rPr>
                <w:sz w:val="26"/>
                <w:szCs w:val="26"/>
                <w:vertAlign w:val="superscript"/>
              </w:rPr>
              <w:t>3</w:t>
            </w:r>
          </w:p>
        </w:tc>
        <w:tc>
          <w:tcPr>
            <w:tcW w:w="1561" w:type="dxa"/>
            <w:tcBorders/>
            <w:shd w:fill="auto" w:val="clear"/>
            <w:tcMar>
              <w:left w:w="103" w:type="dxa"/>
            </w:tcMar>
            <w:vAlign w:val="center"/>
          </w:tcPr>
          <w:p>
            <w:pPr>
              <w:pStyle w:val="Normal"/>
              <w:jc w:val="center"/>
              <w:rPr>
                <w:color w:val="000000"/>
                <w:sz w:val="26"/>
                <w:szCs w:val="26"/>
              </w:rPr>
            </w:pPr>
            <w:r>
              <w:rPr>
                <w:color w:val="000000"/>
                <w:sz w:val="26"/>
                <w:szCs w:val="26"/>
              </w:rPr>
              <w:t>1652,618</w:t>
            </w:r>
          </w:p>
        </w:tc>
        <w:tc>
          <w:tcPr>
            <w:tcW w:w="1418" w:type="dxa"/>
            <w:tcBorders/>
            <w:shd w:fill="auto" w:val="clear"/>
            <w:tcMar>
              <w:left w:w="103" w:type="dxa"/>
            </w:tcMar>
            <w:vAlign w:val="center"/>
          </w:tcPr>
          <w:p>
            <w:pPr>
              <w:pStyle w:val="Normal"/>
              <w:jc w:val="center"/>
              <w:rPr>
                <w:sz w:val="26"/>
                <w:szCs w:val="26"/>
              </w:rPr>
            </w:pPr>
            <w:r>
              <w:rPr>
                <w:sz w:val="26"/>
                <w:szCs w:val="26"/>
              </w:rPr>
              <w:t>1616,258</w:t>
            </w:r>
          </w:p>
        </w:tc>
        <w:tc>
          <w:tcPr>
            <w:tcW w:w="1417" w:type="dxa"/>
            <w:tcBorders/>
            <w:shd w:fill="auto" w:val="clear"/>
            <w:tcMar>
              <w:left w:w="103" w:type="dxa"/>
            </w:tcMar>
            <w:vAlign w:val="center"/>
          </w:tcPr>
          <w:p>
            <w:pPr>
              <w:pStyle w:val="Normal"/>
              <w:jc w:val="center"/>
              <w:rPr>
                <w:sz w:val="26"/>
                <w:szCs w:val="26"/>
              </w:rPr>
            </w:pPr>
            <w:r>
              <w:rPr>
                <w:sz w:val="26"/>
                <w:szCs w:val="26"/>
              </w:rPr>
            </w:r>
          </w:p>
        </w:tc>
        <w:tc>
          <w:tcPr>
            <w:tcW w:w="1382" w:type="dxa"/>
            <w:tcBorders/>
            <w:shd w:fill="auto" w:val="clear"/>
            <w:tcMar>
              <w:left w:w="103" w:type="dxa"/>
            </w:tcMar>
            <w:vAlign w:val="center"/>
          </w:tcPr>
          <w:p>
            <w:pPr>
              <w:pStyle w:val="Normal"/>
              <w:jc w:val="center"/>
              <w:rPr>
                <w:sz w:val="26"/>
                <w:szCs w:val="26"/>
              </w:rPr>
            </w:pPr>
            <w:r>
              <w:rPr>
                <w:sz w:val="26"/>
                <w:szCs w:val="26"/>
              </w:rPr>
            </w:r>
          </w:p>
        </w:tc>
      </w:tr>
      <w:tr>
        <w:trPr/>
        <w:tc>
          <w:tcPr>
            <w:tcW w:w="4359" w:type="dxa"/>
            <w:tcBorders/>
            <w:shd w:fill="auto" w:val="clear"/>
            <w:tcMar>
              <w:left w:w="103" w:type="dxa"/>
            </w:tcMar>
            <w:vAlign w:val="center"/>
          </w:tcPr>
          <w:p>
            <w:pPr>
              <w:pStyle w:val="Normal"/>
              <w:jc w:val="right"/>
              <w:rPr>
                <w:sz w:val="26"/>
                <w:szCs w:val="26"/>
              </w:rPr>
            </w:pPr>
            <w:r>
              <w:rPr>
                <w:sz w:val="26"/>
                <w:szCs w:val="26"/>
              </w:rPr>
              <w:t>уголь, т</w:t>
            </w:r>
          </w:p>
        </w:tc>
        <w:tc>
          <w:tcPr>
            <w:tcW w:w="1561" w:type="dxa"/>
            <w:tcBorders/>
            <w:shd w:fill="auto" w:val="clear"/>
            <w:tcMar>
              <w:left w:w="103" w:type="dxa"/>
            </w:tcMar>
            <w:vAlign w:val="center"/>
          </w:tcPr>
          <w:p>
            <w:pPr>
              <w:pStyle w:val="Normal"/>
              <w:jc w:val="center"/>
              <w:rPr>
                <w:color w:val="000000"/>
                <w:sz w:val="26"/>
                <w:szCs w:val="26"/>
              </w:rPr>
            </w:pPr>
            <w:r>
              <w:rPr>
                <w:color w:val="000000"/>
                <w:sz w:val="26"/>
                <w:szCs w:val="26"/>
              </w:rPr>
            </w:r>
          </w:p>
        </w:tc>
        <w:tc>
          <w:tcPr>
            <w:tcW w:w="1418" w:type="dxa"/>
            <w:tcBorders/>
            <w:shd w:fill="auto" w:val="clear"/>
            <w:tcMar>
              <w:left w:w="103" w:type="dxa"/>
            </w:tcMar>
            <w:vAlign w:val="center"/>
          </w:tcPr>
          <w:p>
            <w:pPr>
              <w:pStyle w:val="Normal"/>
              <w:jc w:val="center"/>
              <w:rPr>
                <w:color w:val="000000"/>
                <w:sz w:val="26"/>
                <w:szCs w:val="26"/>
              </w:rPr>
            </w:pPr>
            <w:r>
              <w:rPr>
                <w:color w:val="000000"/>
                <w:sz w:val="26"/>
                <w:szCs w:val="26"/>
              </w:rPr>
            </w:r>
          </w:p>
        </w:tc>
        <w:tc>
          <w:tcPr>
            <w:tcW w:w="1417" w:type="dxa"/>
            <w:tcBorders/>
            <w:shd w:fill="auto" w:val="clear"/>
            <w:tcMar>
              <w:left w:w="103" w:type="dxa"/>
            </w:tcMar>
            <w:vAlign w:val="center"/>
          </w:tcPr>
          <w:p>
            <w:pPr>
              <w:pStyle w:val="Normal"/>
              <w:jc w:val="center"/>
              <w:rPr>
                <w:sz w:val="26"/>
                <w:szCs w:val="26"/>
              </w:rPr>
            </w:pPr>
            <w:r>
              <w:rPr>
                <w:sz w:val="26"/>
                <w:szCs w:val="26"/>
              </w:rPr>
              <w:t>302,81</w:t>
            </w:r>
          </w:p>
        </w:tc>
        <w:tc>
          <w:tcPr>
            <w:tcW w:w="1382" w:type="dxa"/>
            <w:tcBorders/>
            <w:shd w:fill="auto" w:val="clear"/>
            <w:tcMar>
              <w:left w:w="103" w:type="dxa"/>
            </w:tcMar>
            <w:vAlign w:val="center"/>
          </w:tcPr>
          <w:p>
            <w:pPr>
              <w:pStyle w:val="Normal"/>
              <w:jc w:val="center"/>
              <w:rPr>
                <w:sz w:val="26"/>
                <w:szCs w:val="26"/>
              </w:rPr>
            </w:pPr>
            <w:r>
              <w:rPr>
                <w:sz w:val="26"/>
                <w:szCs w:val="26"/>
              </w:rPr>
              <w:t>302,81</w:t>
            </w:r>
          </w:p>
        </w:tc>
      </w:tr>
      <w:tr>
        <w:trPr/>
        <w:tc>
          <w:tcPr>
            <w:tcW w:w="4359" w:type="dxa"/>
            <w:tcBorders/>
            <w:shd w:fill="auto" w:val="clear"/>
            <w:tcMar>
              <w:left w:w="103" w:type="dxa"/>
            </w:tcMar>
            <w:vAlign w:val="center"/>
          </w:tcPr>
          <w:p>
            <w:pPr>
              <w:pStyle w:val="Normal"/>
              <w:rPr>
                <w:sz w:val="26"/>
                <w:szCs w:val="26"/>
              </w:rPr>
            </w:pPr>
            <w:r>
              <w:rPr>
                <w:sz w:val="26"/>
                <w:szCs w:val="26"/>
              </w:rPr>
              <w:t>Потребление топлива, т у.т.</w:t>
            </w:r>
          </w:p>
        </w:tc>
        <w:tc>
          <w:tcPr>
            <w:tcW w:w="1561" w:type="dxa"/>
            <w:tcBorders/>
            <w:shd w:fill="auto" w:val="clear"/>
            <w:tcMar>
              <w:left w:w="103" w:type="dxa"/>
            </w:tcMar>
            <w:vAlign w:val="center"/>
          </w:tcPr>
          <w:p>
            <w:pPr>
              <w:pStyle w:val="Normal"/>
              <w:jc w:val="center"/>
              <w:rPr>
                <w:sz w:val="26"/>
                <w:szCs w:val="26"/>
              </w:rPr>
            </w:pPr>
            <w:r>
              <w:rPr>
                <w:sz w:val="26"/>
                <w:szCs w:val="26"/>
              </w:rPr>
              <w:t>1907,12</w:t>
            </w:r>
          </w:p>
        </w:tc>
        <w:tc>
          <w:tcPr>
            <w:tcW w:w="1418" w:type="dxa"/>
            <w:tcBorders/>
            <w:shd w:fill="auto" w:val="clear"/>
            <w:tcMar>
              <w:left w:w="103" w:type="dxa"/>
            </w:tcMar>
            <w:vAlign w:val="center"/>
          </w:tcPr>
          <w:p>
            <w:pPr>
              <w:pStyle w:val="Normal"/>
              <w:jc w:val="center"/>
              <w:rPr>
                <w:color w:val="000000"/>
                <w:sz w:val="26"/>
                <w:szCs w:val="26"/>
              </w:rPr>
            </w:pPr>
            <w:r>
              <w:rPr>
                <w:color w:val="000000"/>
                <w:sz w:val="26"/>
                <w:szCs w:val="26"/>
              </w:rPr>
              <w:t>1865,16</w:t>
            </w:r>
          </w:p>
        </w:tc>
        <w:tc>
          <w:tcPr>
            <w:tcW w:w="1417" w:type="dxa"/>
            <w:tcBorders/>
            <w:shd w:fill="auto" w:val="clear"/>
            <w:tcMar>
              <w:left w:w="103" w:type="dxa"/>
            </w:tcMar>
            <w:vAlign w:val="center"/>
          </w:tcPr>
          <w:p>
            <w:pPr>
              <w:pStyle w:val="Normal"/>
              <w:jc w:val="center"/>
              <w:rPr/>
            </w:pPr>
            <w:r>
              <w:rPr>
                <w:color w:val="000000"/>
                <w:szCs w:val="24"/>
              </w:rPr>
              <w:t>232,56</w:t>
            </w:r>
          </w:p>
        </w:tc>
        <w:tc>
          <w:tcPr>
            <w:tcW w:w="1382" w:type="dxa"/>
            <w:tcBorders/>
            <w:shd w:fill="auto" w:val="clear"/>
            <w:tcMar>
              <w:left w:w="103" w:type="dxa"/>
            </w:tcMar>
            <w:vAlign w:val="center"/>
          </w:tcPr>
          <w:p>
            <w:pPr>
              <w:pStyle w:val="Normal"/>
              <w:jc w:val="center"/>
              <w:rPr/>
            </w:pPr>
            <w:r>
              <w:rPr>
                <w:color w:val="000000"/>
                <w:szCs w:val="24"/>
              </w:rPr>
              <w:t>232,56</w:t>
            </w:r>
          </w:p>
        </w:tc>
      </w:tr>
      <w:tr>
        <w:trPr/>
        <w:tc>
          <w:tcPr>
            <w:tcW w:w="4359" w:type="dxa"/>
            <w:tcBorders/>
            <w:shd w:fill="auto" w:val="clear"/>
            <w:tcMar>
              <w:left w:w="103" w:type="dxa"/>
            </w:tcMar>
            <w:vAlign w:val="center"/>
          </w:tcPr>
          <w:p>
            <w:pPr>
              <w:pStyle w:val="Normal"/>
              <w:rPr>
                <w:sz w:val="26"/>
                <w:szCs w:val="26"/>
              </w:rPr>
            </w:pPr>
            <w:r>
              <w:rPr>
                <w:sz w:val="26"/>
                <w:szCs w:val="26"/>
              </w:rPr>
              <w:t>Удельный расход топлива,</w:t>
            </w:r>
          </w:p>
          <w:p>
            <w:pPr>
              <w:pStyle w:val="Normal"/>
              <w:rPr>
                <w:sz w:val="26"/>
                <w:szCs w:val="26"/>
              </w:rPr>
            </w:pPr>
            <w:r>
              <w:rPr>
                <w:sz w:val="26"/>
                <w:szCs w:val="26"/>
              </w:rPr>
              <w:t>кг у.т./Гкал</w:t>
            </w:r>
          </w:p>
        </w:tc>
        <w:tc>
          <w:tcPr>
            <w:tcW w:w="1561" w:type="dxa"/>
            <w:tcBorders/>
            <w:shd w:fill="auto" w:val="clear"/>
            <w:tcMar>
              <w:left w:w="103" w:type="dxa"/>
            </w:tcMar>
            <w:vAlign w:val="center"/>
          </w:tcPr>
          <w:p>
            <w:pPr>
              <w:pStyle w:val="Normal"/>
              <w:jc w:val="center"/>
              <w:rPr>
                <w:sz w:val="26"/>
                <w:szCs w:val="26"/>
              </w:rPr>
            </w:pPr>
            <w:r>
              <w:rPr>
                <w:sz w:val="26"/>
                <w:szCs w:val="26"/>
              </w:rPr>
              <w:t>159,16</w:t>
            </w:r>
          </w:p>
        </w:tc>
        <w:tc>
          <w:tcPr>
            <w:tcW w:w="1418" w:type="dxa"/>
            <w:tcBorders/>
            <w:shd w:fill="auto" w:val="clear"/>
            <w:tcMar>
              <w:left w:w="103" w:type="dxa"/>
            </w:tcMar>
            <w:vAlign w:val="center"/>
          </w:tcPr>
          <w:p>
            <w:pPr>
              <w:pStyle w:val="Normal"/>
              <w:jc w:val="center"/>
              <w:rPr>
                <w:sz w:val="26"/>
                <w:szCs w:val="26"/>
              </w:rPr>
            </w:pPr>
            <w:r>
              <w:rPr>
                <w:sz w:val="26"/>
                <w:szCs w:val="26"/>
              </w:rPr>
              <w:t>151,77</w:t>
            </w:r>
          </w:p>
        </w:tc>
        <w:tc>
          <w:tcPr>
            <w:tcW w:w="1417" w:type="dxa"/>
            <w:tcBorders/>
            <w:shd w:fill="auto" w:val="clear"/>
            <w:tcMar>
              <w:left w:w="103" w:type="dxa"/>
            </w:tcMar>
            <w:vAlign w:val="center"/>
          </w:tcPr>
          <w:p>
            <w:pPr>
              <w:pStyle w:val="Normal"/>
              <w:jc w:val="center"/>
              <w:rPr/>
            </w:pPr>
            <w:r>
              <w:rPr>
                <w:color w:val="000000"/>
                <w:szCs w:val="24"/>
              </w:rPr>
              <w:t>245,44</w:t>
            </w:r>
          </w:p>
        </w:tc>
        <w:tc>
          <w:tcPr>
            <w:tcW w:w="1382" w:type="dxa"/>
            <w:tcBorders/>
            <w:shd w:fill="auto" w:val="clear"/>
            <w:tcMar>
              <w:left w:w="103" w:type="dxa"/>
            </w:tcMar>
            <w:vAlign w:val="center"/>
          </w:tcPr>
          <w:p>
            <w:pPr>
              <w:pStyle w:val="Normal"/>
              <w:jc w:val="center"/>
              <w:rPr/>
            </w:pPr>
            <w:r>
              <w:rPr>
                <w:color w:val="000000"/>
                <w:szCs w:val="24"/>
              </w:rPr>
              <w:t>245,44</w:t>
            </w:r>
          </w:p>
        </w:tc>
      </w:tr>
      <w:tr>
        <w:trPr/>
        <w:tc>
          <w:tcPr>
            <w:tcW w:w="4359" w:type="dxa"/>
            <w:tcBorders/>
            <w:shd w:fill="auto" w:val="clear"/>
            <w:tcMar>
              <w:left w:w="103" w:type="dxa"/>
            </w:tcMar>
            <w:vAlign w:val="center"/>
          </w:tcPr>
          <w:p>
            <w:pPr>
              <w:pStyle w:val="Normal"/>
              <w:ind w:left="52" w:hanging="0"/>
              <w:rPr>
                <w:sz w:val="26"/>
                <w:szCs w:val="26"/>
              </w:rPr>
            </w:pPr>
            <w:r>
              <w:rPr>
                <w:sz w:val="26"/>
                <w:szCs w:val="26"/>
              </w:rPr>
              <w:t>КПД котлов, %</w:t>
            </w:r>
          </w:p>
        </w:tc>
        <w:tc>
          <w:tcPr>
            <w:tcW w:w="1561" w:type="dxa"/>
            <w:tcBorders/>
            <w:shd w:fill="auto" w:val="clear"/>
            <w:tcMar>
              <w:left w:w="103" w:type="dxa"/>
            </w:tcMar>
            <w:vAlign w:val="center"/>
          </w:tcPr>
          <w:p>
            <w:pPr>
              <w:pStyle w:val="Normal"/>
              <w:jc w:val="center"/>
              <w:rPr>
                <w:sz w:val="26"/>
                <w:szCs w:val="26"/>
              </w:rPr>
            </w:pPr>
            <w:r>
              <w:rPr>
                <w:sz w:val="26"/>
                <w:szCs w:val="26"/>
              </w:rPr>
              <w:t>89,8</w:t>
            </w:r>
          </w:p>
        </w:tc>
        <w:tc>
          <w:tcPr>
            <w:tcW w:w="1418" w:type="dxa"/>
            <w:tcBorders/>
            <w:shd w:fill="auto" w:val="clear"/>
            <w:tcMar>
              <w:left w:w="103" w:type="dxa"/>
            </w:tcMar>
            <w:vAlign w:val="center"/>
          </w:tcPr>
          <w:p>
            <w:pPr>
              <w:pStyle w:val="Normal"/>
              <w:jc w:val="center"/>
              <w:rPr>
                <w:sz w:val="26"/>
                <w:szCs w:val="26"/>
              </w:rPr>
            </w:pPr>
            <w:r>
              <w:rPr>
                <w:sz w:val="26"/>
                <w:szCs w:val="26"/>
              </w:rPr>
              <w:t>94,1</w:t>
            </w:r>
          </w:p>
        </w:tc>
        <w:tc>
          <w:tcPr>
            <w:tcW w:w="1417" w:type="dxa"/>
            <w:tcBorders/>
            <w:shd w:fill="auto" w:val="clear"/>
            <w:tcMar>
              <w:left w:w="103" w:type="dxa"/>
            </w:tcMar>
            <w:vAlign w:val="center"/>
          </w:tcPr>
          <w:p>
            <w:pPr>
              <w:pStyle w:val="Normal"/>
              <w:jc w:val="center"/>
              <w:rPr>
                <w:sz w:val="26"/>
                <w:szCs w:val="26"/>
              </w:rPr>
            </w:pPr>
            <w:r>
              <w:rPr>
                <w:sz w:val="26"/>
                <w:szCs w:val="26"/>
              </w:rPr>
              <w:t>58,2</w:t>
            </w:r>
          </w:p>
        </w:tc>
        <w:tc>
          <w:tcPr>
            <w:tcW w:w="1382" w:type="dxa"/>
            <w:tcBorders/>
            <w:shd w:fill="auto" w:val="clear"/>
            <w:tcMar>
              <w:left w:w="103" w:type="dxa"/>
            </w:tcMar>
            <w:vAlign w:val="center"/>
          </w:tcPr>
          <w:p>
            <w:pPr>
              <w:pStyle w:val="Normal"/>
              <w:jc w:val="center"/>
              <w:rPr>
                <w:sz w:val="26"/>
                <w:szCs w:val="26"/>
              </w:rPr>
            </w:pPr>
            <w:r>
              <w:rPr>
                <w:sz w:val="26"/>
                <w:szCs w:val="26"/>
              </w:rPr>
              <w:t>58,2</w:t>
            </w:r>
          </w:p>
        </w:tc>
      </w:tr>
      <w:tr>
        <w:trPr/>
        <w:tc>
          <w:tcPr>
            <w:tcW w:w="4359" w:type="dxa"/>
            <w:tcBorders/>
            <w:shd w:fill="auto" w:val="clear"/>
            <w:tcMar>
              <w:left w:w="103" w:type="dxa"/>
            </w:tcMar>
            <w:vAlign w:val="center"/>
          </w:tcPr>
          <w:p>
            <w:pPr>
              <w:pStyle w:val="Normal"/>
              <w:rPr>
                <w:sz w:val="26"/>
                <w:szCs w:val="26"/>
              </w:rPr>
            </w:pPr>
            <w:r>
              <w:rPr>
                <w:sz w:val="26"/>
                <w:szCs w:val="26"/>
              </w:rPr>
              <w:t xml:space="preserve">Потребление электроэнергии, </w:t>
            </w:r>
          </w:p>
          <w:p>
            <w:pPr>
              <w:pStyle w:val="Normal"/>
              <w:rPr>
                <w:sz w:val="26"/>
                <w:szCs w:val="26"/>
              </w:rPr>
            </w:pPr>
            <w:r>
              <w:rPr>
                <w:sz w:val="26"/>
                <w:szCs w:val="26"/>
              </w:rPr>
              <w:t>тыс. кВт*ч</w:t>
            </w:r>
          </w:p>
        </w:tc>
        <w:tc>
          <w:tcPr>
            <w:tcW w:w="1561" w:type="dxa"/>
            <w:tcBorders/>
            <w:shd w:fill="auto" w:val="clear"/>
            <w:tcMar>
              <w:left w:w="103" w:type="dxa"/>
            </w:tcMar>
            <w:vAlign w:val="center"/>
          </w:tcPr>
          <w:p>
            <w:pPr>
              <w:pStyle w:val="Normal"/>
              <w:jc w:val="center"/>
              <w:rPr>
                <w:sz w:val="26"/>
                <w:szCs w:val="26"/>
              </w:rPr>
            </w:pPr>
            <w:r>
              <w:rPr>
                <w:sz w:val="26"/>
                <w:szCs w:val="26"/>
              </w:rPr>
              <w:t>376,134</w:t>
            </w:r>
          </w:p>
        </w:tc>
        <w:tc>
          <w:tcPr>
            <w:tcW w:w="1418" w:type="dxa"/>
            <w:tcBorders/>
            <w:shd w:fill="auto" w:val="clear"/>
            <w:tcMar>
              <w:left w:w="103" w:type="dxa"/>
            </w:tcMar>
            <w:vAlign w:val="center"/>
          </w:tcPr>
          <w:p>
            <w:pPr>
              <w:pStyle w:val="Normal"/>
              <w:jc w:val="center"/>
              <w:rPr>
                <w:sz w:val="26"/>
                <w:szCs w:val="26"/>
              </w:rPr>
            </w:pPr>
            <w:r>
              <w:rPr>
                <w:sz w:val="26"/>
                <w:szCs w:val="26"/>
              </w:rPr>
              <w:t>295,374</w:t>
            </w:r>
          </w:p>
        </w:tc>
        <w:tc>
          <w:tcPr>
            <w:tcW w:w="1417" w:type="dxa"/>
            <w:tcBorders/>
            <w:shd w:fill="auto" w:val="clear"/>
            <w:tcMar>
              <w:left w:w="103" w:type="dxa"/>
            </w:tcMar>
            <w:vAlign w:val="center"/>
          </w:tcPr>
          <w:p>
            <w:pPr>
              <w:pStyle w:val="Normal"/>
              <w:jc w:val="center"/>
              <w:rPr>
                <w:sz w:val="26"/>
                <w:szCs w:val="26"/>
              </w:rPr>
            </w:pPr>
            <w:r>
              <w:rPr>
                <w:sz w:val="26"/>
                <w:szCs w:val="26"/>
              </w:rPr>
              <w:t>46,653</w:t>
            </w:r>
          </w:p>
        </w:tc>
        <w:tc>
          <w:tcPr>
            <w:tcW w:w="1382" w:type="dxa"/>
            <w:tcBorders/>
            <w:shd w:fill="auto" w:val="clear"/>
            <w:tcMar>
              <w:left w:w="103" w:type="dxa"/>
            </w:tcMar>
            <w:vAlign w:val="center"/>
          </w:tcPr>
          <w:p>
            <w:pPr>
              <w:pStyle w:val="Normal"/>
              <w:jc w:val="center"/>
              <w:rPr>
                <w:sz w:val="26"/>
                <w:szCs w:val="26"/>
              </w:rPr>
            </w:pPr>
            <w:r>
              <w:rPr>
                <w:sz w:val="26"/>
                <w:szCs w:val="26"/>
              </w:rPr>
              <w:t>46,653</w:t>
            </w:r>
          </w:p>
        </w:tc>
      </w:tr>
      <w:tr>
        <w:trPr/>
        <w:tc>
          <w:tcPr>
            <w:tcW w:w="4359" w:type="dxa"/>
            <w:tcBorders/>
            <w:shd w:fill="auto" w:val="clear"/>
            <w:tcMar>
              <w:left w:w="103" w:type="dxa"/>
            </w:tcMar>
            <w:vAlign w:val="center"/>
          </w:tcPr>
          <w:p>
            <w:pPr>
              <w:pStyle w:val="Normal"/>
              <w:rPr>
                <w:sz w:val="26"/>
                <w:szCs w:val="26"/>
              </w:rPr>
            </w:pPr>
            <w:r>
              <w:rPr>
                <w:sz w:val="26"/>
                <w:szCs w:val="26"/>
              </w:rPr>
              <w:t>Удельный расход электроэнергии на производство теплоты, кВт*ч/Гкал</w:t>
            </w:r>
          </w:p>
        </w:tc>
        <w:tc>
          <w:tcPr>
            <w:tcW w:w="1561" w:type="dxa"/>
            <w:tcBorders/>
            <w:shd w:fill="auto" w:val="clear"/>
            <w:tcMar>
              <w:left w:w="103" w:type="dxa"/>
            </w:tcMar>
            <w:vAlign w:val="center"/>
          </w:tcPr>
          <w:p>
            <w:pPr>
              <w:pStyle w:val="Normal"/>
              <w:jc w:val="center"/>
              <w:rPr>
                <w:sz w:val="26"/>
                <w:szCs w:val="26"/>
              </w:rPr>
            </w:pPr>
            <w:r>
              <w:rPr>
                <w:sz w:val="26"/>
                <w:szCs w:val="26"/>
              </w:rPr>
              <w:t>31,5</w:t>
            </w:r>
          </w:p>
        </w:tc>
        <w:tc>
          <w:tcPr>
            <w:tcW w:w="1418" w:type="dxa"/>
            <w:tcBorders/>
            <w:shd w:fill="auto" w:val="clear"/>
            <w:tcMar>
              <w:left w:w="103" w:type="dxa"/>
            </w:tcMar>
            <w:vAlign w:val="center"/>
          </w:tcPr>
          <w:p>
            <w:pPr>
              <w:pStyle w:val="Normal"/>
              <w:jc w:val="center"/>
              <w:rPr>
                <w:sz w:val="26"/>
                <w:szCs w:val="26"/>
              </w:rPr>
            </w:pPr>
            <w:r>
              <w:rPr>
                <w:sz w:val="26"/>
                <w:szCs w:val="26"/>
              </w:rPr>
              <w:t>24,0</w:t>
            </w:r>
          </w:p>
        </w:tc>
        <w:tc>
          <w:tcPr>
            <w:tcW w:w="1417" w:type="dxa"/>
            <w:tcBorders/>
            <w:shd w:fill="auto" w:val="clear"/>
            <w:tcMar>
              <w:left w:w="103" w:type="dxa"/>
            </w:tcMar>
            <w:vAlign w:val="center"/>
          </w:tcPr>
          <w:p>
            <w:pPr>
              <w:pStyle w:val="Normal"/>
              <w:jc w:val="center"/>
              <w:rPr>
                <w:sz w:val="26"/>
                <w:szCs w:val="26"/>
              </w:rPr>
            </w:pPr>
            <w:r>
              <w:rPr>
                <w:sz w:val="26"/>
                <w:szCs w:val="26"/>
              </w:rPr>
              <w:t>49,2</w:t>
            </w:r>
          </w:p>
        </w:tc>
        <w:tc>
          <w:tcPr>
            <w:tcW w:w="1382" w:type="dxa"/>
            <w:tcBorders/>
            <w:shd w:fill="auto" w:val="clear"/>
            <w:tcMar>
              <w:left w:w="103" w:type="dxa"/>
            </w:tcMar>
            <w:vAlign w:val="center"/>
          </w:tcPr>
          <w:p>
            <w:pPr>
              <w:pStyle w:val="Normal"/>
              <w:jc w:val="center"/>
              <w:rPr>
                <w:sz w:val="26"/>
                <w:szCs w:val="26"/>
              </w:rPr>
            </w:pPr>
            <w:r>
              <w:rPr>
                <w:sz w:val="26"/>
                <w:szCs w:val="26"/>
              </w:rPr>
              <w:t>49,2</w:t>
            </w:r>
          </w:p>
        </w:tc>
      </w:tr>
    </w:tbl>
    <w:p>
      <w:pPr>
        <w:pStyle w:val="Normal"/>
        <w:spacing w:before="120" w:after="0"/>
        <w:contextualSpacing/>
        <w:jc w:val="both"/>
        <w:rPr>
          <w:sz w:val="26"/>
          <w:szCs w:val="26"/>
        </w:rPr>
      </w:pPr>
      <w:r>
        <w:rPr>
          <w:sz w:val="26"/>
          <w:szCs w:val="26"/>
        </w:rPr>
      </w:r>
    </w:p>
    <w:p>
      <w:pPr>
        <w:pStyle w:val="Normal"/>
        <w:spacing w:before="120" w:after="0"/>
        <w:ind w:firstLine="709"/>
        <w:contextualSpacing/>
        <w:jc w:val="both"/>
        <w:rPr>
          <w:rFonts w:eastAsia="Times New Roman"/>
          <w:sz w:val="26"/>
          <w:szCs w:val="26"/>
          <w:lang w:eastAsia="ru-RU"/>
        </w:rPr>
      </w:pPr>
      <w:r>
        <w:rPr>
          <w:rFonts w:eastAsia="Times New Roman"/>
          <w:sz w:val="26"/>
          <w:szCs w:val="26"/>
          <w:lang w:eastAsia="ru-RU"/>
        </w:rPr>
        <w:t>Для минимизации экономических потерь теплоснабжающим организациям следует:</w:t>
      </w:r>
    </w:p>
    <w:p>
      <w:pPr>
        <w:pStyle w:val="Normal"/>
        <w:spacing w:before="120" w:after="0"/>
        <w:ind w:firstLine="709"/>
        <w:contextualSpacing/>
        <w:jc w:val="both"/>
        <w:rPr>
          <w:rFonts w:eastAsia="Times New Roman"/>
          <w:sz w:val="26"/>
          <w:szCs w:val="26"/>
          <w:lang w:eastAsia="ru-RU"/>
        </w:rPr>
      </w:pPr>
      <w:r>
        <w:rPr>
          <w:rFonts w:eastAsia="Times New Roman"/>
          <w:sz w:val="26"/>
          <w:szCs w:val="26"/>
          <w:lang w:eastAsia="ru-RU"/>
        </w:rPr>
        <w:t>- выполнить расчеты нормативов удельных расходов топлива, технологических потерь и утвердить эти нормативы в департаменте строительства, ЖКХ и ТЭК Костромской области;</w:t>
      </w:r>
    </w:p>
    <w:p>
      <w:pPr>
        <w:pStyle w:val="Normal"/>
        <w:spacing w:before="120" w:after="0"/>
        <w:ind w:firstLine="709"/>
        <w:contextualSpacing/>
        <w:jc w:val="both"/>
        <w:rPr>
          <w:rFonts w:eastAsia="Times New Roman"/>
          <w:sz w:val="26"/>
          <w:szCs w:val="26"/>
          <w:lang w:eastAsia="ru-RU"/>
        </w:rPr>
      </w:pPr>
      <w:r>
        <w:rPr>
          <w:rFonts w:eastAsia="Times New Roman"/>
          <w:sz w:val="26"/>
          <w:szCs w:val="26"/>
          <w:lang w:eastAsia="ru-RU"/>
        </w:rPr>
        <w:t>-  на основе утвержденных нормативов рассчитать основные производственные показатели: объемы реализации тепловой энергии, отпуска с котельных и производства теплоты котлами;</w:t>
      </w:r>
    </w:p>
    <w:p>
      <w:pPr>
        <w:pStyle w:val="Normal"/>
        <w:keepNext w:val="true"/>
        <w:numPr>
          <w:ilvl w:val="0"/>
          <w:numId w:val="0"/>
        </w:numPr>
        <w:ind w:firstLine="709"/>
        <w:jc w:val="both"/>
        <w:outlineLvl w:val="0"/>
        <w:rPr>
          <w:rFonts w:eastAsia="Times New Roman"/>
          <w:bCs/>
          <w:color w:val="000000"/>
          <w:kern w:val="2"/>
          <w:sz w:val="26"/>
          <w:szCs w:val="26"/>
        </w:rPr>
      </w:pPr>
      <w:r>
        <w:rPr>
          <w:rFonts w:eastAsia="Times New Roman"/>
          <w:bCs/>
          <w:kern w:val="2"/>
          <w:sz w:val="26"/>
          <w:szCs w:val="26"/>
          <w:lang w:eastAsia="ru-RU"/>
        </w:rPr>
        <w:t>-  пересчитать тепловые нагрузки подключенных потребителей в соответствии с новыми нормативными документами: «</w:t>
      </w:r>
      <w:r>
        <w:rPr>
          <w:rFonts w:eastAsia="Times New Roman"/>
          <w:bCs/>
          <w:kern w:val="2"/>
          <w:sz w:val="26"/>
          <w:szCs w:val="26"/>
        </w:rPr>
        <w:t>Правила коммерческого учета тепловой энергии, теплоносителя</w:t>
      </w:r>
      <w:r>
        <w:rPr>
          <w:rFonts w:eastAsia="Times New Roman"/>
          <w:bCs/>
          <w:kern w:val="2"/>
          <w:sz w:val="26"/>
          <w:szCs w:val="26"/>
          <w:lang w:eastAsia="ru-RU"/>
        </w:rPr>
        <w:t>», утвержденные Постановлением Правительства РФ от 18.11.2013 г. №1034 [16], «</w:t>
      </w:r>
      <w:r>
        <w:rPr>
          <w:rFonts w:eastAsia="Times New Roman"/>
          <w:bCs/>
          <w:color w:val="2D2D2D"/>
          <w:spacing w:val="2"/>
          <w:kern w:val="2"/>
          <w:sz w:val="26"/>
          <w:szCs w:val="26"/>
          <w:lang w:eastAsia="ru-RU"/>
        </w:rPr>
        <w:t>Правила установления и изменения (пересмотра) тепловых нагрузок</w:t>
      </w:r>
      <w:r>
        <w:rPr>
          <w:rFonts w:eastAsia="Times New Roman"/>
          <w:bCs/>
          <w:kern w:val="2"/>
          <w:sz w:val="26"/>
          <w:szCs w:val="26"/>
          <w:lang w:eastAsia="ru-RU"/>
        </w:rPr>
        <w:t>», утвержденные Приказом минис</w:t>
      </w:r>
      <w:r>
        <w:rPr>
          <w:rFonts w:eastAsia="Times New Roman"/>
          <w:bCs/>
          <w:color w:val="000000"/>
          <w:kern w:val="2"/>
          <w:sz w:val="26"/>
          <w:szCs w:val="26"/>
        </w:rPr>
        <w:t>терства регионального развития РФ от 28 декабря 2009 г. N 610 [13]; выявленные изменения расчетных тепловых нагрузок потребителей внести в договоры на теплоснабжение;</w:t>
      </w:r>
    </w:p>
    <w:p>
      <w:pPr>
        <w:pStyle w:val="Normal"/>
        <w:keepNext w:val="true"/>
        <w:numPr>
          <w:ilvl w:val="0"/>
          <w:numId w:val="0"/>
        </w:numPr>
        <w:ind w:firstLine="709"/>
        <w:jc w:val="both"/>
        <w:outlineLvl w:val="0"/>
        <w:rPr>
          <w:rFonts w:eastAsia="Times New Roman"/>
          <w:bCs/>
          <w:color w:val="000000"/>
          <w:kern w:val="2"/>
          <w:sz w:val="26"/>
          <w:szCs w:val="26"/>
        </w:rPr>
      </w:pPr>
      <w:r>
        <w:rPr>
          <w:rFonts w:eastAsia="Times New Roman"/>
          <w:bCs/>
          <w:color w:val="000000"/>
          <w:kern w:val="2"/>
          <w:sz w:val="26"/>
          <w:szCs w:val="26"/>
        </w:rPr>
        <w:t xml:space="preserve">- переход отдельных квартир в многоквартирных домах на </w:t>
      </w:r>
      <w:r>
        <w:rPr>
          <w:rFonts w:eastAsia="Times New Roman"/>
          <w:bCs/>
          <w:kern w:val="2"/>
          <w:sz w:val="26"/>
          <w:szCs w:val="26"/>
        </w:rPr>
        <w:t>индивидуальное теплоснабжение допускать только в соответствии с действующим законодательством и настоящей схемой теплоснабжения</w:t>
      </w:r>
      <w:r>
        <w:rPr>
          <w:rFonts w:eastAsia="Times New Roman"/>
          <w:bCs/>
          <w:color w:val="000000"/>
          <w:kern w:val="2"/>
          <w:sz w:val="26"/>
          <w:szCs w:val="26"/>
        </w:rPr>
        <w:t>.</w:t>
      </w:r>
    </w:p>
    <w:p>
      <w:pPr>
        <w:pStyle w:val="Normal"/>
        <w:ind w:firstLine="567"/>
        <w:jc w:val="both"/>
        <w:rPr/>
      </w:pPr>
      <w:r>
        <w:rPr>
          <w:sz w:val="26"/>
          <w:szCs w:val="26"/>
        </w:rPr>
        <w:t>Планирование реконструкции котельных и их тепловых сетей возможно только в той части, в которой они находятся в муниципальной собственности. Развитие теплоэнергетического хозяйства лечебно-оздоровительных учреждений и прочих организаций определяет руководство этих учреждений и организаций. Для них предлагаемые схемой теплоснабжения мероприятия носят рекомендательный характер.</w:t>
      </w:r>
    </w:p>
    <w:p>
      <w:pPr>
        <w:pStyle w:val="Normal"/>
        <w:suppressAutoHyphens w:val="false"/>
        <w:ind w:firstLine="567"/>
        <w:jc w:val="both"/>
        <w:rPr>
          <w:sz w:val="26"/>
          <w:szCs w:val="26"/>
        </w:rPr>
      </w:pPr>
      <w:r>
        <w:rPr>
          <w:sz w:val="26"/>
          <w:szCs w:val="26"/>
        </w:rPr>
        <w:t xml:space="preserve">Замена котлов на более современные и правильная их эксплуатация сократят до минимума топливную составляющую в тарифе. Объединение районов теплоснабжения позволит сократить в тарифе долю заработной платы. Замена сетевых насосов, проведение наладки гидравлического режима тепловых сетей позволит существенно сократить в тарифе долю электрической энергии. В перспективе существенно сократит себестоимость производства тепловой энергии перевод котельных на природный газ путем строительства блочно-модульных котельных или монтажа котлов наружного размещения. </w:t>
      </w:r>
    </w:p>
    <w:p>
      <w:pPr>
        <w:pStyle w:val="Normal"/>
        <w:suppressAutoHyphens w:val="false"/>
        <w:ind w:firstLine="567"/>
        <w:jc w:val="both"/>
        <w:rPr>
          <w:sz w:val="26"/>
          <w:szCs w:val="26"/>
        </w:rPr>
      </w:pPr>
      <w:r>
        <w:rPr>
          <w:sz w:val="26"/>
          <w:szCs w:val="26"/>
        </w:rPr>
        <w:t xml:space="preserve">Неудовлетворительное качество теплоносителя и поставляемой тепловой энергии не позволяет организовать во всех многоквартирных домах горячее водоснабжение потребителей. Реконструкция котельных с установкой автоматизированных котлов, водоподготовительных установок создаст все условия для расширения услуг по теплоснабжению потребителей в части организации горячего водоснабжения. </w:t>
      </w:r>
    </w:p>
    <w:p>
      <w:pPr>
        <w:pStyle w:val="Normal"/>
        <w:tabs>
          <w:tab w:val="left" w:pos="0" w:leader="none"/>
        </w:tabs>
        <w:suppressAutoHyphens w:val="false"/>
        <w:jc w:val="both"/>
        <w:rPr>
          <w:sz w:val="26"/>
          <w:szCs w:val="26"/>
        </w:rPr>
      </w:pPr>
      <w:r>
        <w:rPr>
          <w:sz w:val="26"/>
          <w:szCs w:val="26"/>
        </w:rPr>
        <w:tab/>
        <w:t>Увеличение тепловых нагрузок у существующих котельных возможно за счет подключения к ним зданий учреждений и организаций при выводе из эксплуатации их собственных теплоисточников. В зоне действия муниципальных котельных строительство новых многоквартирных жилых домов или общественных зданий не планируется. Не планируется также и застройка новых микрорайонов.</w:t>
      </w:r>
    </w:p>
    <w:p>
      <w:pPr>
        <w:pStyle w:val="Normal"/>
        <w:tabs>
          <w:tab w:val="left" w:pos="0" w:leader="none"/>
        </w:tabs>
        <w:spacing w:before="120" w:after="120"/>
        <w:jc w:val="both"/>
        <w:rPr>
          <w:b/>
          <w:b/>
          <w:sz w:val="26"/>
          <w:szCs w:val="26"/>
        </w:rPr>
      </w:pPr>
      <w:r>
        <w:rPr>
          <w:b/>
          <w:sz w:val="26"/>
          <w:szCs w:val="26"/>
        </w:rPr>
        <w:t>4.2 Описание сценариев развития теплоснабжения городского поселения</w:t>
      </w:r>
    </w:p>
    <w:p>
      <w:pPr>
        <w:pStyle w:val="Normal"/>
        <w:ind w:firstLine="567"/>
        <w:jc w:val="both"/>
        <w:rPr>
          <w:sz w:val="26"/>
          <w:szCs w:val="26"/>
        </w:rPr>
      </w:pPr>
      <w:r>
        <w:rPr>
          <w:sz w:val="26"/>
          <w:szCs w:val="26"/>
        </w:rPr>
        <w:t>Возможны 2 основных сценария развития теплоснабжения городского поселения п. Сусанино:</w:t>
      </w:r>
    </w:p>
    <w:p>
      <w:pPr>
        <w:pStyle w:val="ListParagraph"/>
        <w:numPr>
          <w:ilvl w:val="0"/>
          <w:numId w:val="3"/>
        </w:numPr>
        <w:suppressAutoHyphens w:val="false"/>
        <w:ind w:left="709" w:hanging="360"/>
        <w:jc w:val="both"/>
        <w:rPr>
          <w:sz w:val="26"/>
          <w:szCs w:val="26"/>
        </w:rPr>
      </w:pPr>
      <w:r>
        <w:rPr>
          <w:rFonts w:eastAsia="Calibri" w:eastAsiaTheme="minorHAnsi"/>
          <w:sz w:val="26"/>
          <w:szCs w:val="26"/>
          <w:lang w:eastAsia="en-US"/>
        </w:rPr>
        <w:t>Реконструкция существующих муниципальных котельных на твердом топливе в форме их технического перевооружения и перевода на природный газ. При этом на котельные сохраняются все подключенные к ним потребители.</w:t>
      </w:r>
    </w:p>
    <w:p>
      <w:pPr>
        <w:pStyle w:val="Normal"/>
        <w:numPr>
          <w:ilvl w:val="0"/>
          <w:numId w:val="3"/>
        </w:numPr>
        <w:suppressAutoHyphens w:val="false"/>
        <w:spacing w:before="0" w:after="0"/>
        <w:ind w:left="709" w:hanging="283"/>
        <w:contextualSpacing/>
        <w:jc w:val="both"/>
        <w:rPr>
          <w:rFonts w:eastAsia="Calibri" w:eastAsiaTheme="minorHAnsi"/>
          <w:sz w:val="26"/>
          <w:szCs w:val="26"/>
          <w:lang w:eastAsia="en-US"/>
        </w:rPr>
      </w:pPr>
      <w:r>
        <w:rPr>
          <w:rFonts w:eastAsia="Calibri" w:eastAsiaTheme="minorHAnsi"/>
          <w:sz w:val="26"/>
          <w:szCs w:val="26"/>
          <w:lang w:eastAsia="en-US"/>
        </w:rPr>
        <w:t xml:space="preserve">Реконструкция котельной администрации района в форме технического перевооружения с оптимизацией районов теплоснабжения: объединение близко расположенных районов теплоснабжения и вывод из эксплуатации котельной №1 ул. Ленина, д.6а и котельной УФПС-1 ПСЧ-25.  Вывод из эксплуатации отдельных участков тепловых сетей, находящихся за </w:t>
      </w:r>
      <w:r>
        <w:rPr>
          <w:sz w:val="26"/>
          <w:szCs w:val="26"/>
        </w:rPr>
        <w:t>пределами радиуса эффективного теплоснабжения</w:t>
      </w:r>
      <w:r>
        <w:rPr>
          <w:rFonts w:eastAsia="Calibri" w:eastAsiaTheme="minorHAnsi"/>
          <w:sz w:val="26"/>
          <w:szCs w:val="26"/>
          <w:lang w:eastAsia="en-US"/>
        </w:rPr>
        <w:t>.</w:t>
      </w:r>
    </w:p>
    <w:p>
      <w:pPr>
        <w:pStyle w:val="Normal"/>
        <w:spacing w:before="120" w:after="0"/>
        <w:ind w:left="142" w:hanging="0"/>
        <w:jc w:val="both"/>
        <w:rPr>
          <w:b/>
          <w:b/>
          <w:sz w:val="26"/>
          <w:szCs w:val="26"/>
        </w:rPr>
      </w:pPr>
      <w:r>
        <w:rPr>
          <w:b/>
          <w:sz w:val="26"/>
          <w:szCs w:val="26"/>
        </w:rPr>
        <w:t>4.2.1</w:t>
        <w:tab/>
        <w:t>Сценарий 1</w:t>
      </w:r>
    </w:p>
    <w:p>
      <w:pPr>
        <w:pStyle w:val="Normal"/>
        <w:ind w:firstLine="567"/>
        <w:jc w:val="both"/>
        <w:rPr>
          <w:sz w:val="26"/>
          <w:szCs w:val="26"/>
        </w:rPr>
      </w:pPr>
      <w:r>
        <w:rPr>
          <w:sz w:val="26"/>
          <w:szCs w:val="26"/>
        </w:rPr>
        <w:t>Положительным по этому сценарию является то, что теплоснабжающие организации сохраняют всех потребителей и прежнюю реализацию тепловой энергии, а бюджетные учреждения и организации (детский сад, ДШИ, социальные учреждения и т.п.) значительно сокращают расходы на содержание котельных и не будут заниматься не свойственной для них деятельностью по эксплуатации котельных и внутриплощадочных тепловых сетей.</w:t>
      </w:r>
    </w:p>
    <w:p>
      <w:pPr>
        <w:pStyle w:val="Normal"/>
        <w:ind w:firstLine="567"/>
        <w:jc w:val="both"/>
        <w:rPr>
          <w:sz w:val="26"/>
          <w:szCs w:val="26"/>
        </w:rPr>
      </w:pPr>
      <w:r>
        <w:rPr>
          <w:sz w:val="26"/>
          <w:szCs w:val="26"/>
        </w:rPr>
        <w:t>Отрицательными моментами по сценарию 1 являются:</w:t>
      </w:r>
    </w:p>
    <w:p>
      <w:pPr>
        <w:pStyle w:val="Normal"/>
        <w:ind w:firstLine="567"/>
        <w:jc w:val="both"/>
        <w:rPr>
          <w:sz w:val="26"/>
          <w:szCs w:val="26"/>
        </w:rPr>
      </w:pPr>
      <w:r>
        <w:rPr>
          <w:sz w:val="26"/>
          <w:szCs w:val="26"/>
        </w:rPr>
        <w:t>- сохраняются очень малые тепловые нагрузки на отдельных концевых участках тепловых сетей;</w:t>
      </w:r>
    </w:p>
    <w:p>
      <w:pPr>
        <w:pStyle w:val="Normal"/>
        <w:ind w:firstLine="567"/>
        <w:jc w:val="both"/>
        <w:rPr>
          <w:sz w:val="26"/>
          <w:szCs w:val="26"/>
        </w:rPr>
      </w:pPr>
      <w:r>
        <w:rPr>
          <w:sz w:val="26"/>
          <w:szCs w:val="26"/>
        </w:rPr>
        <w:t>- эти малые тепловые нагрузки могут еще уменьшиться за счет того, что частные одно-и малоквартирные жилые дома воспользуются своим правом перехода на индивидуальное теплоснабжение всем домом;</w:t>
      </w:r>
    </w:p>
    <w:p>
      <w:pPr>
        <w:pStyle w:val="Normal"/>
        <w:ind w:firstLine="567"/>
        <w:jc w:val="both"/>
        <w:rPr>
          <w:sz w:val="26"/>
          <w:szCs w:val="26"/>
        </w:rPr>
      </w:pPr>
      <w:r>
        <w:rPr>
          <w:sz w:val="26"/>
          <w:szCs w:val="26"/>
        </w:rPr>
        <w:t>- сохраняется много потребителей, находящиеся за пределами радиуса эффективного теплоснабжения, что ухудшает экономические показатели теплоснабжающих организаций.</w:t>
      </w:r>
    </w:p>
    <w:p>
      <w:pPr>
        <w:pStyle w:val="Normal"/>
        <w:spacing w:before="120" w:after="0"/>
        <w:jc w:val="both"/>
        <w:rPr>
          <w:sz w:val="26"/>
          <w:szCs w:val="26"/>
        </w:rPr>
      </w:pPr>
      <w:r>
        <w:rPr>
          <w:b/>
          <w:sz w:val="26"/>
          <w:szCs w:val="26"/>
        </w:rPr>
        <w:t>4.2.2</w:t>
        <w:tab/>
        <w:t>Сценарий 2</w:t>
      </w:r>
    </w:p>
    <w:p>
      <w:pPr>
        <w:pStyle w:val="Normal"/>
        <w:ind w:firstLine="567"/>
        <w:jc w:val="both"/>
        <w:rPr>
          <w:sz w:val="26"/>
          <w:szCs w:val="26"/>
        </w:rPr>
      </w:pPr>
      <w:r>
        <w:rPr>
          <w:sz w:val="26"/>
          <w:szCs w:val="26"/>
        </w:rPr>
        <w:t>Положительным по этому сценарию является:</w:t>
      </w:r>
    </w:p>
    <w:p>
      <w:pPr>
        <w:pStyle w:val="Normal"/>
        <w:ind w:firstLine="567"/>
        <w:jc w:val="both"/>
        <w:rPr>
          <w:sz w:val="26"/>
          <w:szCs w:val="26"/>
        </w:rPr>
      </w:pPr>
      <w:r>
        <w:rPr>
          <w:sz w:val="26"/>
          <w:szCs w:val="26"/>
        </w:rPr>
        <w:t>- бюджетные учреждения и организации (социальные, административные учреждения и т.п.) остаются на централизованном теплоснабжении и не будут заниматься не свойственной для них деятельностью по эксплуатации собственных котельных и внутриплощадочных тепловых сетей;</w:t>
      </w:r>
    </w:p>
    <w:p>
      <w:pPr>
        <w:pStyle w:val="Normal"/>
        <w:ind w:firstLine="567"/>
        <w:jc w:val="both"/>
        <w:rPr>
          <w:sz w:val="26"/>
          <w:szCs w:val="26"/>
        </w:rPr>
      </w:pPr>
      <w:r>
        <w:rPr>
          <w:sz w:val="26"/>
          <w:szCs w:val="26"/>
        </w:rPr>
        <w:t>- теплоснабжающие организации увеличивают реализацию тепловой энергии;</w:t>
      </w:r>
    </w:p>
    <w:p>
      <w:pPr>
        <w:pStyle w:val="Normal"/>
        <w:ind w:firstLine="567"/>
        <w:jc w:val="both"/>
        <w:rPr>
          <w:sz w:val="26"/>
          <w:szCs w:val="26"/>
        </w:rPr>
      </w:pPr>
      <w:r>
        <w:rPr>
          <w:sz w:val="26"/>
          <w:szCs w:val="26"/>
        </w:rPr>
        <w:t>- не будет потребителей, находящихся за пределами радиуса эффективного теплоснабжения;</w:t>
      </w:r>
    </w:p>
    <w:p>
      <w:pPr>
        <w:pStyle w:val="Normal"/>
        <w:ind w:firstLine="567"/>
        <w:jc w:val="both"/>
        <w:rPr>
          <w:sz w:val="26"/>
          <w:szCs w:val="26"/>
        </w:rPr>
      </w:pPr>
      <w:r>
        <w:rPr>
          <w:sz w:val="26"/>
          <w:szCs w:val="26"/>
        </w:rPr>
        <w:t>- улучшаются экономические показатели работы теплоснабжающих организаций.</w:t>
      </w:r>
    </w:p>
    <w:p>
      <w:pPr>
        <w:pStyle w:val="Normal"/>
        <w:ind w:firstLine="567"/>
        <w:jc w:val="both"/>
        <w:rPr>
          <w:sz w:val="26"/>
          <w:szCs w:val="26"/>
        </w:rPr>
      </w:pPr>
      <w:r>
        <w:rPr>
          <w:sz w:val="26"/>
          <w:szCs w:val="26"/>
        </w:rPr>
        <w:t>Отрицательным моментом по сценарию 2 является то, что с подключением дополнительных потребителей увеличивается общая протяженность тепловых сетей и тепловые потери, потребуется переналадка гидравлического режима тепловой сети.</w:t>
      </w:r>
    </w:p>
    <w:p>
      <w:pPr>
        <w:pStyle w:val="Normal"/>
        <w:ind w:firstLine="567"/>
        <w:jc w:val="both"/>
        <w:rPr>
          <w:sz w:val="26"/>
          <w:szCs w:val="26"/>
        </w:rPr>
      </w:pPr>
      <w:r>
        <w:rPr>
          <w:sz w:val="26"/>
          <w:szCs w:val="26"/>
        </w:rPr>
        <w:t>По сценарию 2 переводятся на индивидуальное теплоснабжение и должны быть уведомлены в установленный срок следующие потребители:</w:t>
      </w:r>
    </w:p>
    <w:p>
      <w:pPr>
        <w:pStyle w:val="Normal"/>
        <w:ind w:firstLine="567"/>
        <w:jc w:val="right"/>
        <w:rPr>
          <w:sz w:val="26"/>
          <w:szCs w:val="26"/>
        </w:rPr>
      </w:pPr>
      <w:r>
        <w:rPr>
          <w:sz w:val="26"/>
          <w:szCs w:val="26"/>
        </w:rPr>
        <w:t>Таблица 4.2.1</w:t>
      </w:r>
    </w:p>
    <w:tbl>
      <w:tblPr>
        <w:tblStyle w:val="1"/>
        <w:tblW w:w="10314" w:type="dxa"/>
        <w:jc w:val="left"/>
        <w:tblInd w:w="0" w:type="dxa"/>
        <w:tblCellMar>
          <w:top w:w="0" w:type="dxa"/>
          <w:left w:w="103" w:type="dxa"/>
          <w:bottom w:w="0" w:type="dxa"/>
          <w:right w:w="108" w:type="dxa"/>
        </w:tblCellMar>
        <w:tblLook w:val="04a0"/>
      </w:tblPr>
      <w:tblGrid>
        <w:gridCol w:w="5210"/>
        <w:gridCol w:w="5103"/>
      </w:tblGrid>
      <w:tr>
        <w:trPr/>
        <w:tc>
          <w:tcPr>
            <w:tcW w:w="5210" w:type="dxa"/>
            <w:tcBorders/>
            <w:shd w:fill="auto" w:val="clear"/>
            <w:tcMar>
              <w:left w:w="103" w:type="dxa"/>
            </w:tcMar>
            <w:vAlign w:val="center"/>
          </w:tcPr>
          <w:p>
            <w:pPr>
              <w:pStyle w:val="Normal"/>
              <w:jc w:val="center"/>
              <w:rPr>
                <w:sz w:val="26"/>
                <w:szCs w:val="26"/>
              </w:rPr>
            </w:pPr>
            <w:r>
              <w:rPr>
                <w:rFonts w:eastAsia="Times New Roman"/>
                <w:sz w:val="26"/>
                <w:szCs w:val="26"/>
                <w:lang w:eastAsia="ru-RU"/>
              </w:rPr>
              <w:t>Наименование ТСО, котельной</w:t>
            </w:r>
          </w:p>
        </w:tc>
        <w:tc>
          <w:tcPr>
            <w:tcW w:w="5103" w:type="dxa"/>
            <w:tcBorders/>
            <w:shd w:fill="auto" w:val="clear"/>
            <w:tcMar>
              <w:left w:w="103" w:type="dxa"/>
            </w:tcMar>
            <w:vAlign w:val="center"/>
          </w:tcPr>
          <w:p>
            <w:pPr>
              <w:pStyle w:val="Normal"/>
              <w:jc w:val="center"/>
              <w:rPr>
                <w:sz w:val="26"/>
                <w:szCs w:val="26"/>
              </w:rPr>
            </w:pPr>
            <w:r>
              <w:rPr>
                <w:rFonts w:eastAsia="Times New Roman"/>
                <w:sz w:val="26"/>
                <w:szCs w:val="26"/>
                <w:lang w:eastAsia="ru-RU"/>
              </w:rPr>
              <w:t>Наименование отключаемого потребителя тепловой энергии</w:t>
            </w:r>
          </w:p>
        </w:tc>
      </w:tr>
      <w:tr>
        <w:trPr/>
        <w:tc>
          <w:tcPr>
            <w:tcW w:w="5210" w:type="dxa"/>
            <w:tcBorders/>
            <w:shd w:fill="auto" w:val="clear"/>
            <w:tcMar>
              <w:left w:w="103" w:type="dxa"/>
            </w:tcMar>
          </w:tcPr>
          <w:p>
            <w:pPr>
              <w:pStyle w:val="Normal"/>
              <w:tabs>
                <w:tab w:val="left" w:pos="0" w:leader="none"/>
              </w:tabs>
              <w:jc w:val="center"/>
              <w:rPr>
                <w:bCs/>
                <w:color w:val="000000"/>
                <w:sz w:val="26"/>
                <w:szCs w:val="26"/>
              </w:rPr>
            </w:pPr>
            <w:r>
              <w:rPr>
                <w:rFonts w:eastAsia="Times New Roman"/>
                <w:sz w:val="26"/>
                <w:szCs w:val="26"/>
                <w:lang w:eastAsia="ru-RU"/>
              </w:rPr>
              <w:t xml:space="preserve">Филиал ООО «Газпром теплоэнерго Иваново» «Костромской»  </w:t>
            </w:r>
            <w:r>
              <w:rPr>
                <w:rFonts w:eastAsia="Times New Roman"/>
                <w:bCs/>
                <w:color w:val="000000"/>
                <w:sz w:val="26"/>
                <w:szCs w:val="26"/>
                <w:lang w:eastAsia="ru-RU"/>
              </w:rPr>
              <w:t xml:space="preserve">котельная </w:t>
            </w:r>
          </w:p>
          <w:p>
            <w:pPr>
              <w:pStyle w:val="Normal"/>
              <w:tabs>
                <w:tab w:val="left" w:pos="0" w:leader="none"/>
              </w:tabs>
              <w:jc w:val="center"/>
              <w:rPr>
                <w:sz w:val="26"/>
                <w:szCs w:val="26"/>
              </w:rPr>
            </w:pPr>
            <w:r>
              <w:rPr>
                <w:rFonts w:eastAsia="Times New Roman"/>
                <w:bCs/>
                <w:color w:val="000000"/>
                <w:sz w:val="26"/>
                <w:szCs w:val="26"/>
                <w:lang w:eastAsia="ru-RU"/>
              </w:rPr>
              <w:t>п. Сусанино, ул. Леонова, д.19а</w:t>
            </w:r>
          </w:p>
        </w:tc>
        <w:tc>
          <w:tcPr>
            <w:tcW w:w="5103" w:type="dxa"/>
            <w:tcBorders/>
            <w:shd w:fill="auto" w:val="clear"/>
            <w:tcMar>
              <w:left w:w="103" w:type="dxa"/>
            </w:tcMar>
            <w:vAlign w:val="center"/>
          </w:tcPr>
          <w:p>
            <w:pPr>
              <w:pStyle w:val="Normal"/>
              <w:jc w:val="center"/>
              <w:rPr>
                <w:color w:val="000000"/>
                <w:sz w:val="26"/>
                <w:szCs w:val="26"/>
              </w:rPr>
            </w:pPr>
            <w:r>
              <w:rPr>
                <w:rFonts w:eastAsia="Times New Roman"/>
                <w:color w:val="000000"/>
                <w:sz w:val="26"/>
                <w:szCs w:val="26"/>
                <w:lang w:eastAsia="ru-RU"/>
              </w:rPr>
              <w:t>жилой дом №67 ул. К.Маркса</w:t>
            </w:r>
          </w:p>
        </w:tc>
      </w:tr>
    </w:tbl>
    <w:p>
      <w:pPr>
        <w:pStyle w:val="Normal"/>
        <w:spacing w:before="120" w:after="0"/>
        <w:ind w:firstLine="567"/>
        <w:jc w:val="both"/>
        <w:rPr>
          <w:sz w:val="26"/>
          <w:szCs w:val="26"/>
        </w:rPr>
      </w:pPr>
      <w:r>
        <w:rPr>
          <w:sz w:val="26"/>
          <w:szCs w:val="26"/>
        </w:rPr>
        <w:t>Для финансирования мероприятий по переводу муниципальных учреждений на индивидуальное теплоснабжение целесообразно привлечение инвесторов на основе энергосервисного контракта.</w:t>
      </w:r>
    </w:p>
    <w:p>
      <w:pPr>
        <w:pStyle w:val="Normal"/>
        <w:ind w:firstLine="567"/>
        <w:jc w:val="both"/>
        <w:rPr>
          <w:sz w:val="26"/>
          <w:szCs w:val="26"/>
        </w:rPr>
      </w:pPr>
      <w:r>
        <w:rPr>
          <w:sz w:val="26"/>
          <w:szCs w:val="26"/>
        </w:rPr>
        <w:t xml:space="preserve">При реконструкции котельных в них демонтируются старые котлы и трубопроводы, производится ремонт зданий котельных, монтируются новые котлы и сетевые насосы, водоподготовительные установки и системы котловой и общекотельной автоматики. </w:t>
      </w:r>
    </w:p>
    <w:p>
      <w:pPr>
        <w:pStyle w:val="Normal"/>
        <w:ind w:firstLine="567"/>
        <w:jc w:val="both"/>
        <w:rPr>
          <w:rFonts w:eastAsia="Times New Roman"/>
          <w:color w:val="000000"/>
          <w:sz w:val="26"/>
          <w:szCs w:val="26"/>
          <w:lang w:eastAsia="ru-RU"/>
        </w:rPr>
      </w:pPr>
      <w:r>
        <w:rPr>
          <w:sz w:val="26"/>
          <w:szCs w:val="26"/>
        </w:rPr>
        <w:t>Если котельная планируется реконструироваться за счет средств местного бюджета, то производится техническое перевооружение существующей котельной: демонтаж части котлов и насосов, установка на их место новых газовых котлов, систем водоподготовки, насосов и другого оборудования в соответствии с проектом. При нецелесообразности использования существующего здания котельной в непосредственной близости от нее строится блочно-модульная котельная (БМК).</w:t>
      </w:r>
      <w:r>
        <w:rPr>
          <w:rFonts w:eastAsia="Times New Roman"/>
          <w:color w:val="000000"/>
          <w:sz w:val="26"/>
          <w:szCs w:val="26"/>
          <w:lang w:eastAsia="ru-RU"/>
        </w:rPr>
        <w:t xml:space="preserve"> </w:t>
      </w:r>
    </w:p>
    <w:p>
      <w:pPr>
        <w:pStyle w:val="Normal"/>
        <w:ind w:firstLine="567"/>
        <w:jc w:val="both"/>
        <w:rPr>
          <w:rFonts w:eastAsia="Times New Roman"/>
          <w:color w:val="000000"/>
          <w:sz w:val="26"/>
          <w:szCs w:val="26"/>
          <w:lang w:eastAsia="ru-RU"/>
        </w:rPr>
      </w:pPr>
      <w:r>
        <w:rPr>
          <w:sz w:val="26"/>
          <w:szCs w:val="26"/>
        </w:rPr>
        <w:t>Если котельная планируется реконструироваться за счет средств инвестора, то это производится, как правило, только строительством в непосредственной близости от нее блочно-модульной котельной.</w:t>
      </w:r>
    </w:p>
    <w:p>
      <w:pPr>
        <w:pStyle w:val="Normal"/>
        <w:ind w:firstLine="567"/>
        <w:jc w:val="both"/>
        <w:rPr>
          <w:color w:val="000000"/>
          <w:sz w:val="26"/>
          <w:szCs w:val="26"/>
        </w:rPr>
      </w:pPr>
      <w:r>
        <w:rPr>
          <w:rFonts w:eastAsia="Times New Roman"/>
          <w:color w:val="000000"/>
          <w:sz w:val="26"/>
          <w:szCs w:val="26"/>
          <w:lang w:eastAsia="ru-RU"/>
        </w:rPr>
        <w:t xml:space="preserve">В качестве газовых котлов рекомендуются </w:t>
      </w:r>
      <w:r>
        <w:rPr>
          <w:sz w:val="26"/>
          <w:szCs w:val="26"/>
        </w:rPr>
        <w:t>жаротрубные котлы «</w:t>
      </w:r>
      <w:r>
        <w:rPr>
          <w:sz w:val="26"/>
          <w:szCs w:val="26"/>
          <w:lang w:val="en-US"/>
        </w:rPr>
        <w:t>LAVART</w:t>
      </w:r>
      <w:r>
        <w:rPr>
          <w:sz w:val="26"/>
          <w:szCs w:val="26"/>
        </w:rPr>
        <w:t>» ЗАО «Омский завод инновационных технологий» или их аналоги других отечественных производителей</w:t>
      </w:r>
      <w:r>
        <w:rPr>
          <w:rFonts w:eastAsia="Times New Roman"/>
          <w:color w:val="000000"/>
          <w:sz w:val="26"/>
          <w:szCs w:val="26"/>
          <w:lang w:eastAsia="ru-RU"/>
        </w:rPr>
        <w:t>. Эти котлы отличаются высоким КПД (92-93%), надежностью в работе. При их эксплуатации не потребуется импортных расходных и ремонтных материалов, запасных частей.</w:t>
      </w:r>
      <w:r>
        <w:rPr>
          <w:color w:val="000000"/>
          <w:sz w:val="26"/>
          <w:szCs w:val="26"/>
        </w:rPr>
        <w:t xml:space="preserve"> </w:t>
      </w:r>
    </w:p>
    <w:p>
      <w:pPr>
        <w:pStyle w:val="Normal"/>
        <w:ind w:firstLine="567"/>
        <w:jc w:val="both"/>
        <w:rPr>
          <w:sz w:val="26"/>
          <w:szCs w:val="26"/>
        </w:rPr>
      </w:pPr>
      <w:r>
        <w:rPr>
          <w:color w:val="000000"/>
          <w:sz w:val="26"/>
          <w:szCs w:val="26"/>
        </w:rPr>
        <w:t xml:space="preserve">Для обеспечения тепловых нагрузок размером менее 0,35 Гкал/ч целесообразно применять котлы наружного размещения марок </w:t>
      </w:r>
      <w:r>
        <w:rPr>
          <w:color w:val="000000"/>
          <w:sz w:val="26"/>
          <w:szCs w:val="26"/>
          <w:lang w:val="en-US"/>
        </w:rPr>
        <w:t>Micro</w:t>
      </w:r>
      <w:r>
        <w:rPr>
          <w:color w:val="000000"/>
          <w:sz w:val="26"/>
          <w:szCs w:val="26"/>
        </w:rPr>
        <w:t xml:space="preserve"> </w:t>
      </w:r>
      <w:r>
        <w:rPr>
          <w:color w:val="000000"/>
          <w:sz w:val="26"/>
          <w:szCs w:val="26"/>
          <w:lang w:val="en-US"/>
        </w:rPr>
        <w:t>New</w:t>
      </w:r>
      <w:r>
        <w:rPr>
          <w:color w:val="000000"/>
          <w:sz w:val="26"/>
          <w:szCs w:val="26"/>
        </w:rPr>
        <w:t xml:space="preserve">, </w:t>
      </w:r>
      <w:r>
        <w:rPr>
          <w:color w:val="000000" w:themeColor="text1"/>
          <w:lang w:val="en-US"/>
        </w:rPr>
        <w:t>RS</w:t>
      </w:r>
      <w:r>
        <w:rPr>
          <w:color w:val="000000" w:themeColor="text1"/>
        </w:rPr>
        <w:t>-</w:t>
      </w:r>
      <w:r>
        <w:rPr>
          <w:color w:val="000000" w:themeColor="text1"/>
          <w:lang w:val="en-US"/>
        </w:rPr>
        <w:t>A</w:t>
      </w:r>
      <w:r>
        <w:rPr>
          <w:color w:val="000000" w:themeColor="text1"/>
        </w:rPr>
        <w:t>,</w:t>
      </w:r>
      <w:r>
        <w:rPr>
          <w:color w:val="000000"/>
          <w:sz w:val="26"/>
          <w:szCs w:val="26"/>
        </w:rPr>
        <w:t xml:space="preserve"> пристроенные к стене котельной или встроенные в здание котельной. Эти котлы по сравнению с котлами других производителей менее требовательны к качеству сетевой воды и имеют люки для проведения чистки поверхностей нагрева. </w:t>
      </w:r>
    </w:p>
    <w:p>
      <w:pPr>
        <w:pStyle w:val="Normal"/>
        <w:ind w:firstLine="567"/>
        <w:jc w:val="both"/>
        <w:rPr>
          <w:sz w:val="26"/>
          <w:szCs w:val="26"/>
        </w:rPr>
      </w:pPr>
      <w:r>
        <w:rPr>
          <w:sz w:val="26"/>
          <w:szCs w:val="26"/>
        </w:rPr>
        <w:t>Затраты на реконструкцию котельных включают в себя приобретение, монтаж и пуско-наладку котлов, водоподготовительных установок, установку приборов учета, расчет и наладку гидравлического режима тепловых сетей.</w:t>
      </w:r>
    </w:p>
    <w:p>
      <w:pPr>
        <w:pStyle w:val="Normal"/>
        <w:ind w:firstLine="567"/>
        <w:jc w:val="both"/>
        <w:rPr>
          <w:sz w:val="26"/>
          <w:szCs w:val="26"/>
        </w:rPr>
      </w:pPr>
      <w:r>
        <w:rPr>
          <w:sz w:val="26"/>
          <w:szCs w:val="26"/>
        </w:rPr>
        <w:t xml:space="preserve">Эффект от произведенной реконструкции котельных и тепловых сетей будет заключаться в сокращении расхода топлива и финансовых затрат на его приобретение, уменьшение тепловых потерь при передаче тепловой энергии. При реконструкции котельных в автоматизированные газовые будет также иметь место сокращение потребления электроэнергии, существенное сокращение обслуживающего персонала и затрат на его содержание. </w:t>
      </w:r>
    </w:p>
    <w:p>
      <w:pPr>
        <w:pStyle w:val="Normal"/>
        <w:tabs>
          <w:tab w:val="left" w:pos="0" w:leader="none"/>
        </w:tabs>
        <w:jc w:val="center"/>
        <w:rPr>
          <w:sz w:val="26"/>
          <w:szCs w:val="26"/>
        </w:rPr>
      </w:pPr>
      <w:r>
        <w:rPr>
          <w:bCs/>
          <w:sz w:val="26"/>
          <w:szCs w:val="26"/>
        </w:rPr>
        <w:t xml:space="preserve">     </w:t>
      </w:r>
      <w:r>
        <w:rPr>
          <w:bCs/>
          <w:sz w:val="26"/>
          <w:szCs w:val="26"/>
        </w:rPr>
        <w:t xml:space="preserve">Для котельных </w:t>
      </w:r>
      <w:r>
        <w:rPr>
          <w:sz w:val="26"/>
          <w:szCs w:val="26"/>
        </w:rPr>
        <w:t>Филиала ООО «Газпром теплоэнерго Иваново» «Костромской»</w:t>
      </w:r>
      <w:r>
        <w:rPr>
          <w:rFonts w:eastAsia="Times New Roman"/>
          <w:color w:val="000000"/>
          <w:sz w:val="26"/>
          <w:szCs w:val="26"/>
          <w:lang w:eastAsia="ru-RU"/>
        </w:rPr>
        <w:t xml:space="preserve"> </w:t>
      </w:r>
      <w:r>
        <w:rPr>
          <w:sz w:val="26"/>
          <w:szCs w:val="26"/>
        </w:rPr>
        <w:t xml:space="preserve">норматив удельного расхода топлива (НУР) на производство тепловой принимается в размере, примененном при расчете тарифа на 2019 год: </w:t>
      </w:r>
      <w:r>
        <w:rPr>
          <w:sz w:val="26"/>
          <w:szCs w:val="26"/>
          <w:lang w:val="en-US"/>
        </w:rPr>
        <w:t>b</w:t>
      </w:r>
      <w:r>
        <w:rPr>
          <w:sz w:val="26"/>
          <w:szCs w:val="26"/>
          <w:vertAlign w:val="subscript"/>
        </w:rPr>
        <w:t>пр.пл.</w:t>
      </w:r>
      <w:r>
        <w:rPr>
          <w:sz w:val="26"/>
          <w:szCs w:val="26"/>
        </w:rPr>
        <w:t>=</w:t>
      </w:r>
      <w:r>
        <w:rPr>
          <w:color w:val="000000"/>
          <w:sz w:val="26"/>
          <w:szCs w:val="26"/>
        </w:rPr>
        <w:t xml:space="preserve"> 159,16 </w:t>
      </w:r>
      <w:r>
        <w:rPr>
          <w:sz w:val="26"/>
          <w:szCs w:val="26"/>
        </w:rPr>
        <w:t>кг у.т./Гкал.</w:t>
      </w:r>
    </w:p>
    <w:p>
      <w:pPr>
        <w:pStyle w:val="Normal"/>
        <w:ind w:firstLine="567"/>
        <w:jc w:val="both"/>
        <w:rPr>
          <w:sz w:val="26"/>
          <w:szCs w:val="26"/>
        </w:rPr>
      </w:pPr>
      <w:r>
        <w:rPr>
          <w:bCs/>
          <w:sz w:val="26"/>
          <w:szCs w:val="26"/>
        </w:rPr>
        <w:t xml:space="preserve">Для котельной №1 </w:t>
      </w:r>
      <w:r>
        <w:rPr>
          <w:rFonts w:eastAsia="Calibri" w:eastAsiaTheme="minorHAnsi"/>
          <w:sz w:val="26"/>
          <w:szCs w:val="26"/>
          <w:lang w:eastAsia="en-US"/>
        </w:rPr>
        <w:t xml:space="preserve">ул. Ленина, д.6а </w:t>
      </w:r>
      <w:r>
        <w:rPr>
          <w:sz w:val="26"/>
          <w:szCs w:val="26"/>
        </w:rPr>
        <w:t>ООО «Теплогазсервис»</w:t>
      </w:r>
      <w:r>
        <w:rPr>
          <w:rFonts w:eastAsia="Times New Roman"/>
          <w:color w:val="000000"/>
          <w:sz w:val="26"/>
          <w:szCs w:val="26"/>
          <w:lang w:eastAsia="ru-RU"/>
        </w:rPr>
        <w:t xml:space="preserve"> </w:t>
      </w:r>
      <w:r>
        <w:rPr>
          <w:sz w:val="26"/>
          <w:szCs w:val="26"/>
        </w:rPr>
        <w:t xml:space="preserve">норматив удельного расхода топлива (НУР) на производство тепловой принимается в размере, примененном при расчете тарифа на 2019 год: </w:t>
      </w:r>
      <w:r>
        <w:rPr>
          <w:sz w:val="26"/>
          <w:szCs w:val="26"/>
          <w:lang w:val="en-US"/>
        </w:rPr>
        <w:t>b</w:t>
      </w:r>
      <w:r>
        <w:rPr>
          <w:sz w:val="26"/>
          <w:szCs w:val="26"/>
          <w:vertAlign w:val="subscript"/>
        </w:rPr>
        <w:t>пр.пл.</w:t>
      </w:r>
      <w:r>
        <w:rPr>
          <w:sz w:val="26"/>
          <w:szCs w:val="26"/>
        </w:rPr>
        <w:t>=</w:t>
      </w:r>
      <w:r>
        <w:rPr>
          <w:color w:val="000000"/>
          <w:sz w:val="26"/>
          <w:szCs w:val="26"/>
        </w:rPr>
        <w:t xml:space="preserve">245,44 </w:t>
      </w:r>
      <w:r>
        <w:rPr>
          <w:sz w:val="26"/>
          <w:szCs w:val="26"/>
        </w:rPr>
        <w:t>кг у.т./Гкал.</w:t>
      </w:r>
    </w:p>
    <w:p>
      <w:pPr>
        <w:pStyle w:val="Normal"/>
        <w:ind w:firstLine="567"/>
        <w:jc w:val="both"/>
        <w:rPr>
          <w:sz w:val="26"/>
          <w:szCs w:val="26"/>
        </w:rPr>
      </w:pPr>
      <w:r>
        <w:rPr>
          <w:bCs/>
          <w:sz w:val="26"/>
          <w:szCs w:val="26"/>
        </w:rPr>
        <w:t xml:space="preserve">Для котельной администрации района </w:t>
      </w:r>
      <w:r>
        <w:rPr>
          <w:sz w:val="26"/>
          <w:szCs w:val="26"/>
        </w:rPr>
        <w:t xml:space="preserve">норматив удельного расхода топлива (НУР) на производство тепловой принимается с учетом старения котлов в размере, </w:t>
      </w:r>
      <w:r>
        <w:rPr>
          <w:sz w:val="26"/>
          <w:szCs w:val="26"/>
          <w:lang w:val="en-US"/>
        </w:rPr>
        <w:t>b</w:t>
      </w:r>
      <w:r>
        <w:rPr>
          <w:sz w:val="26"/>
          <w:szCs w:val="26"/>
          <w:vertAlign w:val="subscript"/>
        </w:rPr>
        <w:t>пр.пл.</w:t>
      </w:r>
      <w:r>
        <w:rPr>
          <w:sz w:val="26"/>
          <w:szCs w:val="26"/>
        </w:rPr>
        <w:t>=</w:t>
      </w:r>
      <w:r>
        <w:rPr>
          <w:color w:val="000000"/>
          <w:sz w:val="26"/>
          <w:szCs w:val="26"/>
        </w:rPr>
        <w:t xml:space="preserve">156,47 </w:t>
      </w:r>
      <w:r>
        <w:rPr>
          <w:sz w:val="26"/>
          <w:szCs w:val="26"/>
        </w:rPr>
        <w:t>кг у.т./Гкал.</w:t>
      </w:r>
    </w:p>
    <w:p>
      <w:pPr>
        <w:pStyle w:val="Normal"/>
        <w:ind w:firstLine="567"/>
        <w:jc w:val="both"/>
        <w:rPr>
          <w:sz w:val="26"/>
          <w:szCs w:val="26"/>
        </w:rPr>
      </w:pPr>
      <w:r>
        <w:rPr>
          <w:sz w:val="26"/>
          <w:szCs w:val="26"/>
        </w:rPr>
        <w:t>КПД новых жаротрубных 2-х ходовых котлов тепловой мощностью до 1 МВТ, работающих на природном газе, по данным завода-изготовителя и результатов режимной наладки на аналогичных котельных принимается 92%, что будет соответствовать удельному расходу топлива на производство теплоты 155,3 кг у.т./Гкал.</w:t>
      </w:r>
    </w:p>
    <w:p>
      <w:pPr>
        <w:pStyle w:val="Normal"/>
        <w:ind w:firstLine="567"/>
        <w:jc w:val="both"/>
        <w:rPr>
          <w:sz w:val="26"/>
          <w:szCs w:val="26"/>
        </w:rPr>
      </w:pPr>
      <w:r>
        <w:rPr>
          <w:sz w:val="26"/>
          <w:szCs w:val="26"/>
        </w:rPr>
        <w:t xml:space="preserve">При установке котлов с газовыми горелками и системой автоматики котельная будет работать без постоянного присутствия обслуживающего персонала. Годовой фонд оплаты труда 1 кочегара с учетом отчислений в социальные фонды составляет 167,8 тыс. руб. </w:t>
      </w:r>
    </w:p>
    <w:p>
      <w:pPr>
        <w:pStyle w:val="Normal"/>
        <w:spacing w:before="120" w:after="120"/>
        <w:ind w:firstLine="567"/>
        <w:jc w:val="both"/>
        <w:rPr>
          <w:rFonts w:eastAsia="Times New Roman"/>
          <w:b/>
          <w:b/>
          <w:bCs/>
          <w:color w:val="000000"/>
          <w:sz w:val="26"/>
          <w:szCs w:val="26"/>
          <w:lang w:eastAsia="ru-RU"/>
        </w:rPr>
      </w:pPr>
      <w:r>
        <w:rPr>
          <w:rFonts w:eastAsia="Times New Roman"/>
          <w:b/>
          <w:bCs/>
          <w:color w:val="000000"/>
          <w:sz w:val="26"/>
          <w:szCs w:val="26"/>
          <w:lang w:eastAsia="ru-RU"/>
        </w:rPr>
        <w:t>4.3</w:t>
        <w:tab/>
        <w:t>Технико-экономическое сравнение вариантов перспективного развития систем теплоснабжения</w:t>
      </w:r>
    </w:p>
    <w:p>
      <w:pPr>
        <w:pStyle w:val="Normal"/>
        <w:spacing w:before="0" w:after="120"/>
        <w:jc w:val="center"/>
        <w:rPr>
          <w:sz w:val="26"/>
          <w:szCs w:val="26"/>
        </w:rPr>
      </w:pPr>
      <w:r>
        <w:rPr>
          <w:rFonts w:eastAsia="Times New Roman"/>
          <w:bCs/>
          <w:color w:val="000000"/>
          <w:sz w:val="26"/>
          <w:szCs w:val="26"/>
          <w:lang w:eastAsia="ru-RU"/>
        </w:rPr>
        <w:t xml:space="preserve">Таблица 4.3.1. Сравнение сценариев </w:t>
      </w:r>
      <w:r>
        <w:rPr>
          <w:sz w:val="26"/>
          <w:szCs w:val="26"/>
        </w:rPr>
        <w:t>развития систем теплоснабжения</w:t>
      </w:r>
    </w:p>
    <w:tbl>
      <w:tblPr>
        <w:tblStyle w:val="ab"/>
        <w:tblW w:w="10233" w:type="dxa"/>
        <w:jc w:val="left"/>
        <w:tblInd w:w="0" w:type="dxa"/>
        <w:tblCellMar>
          <w:top w:w="0" w:type="dxa"/>
          <w:left w:w="23" w:type="dxa"/>
          <w:bottom w:w="0" w:type="dxa"/>
          <w:right w:w="28" w:type="dxa"/>
        </w:tblCellMar>
        <w:tblLook w:val="04a0"/>
      </w:tblPr>
      <w:tblGrid>
        <w:gridCol w:w="1869"/>
        <w:gridCol w:w="1841"/>
        <w:gridCol w:w="1076"/>
        <w:gridCol w:w="919"/>
        <w:gridCol w:w="1219"/>
        <w:gridCol w:w="1265"/>
        <w:gridCol w:w="950"/>
        <w:gridCol w:w="14"/>
        <w:gridCol w:w="1067"/>
        <w:gridCol w:w="12"/>
      </w:tblGrid>
      <w:tr>
        <w:trPr/>
        <w:tc>
          <w:tcPr>
            <w:tcW w:w="1869" w:type="dxa"/>
            <w:tcBorders/>
            <w:shd w:fill="auto" w:val="clear"/>
            <w:tcMar>
              <w:left w:w="23" w:type="dxa"/>
            </w:tcMar>
            <w:vAlign w:val="center"/>
          </w:tcPr>
          <w:p>
            <w:pPr>
              <w:pStyle w:val="Normal"/>
              <w:jc w:val="center"/>
              <w:rPr>
                <w:szCs w:val="24"/>
              </w:rPr>
            </w:pPr>
            <w:r>
              <w:rPr>
                <w:szCs w:val="24"/>
              </w:rPr>
              <w:t>Наименование котельной</w:t>
            </w:r>
          </w:p>
        </w:tc>
        <w:tc>
          <w:tcPr>
            <w:tcW w:w="1841" w:type="dxa"/>
            <w:tcBorders/>
            <w:shd w:fill="auto" w:val="clear"/>
            <w:tcMar>
              <w:left w:w="23" w:type="dxa"/>
            </w:tcMar>
            <w:vAlign w:val="center"/>
          </w:tcPr>
          <w:p>
            <w:pPr>
              <w:pStyle w:val="Normal"/>
              <w:jc w:val="center"/>
              <w:rPr>
                <w:szCs w:val="24"/>
              </w:rPr>
            </w:pPr>
            <w:r>
              <w:rPr>
                <w:szCs w:val="24"/>
              </w:rPr>
              <w:t>Виды работ</w:t>
            </w:r>
          </w:p>
        </w:tc>
        <w:tc>
          <w:tcPr>
            <w:tcW w:w="1076" w:type="dxa"/>
            <w:tcBorders/>
            <w:shd w:fill="auto" w:val="clear"/>
            <w:tcMar>
              <w:left w:w="23" w:type="dxa"/>
            </w:tcMar>
            <w:vAlign w:val="center"/>
          </w:tcPr>
          <w:p>
            <w:pPr>
              <w:pStyle w:val="Normal"/>
              <w:jc w:val="center"/>
              <w:rPr>
                <w:szCs w:val="24"/>
              </w:rPr>
            </w:pPr>
            <w:r>
              <w:rPr>
                <w:szCs w:val="24"/>
              </w:rPr>
              <w:t xml:space="preserve">Затраты, </w:t>
            </w:r>
          </w:p>
          <w:p>
            <w:pPr>
              <w:pStyle w:val="Normal"/>
              <w:jc w:val="center"/>
              <w:rPr>
                <w:szCs w:val="24"/>
              </w:rPr>
            </w:pPr>
            <w:r>
              <w:rPr>
                <w:szCs w:val="24"/>
              </w:rPr>
              <w:t>тыс. руб.</w:t>
            </w:r>
          </w:p>
        </w:tc>
        <w:tc>
          <w:tcPr>
            <w:tcW w:w="4367" w:type="dxa"/>
            <w:gridSpan w:val="5"/>
            <w:tcBorders/>
            <w:shd w:fill="auto" w:val="clear"/>
            <w:tcMar>
              <w:left w:w="23" w:type="dxa"/>
            </w:tcMar>
            <w:vAlign w:val="center"/>
          </w:tcPr>
          <w:p>
            <w:pPr>
              <w:pStyle w:val="Normal"/>
              <w:jc w:val="center"/>
              <w:rPr>
                <w:szCs w:val="24"/>
              </w:rPr>
            </w:pPr>
            <w:r>
              <w:rPr>
                <w:szCs w:val="24"/>
              </w:rPr>
              <w:t>Экономический эффект, тыс. руб.</w:t>
            </w:r>
          </w:p>
        </w:tc>
        <w:tc>
          <w:tcPr>
            <w:tcW w:w="1079" w:type="dxa"/>
            <w:gridSpan w:val="2"/>
            <w:tcBorders/>
            <w:shd w:fill="auto" w:val="clear"/>
            <w:tcMar>
              <w:left w:w="23" w:type="dxa"/>
            </w:tcMar>
          </w:tcPr>
          <w:p>
            <w:pPr>
              <w:pStyle w:val="Normal"/>
              <w:jc w:val="center"/>
              <w:rPr>
                <w:szCs w:val="24"/>
              </w:rPr>
            </w:pPr>
            <w:r>
              <w:rPr>
                <w:szCs w:val="24"/>
              </w:rPr>
              <w:t>срок оку-паемости</w:t>
            </w:r>
          </w:p>
        </w:tc>
      </w:tr>
      <w:tr>
        <w:trPr/>
        <w:tc>
          <w:tcPr>
            <w:tcW w:w="1869" w:type="dxa"/>
            <w:tcBorders/>
            <w:shd w:fill="auto" w:val="clear"/>
            <w:tcMar>
              <w:left w:w="23" w:type="dxa"/>
            </w:tcMar>
          </w:tcPr>
          <w:p>
            <w:pPr>
              <w:pStyle w:val="Normal"/>
              <w:rPr>
                <w:szCs w:val="24"/>
              </w:rPr>
            </w:pPr>
            <w:r>
              <w:rPr>
                <w:szCs w:val="24"/>
              </w:rPr>
            </w:r>
          </w:p>
        </w:tc>
        <w:tc>
          <w:tcPr>
            <w:tcW w:w="1841" w:type="dxa"/>
            <w:tcBorders/>
            <w:shd w:fill="auto" w:val="clear"/>
            <w:tcMar>
              <w:left w:w="23" w:type="dxa"/>
            </w:tcMar>
          </w:tcPr>
          <w:p>
            <w:pPr>
              <w:pStyle w:val="Normal"/>
              <w:jc w:val="both"/>
              <w:rPr>
                <w:szCs w:val="24"/>
              </w:rPr>
            </w:pPr>
            <w:r>
              <w:rPr>
                <w:szCs w:val="24"/>
              </w:rPr>
            </w:r>
          </w:p>
        </w:tc>
        <w:tc>
          <w:tcPr>
            <w:tcW w:w="1076" w:type="dxa"/>
            <w:tcBorders/>
            <w:shd w:fill="auto" w:val="clear"/>
            <w:tcMar>
              <w:left w:w="23" w:type="dxa"/>
            </w:tcMar>
          </w:tcPr>
          <w:p>
            <w:pPr>
              <w:pStyle w:val="Normal"/>
              <w:jc w:val="both"/>
              <w:rPr>
                <w:szCs w:val="24"/>
              </w:rPr>
            </w:pPr>
            <w:r>
              <w:rPr>
                <w:szCs w:val="24"/>
              </w:rPr>
            </w:r>
          </w:p>
        </w:tc>
        <w:tc>
          <w:tcPr>
            <w:tcW w:w="919" w:type="dxa"/>
            <w:tcBorders/>
            <w:shd w:fill="auto" w:val="clear"/>
            <w:tcMar>
              <w:left w:w="23" w:type="dxa"/>
            </w:tcMar>
          </w:tcPr>
          <w:p>
            <w:pPr>
              <w:pStyle w:val="Normal"/>
              <w:jc w:val="center"/>
              <w:rPr>
                <w:szCs w:val="24"/>
              </w:rPr>
            </w:pPr>
            <w:r>
              <w:rPr>
                <w:szCs w:val="24"/>
              </w:rPr>
              <w:t>топливо</w:t>
            </w:r>
          </w:p>
        </w:tc>
        <w:tc>
          <w:tcPr>
            <w:tcW w:w="1219" w:type="dxa"/>
            <w:tcBorders/>
            <w:shd w:fill="auto" w:val="clear"/>
            <w:tcMar>
              <w:left w:w="23" w:type="dxa"/>
            </w:tcMar>
          </w:tcPr>
          <w:p>
            <w:pPr>
              <w:pStyle w:val="Normal"/>
              <w:jc w:val="center"/>
              <w:rPr>
                <w:szCs w:val="24"/>
              </w:rPr>
            </w:pPr>
            <w:r>
              <w:rPr>
                <w:szCs w:val="24"/>
              </w:rPr>
              <w:t>эл.энергия</w:t>
            </w:r>
          </w:p>
        </w:tc>
        <w:tc>
          <w:tcPr>
            <w:tcW w:w="1265" w:type="dxa"/>
            <w:tcBorders/>
            <w:shd w:fill="auto" w:val="clear"/>
            <w:tcMar>
              <w:left w:w="23" w:type="dxa"/>
            </w:tcMar>
          </w:tcPr>
          <w:p>
            <w:pPr>
              <w:pStyle w:val="Normal"/>
              <w:jc w:val="center"/>
              <w:rPr>
                <w:szCs w:val="24"/>
              </w:rPr>
            </w:pPr>
            <w:r>
              <w:rPr>
                <w:szCs w:val="24"/>
              </w:rPr>
              <w:t>ФОТ+ЕСН</w:t>
            </w:r>
          </w:p>
        </w:tc>
        <w:tc>
          <w:tcPr>
            <w:tcW w:w="950" w:type="dxa"/>
            <w:tcBorders/>
            <w:shd w:fill="auto" w:val="clear"/>
            <w:tcMar>
              <w:left w:w="23" w:type="dxa"/>
            </w:tcMar>
          </w:tcPr>
          <w:p>
            <w:pPr>
              <w:pStyle w:val="Normal"/>
              <w:jc w:val="center"/>
              <w:rPr>
                <w:szCs w:val="24"/>
              </w:rPr>
            </w:pPr>
            <w:r>
              <w:rPr>
                <w:szCs w:val="24"/>
              </w:rPr>
              <w:t>итого</w:t>
            </w:r>
          </w:p>
        </w:tc>
        <w:tc>
          <w:tcPr>
            <w:tcW w:w="1081" w:type="dxa"/>
            <w:gridSpan w:val="2"/>
            <w:tcBorders/>
            <w:shd w:fill="auto" w:val="clear"/>
            <w:tcMar>
              <w:left w:w="23" w:type="dxa"/>
            </w:tcMar>
          </w:tcPr>
          <w:p>
            <w:pPr>
              <w:pStyle w:val="Normal"/>
              <w:jc w:val="center"/>
              <w:rPr>
                <w:szCs w:val="24"/>
              </w:rPr>
            </w:pPr>
            <w:r>
              <w:rPr>
                <w:szCs w:val="24"/>
              </w:rPr>
              <w:t>лет</w:t>
            </w:r>
          </w:p>
        </w:tc>
        <w:tc>
          <w:tcPr>
            <w:tcW w:w="12" w:type="dxa"/>
            <w:tcBorders>
              <w:top w:val="nil"/>
              <w:left w:val="nil"/>
              <w:bottom w:val="nil"/>
              <w:right w:val="nil"/>
              <w:insideH w:val="nil"/>
              <w:insideV w:val="nil"/>
            </w:tcBorders>
            <w:shd w:fill="auto" w:val="clear"/>
            <w:tcMar>
              <w:left w:w="33" w:type="dxa"/>
            </w:tcMar>
          </w:tcPr>
          <w:p>
            <w:pPr>
              <w:pStyle w:val="Normal"/>
              <w:rPr/>
            </w:pPr>
            <w:r>
              <w:rPr/>
            </w:r>
          </w:p>
        </w:tc>
      </w:tr>
      <w:tr>
        <w:trPr/>
        <w:tc>
          <w:tcPr>
            <w:tcW w:w="1869" w:type="dxa"/>
            <w:tcBorders/>
            <w:shd w:fill="auto" w:val="clear"/>
            <w:tcMar>
              <w:left w:w="23" w:type="dxa"/>
            </w:tcMar>
          </w:tcPr>
          <w:p>
            <w:pPr>
              <w:pStyle w:val="Normal"/>
              <w:jc w:val="center"/>
              <w:rPr>
                <w:b/>
                <w:b/>
                <w:szCs w:val="24"/>
              </w:rPr>
            </w:pPr>
            <w:r>
              <w:rPr>
                <w:b/>
                <w:szCs w:val="24"/>
              </w:rPr>
              <w:t>Сценарий 1</w:t>
            </w:r>
          </w:p>
        </w:tc>
        <w:tc>
          <w:tcPr>
            <w:tcW w:w="1841" w:type="dxa"/>
            <w:tcBorders/>
            <w:shd w:fill="auto" w:val="clear"/>
            <w:tcMar>
              <w:left w:w="23" w:type="dxa"/>
            </w:tcMar>
          </w:tcPr>
          <w:p>
            <w:pPr>
              <w:pStyle w:val="Normal"/>
              <w:jc w:val="both"/>
              <w:rPr>
                <w:szCs w:val="24"/>
              </w:rPr>
            </w:pPr>
            <w:r>
              <w:rPr>
                <w:szCs w:val="24"/>
              </w:rPr>
            </w:r>
          </w:p>
        </w:tc>
        <w:tc>
          <w:tcPr>
            <w:tcW w:w="1076" w:type="dxa"/>
            <w:tcBorders/>
            <w:shd w:fill="auto" w:val="clear"/>
            <w:tcMar>
              <w:left w:w="23" w:type="dxa"/>
            </w:tcMar>
          </w:tcPr>
          <w:p>
            <w:pPr>
              <w:pStyle w:val="Normal"/>
              <w:jc w:val="both"/>
              <w:rPr>
                <w:szCs w:val="24"/>
              </w:rPr>
            </w:pPr>
            <w:r>
              <w:rPr>
                <w:szCs w:val="24"/>
              </w:rPr>
            </w:r>
          </w:p>
        </w:tc>
        <w:tc>
          <w:tcPr>
            <w:tcW w:w="919" w:type="dxa"/>
            <w:tcBorders/>
            <w:shd w:fill="auto" w:val="clear"/>
            <w:tcMar>
              <w:left w:w="23" w:type="dxa"/>
            </w:tcMar>
          </w:tcPr>
          <w:p>
            <w:pPr>
              <w:pStyle w:val="Normal"/>
              <w:jc w:val="center"/>
              <w:rPr>
                <w:szCs w:val="24"/>
              </w:rPr>
            </w:pPr>
            <w:r>
              <w:rPr>
                <w:szCs w:val="24"/>
              </w:rPr>
            </w:r>
          </w:p>
        </w:tc>
        <w:tc>
          <w:tcPr>
            <w:tcW w:w="1219" w:type="dxa"/>
            <w:tcBorders/>
            <w:shd w:fill="auto" w:val="clear"/>
            <w:tcMar>
              <w:left w:w="23" w:type="dxa"/>
            </w:tcMar>
          </w:tcPr>
          <w:p>
            <w:pPr>
              <w:pStyle w:val="Normal"/>
              <w:jc w:val="center"/>
              <w:rPr>
                <w:szCs w:val="24"/>
              </w:rPr>
            </w:pPr>
            <w:r>
              <w:rPr>
                <w:szCs w:val="24"/>
              </w:rPr>
            </w:r>
          </w:p>
        </w:tc>
        <w:tc>
          <w:tcPr>
            <w:tcW w:w="1265" w:type="dxa"/>
            <w:tcBorders/>
            <w:shd w:fill="auto" w:val="clear"/>
            <w:tcMar>
              <w:left w:w="23" w:type="dxa"/>
            </w:tcMar>
          </w:tcPr>
          <w:p>
            <w:pPr>
              <w:pStyle w:val="Normal"/>
              <w:jc w:val="center"/>
              <w:rPr>
                <w:szCs w:val="24"/>
              </w:rPr>
            </w:pPr>
            <w:r>
              <w:rPr>
                <w:szCs w:val="24"/>
              </w:rPr>
            </w:r>
          </w:p>
        </w:tc>
        <w:tc>
          <w:tcPr>
            <w:tcW w:w="950" w:type="dxa"/>
            <w:tcBorders/>
            <w:shd w:fill="auto" w:val="clear"/>
            <w:tcMar>
              <w:left w:w="23" w:type="dxa"/>
            </w:tcMar>
          </w:tcPr>
          <w:p>
            <w:pPr>
              <w:pStyle w:val="Normal"/>
              <w:jc w:val="center"/>
              <w:rPr>
                <w:szCs w:val="24"/>
              </w:rPr>
            </w:pPr>
            <w:r>
              <w:rPr>
                <w:szCs w:val="24"/>
              </w:rPr>
            </w:r>
          </w:p>
        </w:tc>
        <w:tc>
          <w:tcPr>
            <w:tcW w:w="1081" w:type="dxa"/>
            <w:gridSpan w:val="2"/>
            <w:tcBorders/>
            <w:shd w:fill="auto" w:val="clear"/>
            <w:tcMar>
              <w:left w:w="23" w:type="dxa"/>
            </w:tcMar>
          </w:tcPr>
          <w:p>
            <w:pPr>
              <w:pStyle w:val="Normal"/>
              <w:jc w:val="center"/>
              <w:rPr>
                <w:szCs w:val="24"/>
              </w:rPr>
            </w:pPr>
            <w:r>
              <w:rPr>
                <w:szCs w:val="24"/>
              </w:rPr>
            </w:r>
          </w:p>
        </w:tc>
        <w:tc>
          <w:tcPr>
            <w:tcW w:w="12" w:type="dxa"/>
            <w:tcBorders>
              <w:top w:val="nil"/>
              <w:left w:val="nil"/>
              <w:bottom w:val="nil"/>
              <w:right w:val="nil"/>
              <w:insideH w:val="nil"/>
              <w:insideV w:val="nil"/>
            </w:tcBorders>
            <w:shd w:fill="auto" w:val="clear"/>
            <w:tcMar>
              <w:left w:w="33" w:type="dxa"/>
            </w:tcMar>
          </w:tcPr>
          <w:p>
            <w:pPr>
              <w:pStyle w:val="Normal"/>
              <w:rPr/>
            </w:pPr>
            <w:r>
              <w:rPr/>
            </w:r>
          </w:p>
        </w:tc>
      </w:tr>
      <w:tr>
        <w:trPr/>
        <w:tc>
          <w:tcPr>
            <w:tcW w:w="1869" w:type="dxa"/>
            <w:tcBorders/>
            <w:shd w:fill="auto" w:val="clear"/>
            <w:tcMar>
              <w:left w:w="23" w:type="dxa"/>
            </w:tcMar>
            <w:vAlign w:val="center"/>
          </w:tcPr>
          <w:p>
            <w:pPr>
              <w:pStyle w:val="Normal"/>
              <w:rPr>
                <w:szCs w:val="24"/>
              </w:rPr>
            </w:pPr>
            <w:r>
              <w:rPr/>
              <w:t>Котельная №1  ул. Ленина, д.6а</w:t>
            </w:r>
          </w:p>
        </w:tc>
        <w:tc>
          <w:tcPr>
            <w:tcW w:w="1841" w:type="dxa"/>
            <w:tcBorders/>
            <w:shd w:fill="auto" w:val="clear"/>
            <w:tcMar>
              <w:left w:w="23" w:type="dxa"/>
            </w:tcMar>
            <w:vAlign w:val="center"/>
          </w:tcPr>
          <w:p>
            <w:pPr>
              <w:pStyle w:val="Normal"/>
              <w:jc w:val="both"/>
              <w:rPr>
                <w:color w:val="000000"/>
                <w:szCs w:val="24"/>
              </w:rPr>
            </w:pPr>
            <w:r>
              <w:rPr>
                <w:color w:val="000000"/>
              </w:rPr>
              <w:t>перевод на газ</w:t>
            </w:r>
          </w:p>
        </w:tc>
        <w:tc>
          <w:tcPr>
            <w:tcW w:w="1076" w:type="dxa"/>
            <w:tcBorders/>
            <w:shd w:fill="auto" w:val="clear"/>
            <w:tcMar>
              <w:left w:w="23" w:type="dxa"/>
            </w:tcMar>
            <w:vAlign w:val="center"/>
          </w:tcPr>
          <w:p>
            <w:pPr>
              <w:pStyle w:val="Normal"/>
              <w:jc w:val="center"/>
              <w:rPr>
                <w:color w:val="000000"/>
                <w:szCs w:val="24"/>
              </w:rPr>
            </w:pPr>
            <w:r>
              <w:rPr>
                <w:color w:val="000000"/>
              </w:rPr>
              <w:t>5000</w:t>
            </w:r>
          </w:p>
        </w:tc>
        <w:tc>
          <w:tcPr>
            <w:tcW w:w="919" w:type="dxa"/>
            <w:tcBorders/>
            <w:shd w:fill="auto" w:val="clear"/>
            <w:tcMar>
              <w:left w:w="23" w:type="dxa"/>
            </w:tcMar>
            <w:vAlign w:val="center"/>
          </w:tcPr>
          <w:p>
            <w:pPr>
              <w:pStyle w:val="Normal"/>
              <w:jc w:val="center"/>
              <w:rPr>
                <w:color w:val="000000"/>
                <w:szCs w:val="24"/>
              </w:rPr>
            </w:pPr>
            <w:r>
              <w:rPr>
                <w:color w:val="000000"/>
              </w:rPr>
              <w:t>703,8</w:t>
            </w:r>
          </w:p>
        </w:tc>
        <w:tc>
          <w:tcPr>
            <w:tcW w:w="1219" w:type="dxa"/>
            <w:tcBorders/>
            <w:shd w:fill="auto" w:val="clear"/>
            <w:tcMar>
              <w:left w:w="23" w:type="dxa"/>
            </w:tcMar>
            <w:vAlign w:val="center"/>
          </w:tcPr>
          <w:p>
            <w:pPr>
              <w:pStyle w:val="Normal"/>
              <w:jc w:val="center"/>
              <w:rPr>
                <w:color w:val="000000"/>
                <w:szCs w:val="24"/>
              </w:rPr>
            </w:pPr>
            <w:r>
              <w:rPr>
                <w:color w:val="000000"/>
              </w:rPr>
              <w:t>-</w:t>
            </w:r>
          </w:p>
        </w:tc>
        <w:tc>
          <w:tcPr>
            <w:tcW w:w="1265" w:type="dxa"/>
            <w:tcBorders/>
            <w:shd w:fill="auto" w:val="clear"/>
            <w:tcMar>
              <w:left w:w="23" w:type="dxa"/>
            </w:tcMar>
            <w:vAlign w:val="center"/>
          </w:tcPr>
          <w:p>
            <w:pPr>
              <w:pStyle w:val="Normal"/>
              <w:jc w:val="center"/>
              <w:rPr>
                <w:color w:val="000000"/>
                <w:szCs w:val="24"/>
              </w:rPr>
            </w:pPr>
            <w:r>
              <w:rPr>
                <w:color w:val="000000"/>
              </w:rPr>
              <w:t>671,2</w:t>
            </w:r>
          </w:p>
        </w:tc>
        <w:tc>
          <w:tcPr>
            <w:tcW w:w="950" w:type="dxa"/>
            <w:tcBorders/>
            <w:shd w:fill="auto" w:val="clear"/>
            <w:tcMar>
              <w:left w:w="23" w:type="dxa"/>
            </w:tcMar>
            <w:vAlign w:val="center"/>
          </w:tcPr>
          <w:p>
            <w:pPr>
              <w:pStyle w:val="Normal"/>
              <w:jc w:val="center"/>
              <w:rPr>
                <w:color w:val="000000"/>
                <w:szCs w:val="24"/>
              </w:rPr>
            </w:pPr>
            <w:r>
              <w:rPr>
                <w:color w:val="000000"/>
              </w:rPr>
              <w:t>1375,0</w:t>
            </w:r>
          </w:p>
        </w:tc>
        <w:tc>
          <w:tcPr>
            <w:tcW w:w="1081" w:type="dxa"/>
            <w:gridSpan w:val="2"/>
            <w:tcBorders/>
            <w:shd w:fill="auto" w:val="clear"/>
            <w:tcMar>
              <w:left w:w="23" w:type="dxa"/>
            </w:tcMar>
            <w:vAlign w:val="center"/>
          </w:tcPr>
          <w:p>
            <w:pPr>
              <w:pStyle w:val="Normal"/>
              <w:jc w:val="center"/>
              <w:rPr>
                <w:color w:val="000000"/>
                <w:szCs w:val="24"/>
              </w:rPr>
            </w:pPr>
            <w:r>
              <w:rPr>
                <w:color w:val="000000"/>
              </w:rPr>
              <w:t>3,6</w:t>
            </w:r>
          </w:p>
        </w:tc>
        <w:tc>
          <w:tcPr>
            <w:tcW w:w="12" w:type="dxa"/>
            <w:tcBorders>
              <w:top w:val="nil"/>
              <w:left w:val="nil"/>
              <w:bottom w:val="nil"/>
              <w:right w:val="nil"/>
              <w:insideH w:val="nil"/>
              <w:insideV w:val="nil"/>
            </w:tcBorders>
            <w:shd w:fill="auto" w:val="clear"/>
            <w:tcMar>
              <w:left w:w="33" w:type="dxa"/>
            </w:tcMar>
          </w:tcPr>
          <w:p>
            <w:pPr>
              <w:pStyle w:val="Normal"/>
              <w:rPr/>
            </w:pPr>
            <w:r>
              <w:rPr/>
            </w:r>
          </w:p>
        </w:tc>
      </w:tr>
      <w:tr>
        <w:trPr/>
        <w:tc>
          <w:tcPr>
            <w:tcW w:w="1869" w:type="dxa"/>
            <w:tcBorders/>
            <w:shd w:fill="auto" w:val="clear"/>
            <w:tcMar>
              <w:left w:w="23" w:type="dxa"/>
            </w:tcMar>
          </w:tcPr>
          <w:p>
            <w:pPr>
              <w:pStyle w:val="Normal"/>
              <w:rPr>
                <w:color w:val="000000"/>
                <w:szCs w:val="24"/>
              </w:rPr>
            </w:pPr>
            <w:r>
              <w:rPr>
                <w:color w:val="000000"/>
              </w:rPr>
              <w:t>Котельная МДОУ детский сад №2</w:t>
            </w:r>
          </w:p>
        </w:tc>
        <w:tc>
          <w:tcPr>
            <w:tcW w:w="1841" w:type="dxa"/>
            <w:tcBorders/>
            <w:shd w:fill="auto" w:val="clear"/>
            <w:tcMar>
              <w:left w:w="23" w:type="dxa"/>
            </w:tcMar>
            <w:vAlign w:val="center"/>
          </w:tcPr>
          <w:p>
            <w:pPr>
              <w:pStyle w:val="Normal"/>
              <w:jc w:val="both"/>
              <w:rPr>
                <w:color w:val="000000"/>
                <w:szCs w:val="24"/>
              </w:rPr>
            </w:pPr>
            <w:r>
              <w:rPr>
                <w:color w:val="000000"/>
              </w:rPr>
              <w:t>перевод на газ</w:t>
            </w:r>
          </w:p>
        </w:tc>
        <w:tc>
          <w:tcPr>
            <w:tcW w:w="1076" w:type="dxa"/>
            <w:tcBorders/>
            <w:shd w:fill="auto" w:val="clear"/>
            <w:tcMar>
              <w:left w:w="23" w:type="dxa"/>
            </w:tcMar>
            <w:vAlign w:val="center"/>
          </w:tcPr>
          <w:p>
            <w:pPr>
              <w:pStyle w:val="Normal"/>
              <w:jc w:val="center"/>
              <w:rPr>
                <w:color w:val="000000"/>
                <w:szCs w:val="24"/>
              </w:rPr>
            </w:pPr>
            <w:r>
              <w:rPr>
                <w:color w:val="000000"/>
              </w:rPr>
              <w:t>2000</w:t>
            </w:r>
          </w:p>
        </w:tc>
        <w:tc>
          <w:tcPr>
            <w:tcW w:w="919" w:type="dxa"/>
            <w:tcBorders/>
            <w:shd w:fill="auto" w:val="clear"/>
            <w:tcMar>
              <w:left w:w="23" w:type="dxa"/>
            </w:tcMar>
            <w:vAlign w:val="center"/>
          </w:tcPr>
          <w:p>
            <w:pPr>
              <w:pStyle w:val="Normal"/>
              <w:jc w:val="center"/>
              <w:rPr>
                <w:color w:val="000000"/>
                <w:szCs w:val="24"/>
              </w:rPr>
            </w:pPr>
            <w:r>
              <w:rPr>
                <w:color w:val="000000"/>
              </w:rPr>
              <w:t>63,1</w:t>
            </w:r>
          </w:p>
        </w:tc>
        <w:tc>
          <w:tcPr>
            <w:tcW w:w="1219" w:type="dxa"/>
            <w:tcBorders/>
            <w:shd w:fill="auto" w:val="clear"/>
            <w:tcMar>
              <w:left w:w="23" w:type="dxa"/>
            </w:tcMar>
            <w:vAlign w:val="center"/>
          </w:tcPr>
          <w:p>
            <w:pPr>
              <w:pStyle w:val="Normal"/>
              <w:jc w:val="center"/>
              <w:rPr>
                <w:color w:val="000000"/>
                <w:szCs w:val="24"/>
              </w:rPr>
            </w:pPr>
            <w:r>
              <w:rPr>
                <w:color w:val="000000"/>
              </w:rPr>
              <w:t>-</w:t>
            </w:r>
          </w:p>
        </w:tc>
        <w:tc>
          <w:tcPr>
            <w:tcW w:w="1265" w:type="dxa"/>
            <w:tcBorders/>
            <w:shd w:fill="auto" w:val="clear"/>
            <w:tcMar>
              <w:left w:w="23" w:type="dxa"/>
            </w:tcMar>
            <w:vAlign w:val="center"/>
          </w:tcPr>
          <w:p>
            <w:pPr>
              <w:pStyle w:val="Normal"/>
              <w:jc w:val="center"/>
              <w:rPr>
                <w:color w:val="000000"/>
                <w:szCs w:val="24"/>
              </w:rPr>
            </w:pPr>
            <w:r>
              <w:rPr>
                <w:color w:val="000000"/>
              </w:rPr>
              <w:t>671,2</w:t>
            </w:r>
          </w:p>
        </w:tc>
        <w:tc>
          <w:tcPr>
            <w:tcW w:w="950" w:type="dxa"/>
            <w:tcBorders/>
            <w:shd w:fill="auto" w:val="clear"/>
            <w:tcMar>
              <w:left w:w="23" w:type="dxa"/>
            </w:tcMar>
            <w:vAlign w:val="center"/>
          </w:tcPr>
          <w:p>
            <w:pPr>
              <w:pStyle w:val="Normal"/>
              <w:jc w:val="center"/>
              <w:rPr>
                <w:color w:val="000000"/>
                <w:szCs w:val="24"/>
              </w:rPr>
            </w:pPr>
            <w:r>
              <w:rPr>
                <w:color w:val="000000"/>
              </w:rPr>
              <w:t>734,3</w:t>
            </w:r>
          </w:p>
        </w:tc>
        <w:tc>
          <w:tcPr>
            <w:tcW w:w="1081" w:type="dxa"/>
            <w:gridSpan w:val="2"/>
            <w:tcBorders/>
            <w:shd w:fill="auto" w:val="clear"/>
            <w:tcMar>
              <w:left w:w="23" w:type="dxa"/>
            </w:tcMar>
            <w:vAlign w:val="center"/>
          </w:tcPr>
          <w:p>
            <w:pPr>
              <w:pStyle w:val="Normal"/>
              <w:jc w:val="center"/>
              <w:rPr>
                <w:color w:val="000000"/>
                <w:szCs w:val="24"/>
              </w:rPr>
            </w:pPr>
            <w:r>
              <w:rPr>
                <w:color w:val="000000"/>
              </w:rPr>
              <w:t>2,7</w:t>
            </w:r>
          </w:p>
        </w:tc>
        <w:tc>
          <w:tcPr>
            <w:tcW w:w="12" w:type="dxa"/>
            <w:tcBorders>
              <w:top w:val="nil"/>
              <w:left w:val="nil"/>
              <w:bottom w:val="nil"/>
              <w:right w:val="nil"/>
              <w:insideH w:val="nil"/>
              <w:insideV w:val="nil"/>
            </w:tcBorders>
            <w:shd w:fill="auto" w:val="clear"/>
            <w:tcMar>
              <w:left w:w="33" w:type="dxa"/>
            </w:tcMar>
          </w:tcPr>
          <w:p>
            <w:pPr>
              <w:pStyle w:val="Normal"/>
              <w:rPr/>
            </w:pPr>
            <w:r>
              <w:rPr/>
            </w:r>
          </w:p>
        </w:tc>
      </w:tr>
      <w:tr>
        <w:trPr/>
        <w:tc>
          <w:tcPr>
            <w:tcW w:w="1869" w:type="dxa"/>
            <w:tcBorders/>
            <w:shd w:fill="auto" w:val="clear"/>
            <w:tcMar>
              <w:left w:w="23" w:type="dxa"/>
            </w:tcMar>
            <w:vAlign w:val="center"/>
          </w:tcPr>
          <w:p>
            <w:pPr>
              <w:pStyle w:val="Normal"/>
              <w:rPr>
                <w:color w:val="000000"/>
                <w:szCs w:val="24"/>
              </w:rPr>
            </w:pPr>
            <w:r>
              <w:rPr>
                <w:color w:val="000000"/>
              </w:rPr>
              <w:t>Котельная МОУ ДОД Сусанинская ДШИ</w:t>
            </w:r>
          </w:p>
        </w:tc>
        <w:tc>
          <w:tcPr>
            <w:tcW w:w="1841" w:type="dxa"/>
            <w:tcBorders/>
            <w:shd w:fill="auto" w:val="clear"/>
            <w:tcMar>
              <w:left w:w="23" w:type="dxa"/>
            </w:tcMar>
            <w:vAlign w:val="center"/>
          </w:tcPr>
          <w:p>
            <w:pPr>
              <w:pStyle w:val="Normal"/>
              <w:jc w:val="both"/>
              <w:rPr>
                <w:color w:val="000000"/>
                <w:szCs w:val="24"/>
              </w:rPr>
            </w:pPr>
            <w:r>
              <w:rPr>
                <w:color w:val="000000"/>
              </w:rPr>
              <w:t>перевод на газ</w:t>
            </w:r>
          </w:p>
        </w:tc>
        <w:tc>
          <w:tcPr>
            <w:tcW w:w="1076" w:type="dxa"/>
            <w:tcBorders/>
            <w:shd w:fill="auto" w:val="clear"/>
            <w:tcMar>
              <w:left w:w="23" w:type="dxa"/>
            </w:tcMar>
            <w:vAlign w:val="center"/>
          </w:tcPr>
          <w:p>
            <w:pPr>
              <w:pStyle w:val="Normal"/>
              <w:jc w:val="center"/>
              <w:rPr>
                <w:color w:val="000000"/>
                <w:szCs w:val="24"/>
              </w:rPr>
            </w:pPr>
            <w:r>
              <w:rPr>
                <w:color w:val="000000"/>
              </w:rPr>
              <w:t>2500</w:t>
            </w:r>
          </w:p>
        </w:tc>
        <w:tc>
          <w:tcPr>
            <w:tcW w:w="919" w:type="dxa"/>
            <w:tcBorders/>
            <w:shd w:fill="auto" w:val="clear"/>
            <w:tcMar>
              <w:left w:w="23" w:type="dxa"/>
            </w:tcMar>
            <w:vAlign w:val="center"/>
          </w:tcPr>
          <w:p>
            <w:pPr>
              <w:pStyle w:val="Normal"/>
              <w:jc w:val="center"/>
              <w:rPr>
                <w:color w:val="000000"/>
                <w:szCs w:val="24"/>
              </w:rPr>
            </w:pPr>
            <w:r>
              <w:rPr>
                <w:color w:val="000000"/>
              </w:rPr>
              <w:t>65,2</w:t>
            </w:r>
          </w:p>
        </w:tc>
        <w:tc>
          <w:tcPr>
            <w:tcW w:w="1219" w:type="dxa"/>
            <w:tcBorders/>
            <w:shd w:fill="auto" w:val="clear"/>
            <w:tcMar>
              <w:left w:w="23" w:type="dxa"/>
            </w:tcMar>
            <w:vAlign w:val="center"/>
          </w:tcPr>
          <w:p>
            <w:pPr>
              <w:pStyle w:val="Normal"/>
              <w:jc w:val="center"/>
              <w:rPr>
                <w:color w:val="000000"/>
                <w:szCs w:val="24"/>
              </w:rPr>
            </w:pPr>
            <w:r>
              <w:rPr>
                <w:color w:val="000000"/>
              </w:rPr>
              <w:t> </w:t>
            </w:r>
          </w:p>
        </w:tc>
        <w:tc>
          <w:tcPr>
            <w:tcW w:w="1265" w:type="dxa"/>
            <w:tcBorders/>
            <w:shd w:fill="auto" w:val="clear"/>
            <w:tcMar>
              <w:left w:w="23" w:type="dxa"/>
            </w:tcMar>
            <w:vAlign w:val="center"/>
          </w:tcPr>
          <w:p>
            <w:pPr>
              <w:pStyle w:val="Normal"/>
              <w:jc w:val="center"/>
              <w:rPr>
                <w:color w:val="000000"/>
                <w:szCs w:val="24"/>
              </w:rPr>
            </w:pPr>
            <w:r>
              <w:rPr>
                <w:color w:val="000000"/>
              </w:rPr>
              <w:t>671,2</w:t>
            </w:r>
          </w:p>
        </w:tc>
        <w:tc>
          <w:tcPr>
            <w:tcW w:w="950" w:type="dxa"/>
            <w:tcBorders/>
            <w:shd w:fill="auto" w:val="clear"/>
            <w:tcMar>
              <w:left w:w="23" w:type="dxa"/>
            </w:tcMar>
            <w:vAlign w:val="center"/>
          </w:tcPr>
          <w:p>
            <w:pPr>
              <w:pStyle w:val="Normal"/>
              <w:jc w:val="center"/>
              <w:rPr>
                <w:color w:val="000000"/>
                <w:szCs w:val="24"/>
              </w:rPr>
            </w:pPr>
            <w:r>
              <w:rPr>
                <w:color w:val="000000"/>
              </w:rPr>
              <w:t>736,4</w:t>
            </w:r>
          </w:p>
        </w:tc>
        <w:tc>
          <w:tcPr>
            <w:tcW w:w="1081" w:type="dxa"/>
            <w:gridSpan w:val="2"/>
            <w:tcBorders/>
            <w:shd w:fill="auto" w:val="clear"/>
            <w:tcMar>
              <w:left w:w="23" w:type="dxa"/>
            </w:tcMar>
            <w:vAlign w:val="center"/>
          </w:tcPr>
          <w:p>
            <w:pPr>
              <w:pStyle w:val="Normal"/>
              <w:jc w:val="center"/>
              <w:rPr>
                <w:color w:val="000000"/>
                <w:szCs w:val="24"/>
              </w:rPr>
            </w:pPr>
            <w:r>
              <w:rPr>
                <w:color w:val="000000"/>
              </w:rPr>
              <w:t>3,4</w:t>
            </w:r>
          </w:p>
        </w:tc>
        <w:tc>
          <w:tcPr>
            <w:tcW w:w="12" w:type="dxa"/>
            <w:tcBorders>
              <w:top w:val="nil"/>
              <w:left w:val="nil"/>
              <w:bottom w:val="nil"/>
              <w:right w:val="nil"/>
              <w:insideH w:val="nil"/>
              <w:insideV w:val="nil"/>
            </w:tcBorders>
            <w:shd w:fill="auto" w:val="clear"/>
            <w:tcMar>
              <w:left w:w="33" w:type="dxa"/>
            </w:tcMar>
          </w:tcPr>
          <w:p>
            <w:pPr>
              <w:pStyle w:val="Normal"/>
              <w:rPr/>
            </w:pPr>
            <w:r>
              <w:rPr/>
            </w:r>
          </w:p>
        </w:tc>
      </w:tr>
      <w:tr>
        <w:trPr/>
        <w:tc>
          <w:tcPr>
            <w:tcW w:w="1869" w:type="dxa"/>
            <w:tcBorders/>
            <w:shd w:fill="auto" w:val="clear"/>
            <w:tcMar>
              <w:left w:w="23" w:type="dxa"/>
            </w:tcMar>
            <w:vAlign w:val="center"/>
          </w:tcPr>
          <w:p>
            <w:pPr>
              <w:pStyle w:val="Normal"/>
              <w:rPr>
                <w:color w:val="000000"/>
                <w:szCs w:val="24"/>
              </w:rPr>
            </w:pPr>
            <w:r>
              <w:rPr>
                <w:color w:val="000000"/>
              </w:rPr>
              <w:t>Котельная УФПС-1 ПСЧ-25</w:t>
            </w:r>
          </w:p>
        </w:tc>
        <w:tc>
          <w:tcPr>
            <w:tcW w:w="1841" w:type="dxa"/>
            <w:tcBorders/>
            <w:shd w:fill="auto" w:val="clear"/>
            <w:tcMar>
              <w:left w:w="23" w:type="dxa"/>
            </w:tcMar>
            <w:vAlign w:val="center"/>
          </w:tcPr>
          <w:p>
            <w:pPr>
              <w:pStyle w:val="Normal"/>
              <w:jc w:val="both"/>
              <w:rPr>
                <w:color w:val="000000"/>
                <w:szCs w:val="24"/>
              </w:rPr>
            </w:pPr>
            <w:r>
              <w:rPr>
                <w:color w:val="000000"/>
              </w:rPr>
              <w:t>перевод на газ</w:t>
            </w:r>
          </w:p>
        </w:tc>
        <w:tc>
          <w:tcPr>
            <w:tcW w:w="1076" w:type="dxa"/>
            <w:tcBorders/>
            <w:shd w:fill="auto" w:val="clear"/>
            <w:tcMar>
              <w:left w:w="23" w:type="dxa"/>
            </w:tcMar>
            <w:vAlign w:val="center"/>
          </w:tcPr>
          <w:p>
            <w:pPr>
              <w:pStyle w:val="Normal"/>
              <w:jc w:val="center"/>
              <w:rPr>
                <w:color w:val="000000"/>
                <w:szCs w:val="24"/>
              </w:rPr>
            </w:pPr>
            <w:r>
              <w:rPr>
                <w:color w:val="000000"/>
              </w:rPr>
              <w:t>2000</w:t>
            </w:r>
          </w:p>
        </w:tc>
        <w:tc>
          <w:tcPr>
            <w:tcW w:w="919" w:type="dxa"/>
            <w:tcBorders/>
            <w:shd w:fill="auto" w:val="clear"/>
            <w:tcMar>
              <w:left w:w="23" w:type="dxa"/>
            </w:tcMar>
            <w:vAlign w:val="center"/>
          </w:tcPr>
          <w:p>
            <w:pPr>
              <w:pStyle w:val="Normal"/>
              <w:jc w:val="center"/>
              <w:rPr>
                <w:color w:val="000000"/>
                <w:szCs w:val="24"/>
              </w:rPr>
            </w:pPr>
            <w:r>
              <w:rPr>
                <w:color w:val="000000"/>
              </w:rPr>
              <w:t>30,5</w:t>
            </w:r>
          </w:p>
        </w:tc>
        <w:tc>
          <w:tcPr>
            <w:tcW w:w="1219" w:type="dxa"/>
            <w:tcBorders/>
            <w:shd w:fill="auto" w:val="clear"/>
            <w:tcMar>
              <w:left w:w="23" w:type="dxa"/>
            </w:tcMar>
            <w:vAlign w:val="center"/>
          </w:tcPr>
          <w:p>
            <w:pPr>
              <w:pStyle w:val="Normal"/>
              <w:jc w:val="center"/>
              <w:rPr>
                <w:color w:val="000000"/>
                <w:szCs w:val="24"/>
              </w:rPr>
            </w:pPr>
            <w:r>
              <w:rPr>
                <w:color w:val="000000"/>
              </w:rPr>
              <w:t>-</w:t>
            </w:r>
          </w:p>
        </w:tc>
        <w:tc>
          <w:tcPr>
            <w:tcW w:w="1265" w:type="dxa"/>
            <w:tcBorders/>
            <w:shd w:fill="auto" w:val="clear"/>
            <w:tcMar>
              <w:left w:w="23" w:type="dxa"/>
            </w:tcMar>
            <w:vAlign w:val="center"/>
          </w:tcPr>
          <w:p>
            <w:pPr>
              <w:pStyle w:val="Normal"/>
              <w:jc w:val="center"/>
              <w:rPr>
                <w:color w:val="000000"/>
                <w:szCs w:val="24"/>
              </w:rPr>
            </w:pPr>
            <w:r>
              <w:rPr>
                <w:color w:val="000000"/>
              </w:rPr>
              <w:t>671,2</w:t>
            </w:r>
          </w:p>
        </w:tc>
        <w:tc>
          <w:tcPr>
            <w:tcW w:w="950" w:type="dxa"/>
            <w:tcBorders/>
            <w:shd w:fill="auto" w:val="clear"/>
            <w:tcMar>
              <w:left w:w="23" w:type="dxa"/>
            </w:tcMar>
            <w:vAlign w:val="center"/>
          </w:tcPr>
          <w:p>
            <w:pPr>
              <w:pStyle w:val="Normal"/>
              <w:jc w:val="center"/>
              <w:rPr>
                <w:color w:val="000000"/>
                <w:szCs w:val="24"/>
              </w:rPr>
            </w:pPr>
            <w:r>
              <w:rPr>
                <w:color w:val="000000"/>
              </w:rPr>
              <w:t>701,7</w:t>
            </w:r>
          </w:p>
        </w:tc>
        <w:tc>
          <w:tcPr>
            <w:tcW w:w="1081" w:type="dxa"/>
            <w:gridSpan w:val="2"/>
            <w:tcBorders/>
            <w:shd w:fill="auto" w:val="clear"/>
            <w:tcMar>
              <w:left w:w="23" w:type="dxa"/>
            </w:tcMar>
            <w:vAlign w:val="center"/>
          </w:tcPr>
          <w:p>
            <w:pPr>
              <w:pStyle w:val="Normal"/>
              <w:jc w:val="center"/>
              <w:rPr>
                <w:color w:val="000000"/>
                <w:szCs w:val="24"/>
              </w:rPr>
            </w:pPr>
            <w:r>
              <w:rPr>
                <w:color w:val="000000"/>
              </w:rPr>
              <w:t>2,9</w:t>
            </w:r>
          </w:p>
        </w:tc>
        <w:tc>
          <w:tcPr>
            <w:tcW w:w="12" w:type="dxa"/>
            <w:tcBorders>
              <w:top w:val="nil"/>
              <w:left w:val="nil"/>
              <w:bottom w:val="nil"/>
              <w:right w:val="nil"/>
              <w:insideH w:val="nil"/>
              <w:insideV w:val="nil"/>
            </w:tcBorders>
            <w:shd w:fill="auto" w:val="clear"/>
            <w:tcMar>
              <w:left w:w="33" w:type="dxa"/>
            </w:tcMar>
          </w:tcPr>
          <w:p>
            <w:pPr>
              <w:pStyle w:val="Normal"/>
              <w:rPr/>
            </w:pPr>
            <w:r>
              <w:rPr/>
            </w:r>
          </w:p>
        </w:tc>
      </w:tr>
      <w:tr>
        <w:trPr/>
        <w:tc>
          <w:tcPr>
            <w:tcW w:w="1869" w:type="dxa"/>
            <w:tcBorders/>
            <w:shd w:fill="auto" w:val="clear"/>
            <w:tcMar>
              <w:left w:w="23" w:type="dxa"/>
            </w:tcMar>
            <w:vAlign w:val="center"/>
          </w:tcPr>
          <w:p>
            <w:pPr>
              <w:pStyle w:val="Normal"/>
              <w:jc w:val="center"/>
              <w:rPr>
                <w:b/>
                <w:b/>
                <w:color w:val="000000"/>
                <w:szCs w:val="24"/>
              </w:rPr>
            </w:pPr>
            <w:r>
              <w:rPr>
                <w:b/>
                <w:color w:val="000000"/>
              </w:rPr>
              <w:t>итого</w:t>
            </w:r>
          </w:p>
        </w:tc>
        <w:tc>
          <w:tcPr>
            <w:tcW w:w="1841" w:type="dxa"/>
            <w:tcBorders/>
            <w:shd w:fill="auto" w:val="clear"/>
            <w:tcMar>
              <w:left w:w="23" w:type="dxa"/>
            </w:tcMar>
            <w:vAlign w:val="center"/>
          </w:tcPr>
          <w:p>
            <w:pPr>
              <w:pStyle w:val="Normal"/>
              <w:jc w:val="both"/>
              <w:rPr>
                <w:b/>
                <w:b/>
                <w:color w:val="000000"/>
                <w:szCs w:val="24"/>
              </w:rPr>
            </w:pPr>
            <w:r>
              <w:rPr>
                <w:b/>
                <w:color w:val="000000"/>
              </w:rPr>
              <w:t> </w:t>
            </w:r>
          </w:p>
        </w:tc>
        <w:tc>
          <w:tcPr>
            <w:tcW w:w="1076" w:type="dxa"/>
            <w:tcBorders/>
            <w:shd w:fill="auto" w:val="clear"/>
            <w:tcMar>
              <w:left w:w="23" w:type="dxa"/>
            </w:tcMar>
            <w:vAlign w:val="center"/>
          </w:tcPr>
          <w:p>
            <w:pPr>
              <w:pStyle w:val="Normal"/>
              <w:jc w:val="center"/>
              <w:rPr>
                <w:b/>
                <w:b/>
                <w:bCs/>
                <w:color w:val="000000"/>
                <w:szCs w:val="24"/>
              </w:rPr>
            </w:pPr>
            <w:r>
              <w:rPr>
                <w:b/>
                <w:bCs/>
                <w:color w:val="000000"/>
              </w:rPr>
              <w:t>11500</w:t>
            </w:r>
          </w:p>
        </w:tc>
        <w:tc>
          <w:tcPr>
            <w:tcW w:w="919" w:type="dxa"/>
            <w:tcBorders/>
            <w:shd w:fill="auto" w:val="clear"/>
            <w:tcMar>
              <w:left w:w="23" w:type="dxa"/>
            </w:tcMar>
            <w:vAlign w:val="center"/>
          </w:tcPr>
          <w:p>
            <w:pPr>
              <w:pStyle w:val="Normal"/>
              <w:jc w:val="center"/>
              <w:rPr>
                <w:b/>
                <w:b/>
                <w:bCs/>
                <w:color w:val="000000"/>
                <w:szCs w:val="24"/>
              </w:rPr>
            </w:pPr>
            <w:r>
              <w:rPr>
                <w:b/>
                <w:bCs/>
                <w:color w:val="000000"/>
              </w:rPr>
              <w:t>862,7</w:t>
            </w:r>
          </w:p>
        </w:tc>
        <w:tc>
          <w:tcPr>
            <w:tcW w:w="1219" w:type="dxa"/>
            <w:tcBorders/>
            <w:shd w:fill="auto" w:val="clear"/>
            <w:tcMar>
              <w:left w:w="23" w:type="dxa"/>
            </w:tcMar>
            <w:vAlign w:val="center"/>
          </w:tcPr>
          <w:p>
            <w:pPr>
              <w:pStyle w:val="Normal"/>
              <w:jc w:val="center"/>
              <w:rPr>
                <w:b/>
                <w:b/>
                <w:bCs/>
                <w:color w:val="000000"/>
                <w:szCs w:val="24"/>
              </w:rPr>
            </w:pPr>
            <w:r>
              <w:rPr>
                <w:b/>
                <w:bCs/>
                <w:color w:val="000000"/>
              </w:rPr>
              <w:t xml:space="preserve"> </w:t>
            </w:r>
            <w:r>
              <w:rPr>
                <w:b/>
                <w:bCs/>
                <w:color w:val="000000"/>
              </w:rPr>
              <w:t>-</w:t>
            </w:r>
          </w:p>
        </w:tc>
        <w:tc>
          <w:tcPr>
            <w:tcW w:w="1265" w:type="dxa"/>
            <w:tcBorders/>
            <w:shd w:fill="auto" w:val="clear"/>
            <w:tcMar>
              <w:left w:w="23" w:type="dxa"/>
            </w:tcMar>
            <w:vAlign w:val="center"/>
          </w:tcPr>
          <w:p>
            <w:pPr>
              <w:pStyle w:val="Normal"/>
              <w:jc w:val="center"/>
              <w:rPr>
                <w:b/>
                <w:b/>
                <w:bCs/>
                <w:color w:val="000000"/>
                <w:szCs w:val="24"/>
              </w:rPr>
            </w:pPr>
            <w:r>
              <w:rPr>
                <w:b/>
                <w:bCs/>
                <w:color w:val="000000"/>
              </w:rPr>
              <w:t>2684,8</w:t>
            </w:r>
          </w:p>
        </w:tc>
        <w:tc>
          <w:tcPr>
            <w:tcW w:w="950" w:type="dxa"/>
            <w:tcBorders/>
            <w:shd w:fill="auto" w:val="clear"/>
            <w:tcMar>
              <w:left w:w="23" w:type="dxa"/>
            </w:tcMar>
            <w:vAlign w:val="center"/>
          </w:tcPr>
          <w:p>
            <w:pPr>
              <w:pStyle w:val="Normal"/>
              <w:jc w:val="center"/>
              <w:rPr>
                <w:b/>
                <w:b/>
                <w:bCs/>
                <w:color w:val="000000"/>
                <w:szCs w:val="24"/>
              </w:rPr>
            </w:pPr>
            <w:r>
              <w:rPr>
                <w:b/>
                <w:bCs/>
                <w:color w:val="000000"/>
              </w:rPr>
              <w:t>3547,5</w:t>
            </w:r>
          </w:p>
        </w:tc>
        <w:tc>
          <w:tcPr>
            <w:tcW w:w="1081" w:type="dxa"/>
            <w:gridSpan w:val="2"/>
            <w:tcBorders/>
            <w:shd w:fill="auto" w:val="clear"/>
            <w:tcMar>
              <w:left w:w="23" w:type="dxa"/>
            </w:tcMar>
            <w:vAlign w:val="center"/>
          </w:tcPr>
          <w:p>
            <w:pPr>
              <w:pStyle w:val="Normal"/>
              <w:jc w:val="center"/>
              <w:rPr>
                <w:b/>
                <w:b/>
                <w:bCs/>
                <w:color w:val="000000"/>
                <w:szCs w:val="24"/>
              </w:rPr>
            </w:pPr>
            <w:r>
              <w:rPr>
                <w:b/>
                <w:bCs/>
                <w:color w:val="000000"/>
              </w:rPr>
              <w:t>3,2</w:t>
            </w:r>
          </w:p>
        </w:tc>
        <w:tc>
          <w:tcPr>
            <w:tcW w:w="12" w:type="dxa"/>
            <w:tcBorders>
              <w:top w:val="nil"/>
              <w:left w:val="nil"/>
              <w:bottom w:val="nil"/>
              <w:right w:val="nil"/>
              <w:insideH w:val="nil"/>
              <w:insideV w:val="nil"/>
            </w:tcBorders>
            <w:shd w:fill="auto" w:val="clear"/>
            <w:tcMar>
              <w:left w:w="33" w:type="dxa"/>
            </w:tcMar>
          </w:tcPr>
          <w:p>
            <w:pPr>
              <w:pStyle w:val="Normal"/>
              <w:rPr/>
            </w:pPr>
            <w:r>
              <w:rPr/>
            </w:r>
          </w:p>
        </w:tc>
      </w:tr>
      <w:tr>
        <w:trPr/>
        <w:tc>
          <w:tcPr>
            <w:tcW w:w="1869" w:type="dxa"/>
            <w:tcBorders/>
            <w:shd w:fill="auto" w:val="clear"/>
            <w:tcMar>
              <w:left w:w="23" w:type="dxa"/>
            </w:tcMar>
          </w:tcPr>
          <w:p>
            <w:pPr>
              <w:pStyle w:val="Normal"/>
              <w:jc w:val="center"/>
              <w:rPr>
                <w:b/>
                <w:b/>
                <w:szCs w:val="24"/>
              </w:rPr>
            </w:pPr>
            <w:r>
              <w:rPr>
                <w:b/>
                <w:szCs w:val="24"/>
              </w:rPr>
              <w:t>Сценарий 2</w:t>
            </w:r>
          </w:p>
        </w:tc>
        <w:tc>
          <w:tcPr>
            <w:tcW w:w="1841" w:type="dxa"/>
            <w:tcBorders/>
            <w:shd w:fill="auto" w:val="clear"/>
            <w:tcMar>
              <w:left w:w="23" w:type="dxa"/>
            </w:tcMar>
          </w:tcPr>
          <w:p>
            <w:pPr>
              <w:pStyle w:val="Normal"/>
              <w:jc w:val="both"/>
              <w:rPr>
                <w:szCs w:val="24"/>
              </w:rPr>
            </w:pPr>
            <w:r>
              <w:rPr>
                <w:szCs w:val="24"/>
              </w:rPr>
            </w:r>
          </w:p>
        </w:tc>
        <w:tc>
          <w:tcPr>
            <w:tcW w:w="1076" w:type="dxa"/>
            <w:tcBorders/>
            <w:shd w:fill="auto" w:val="clear"/>
            <w:tcMar>
              <w:left w:w="23" w:type="dxa"/>
            </w:tcMar>
            <w:vAlign w:val="center"/>
          </w:tcPr>
          <w:p>
            <w:pPr>
              <w:pStyle w:val="Normal"/>
              <w:jc w:val="center"/>
              <w:rPr>
                <w:color w:val="000000"/>
                <w:szCs w:val="24"/>
              </w:rPr>
            </w:pPr>
            <w:r>
              <w:rPr>
                <w:color w:val="000000"/>
              </w:rPr>
              <w:t> </w:t>
            </w:r>
          </w:p>
        </w:tc>
        <w:tc>
          <w:tcPr>
            <w:tcW w:w="919" w:type="dxa"/>
            <w:tcBorders/>
            <w:shd w:fill="auto" w:val="clear"/>
            <w:tcMar>
              <w:left w:w="23" w:type="dxa"/>
            </w:tcMar>
            <w:vAlign w:val="center"/>
          </w:tcPr>
          <w:p>
            <w:pPr>
              <w:pStyle w:val="Normal"/>
              <w:jc w:val="center"/>
              <w:rPr>
                <w:color w:val="000000"/>
                <w:szCs w:val="24"/>
              </w:rPr>
            </w:pPr>
            <w:r>
              <w:rPr>
                <w:color w:val="000000"/>
              </w:rPr>
              <w:t xml:space="preserve"> </w:t>
            </w:r>
          </w:p>
        </w:tc>
        <w:tc>
          <w:tcPr>
            <w:tcW w:w="1219" w:type="dxa"/>
            <w:tcBorders/>
            <w:shd w:fill="auto" w:val="clear"/>
            <w:tcMar>
              <w:left w:w="23" w:type="dxa"/>
            </w:tcMar>
            <w:vAlign w:val="center"/>
          </w:tcPr>
          <w:p>
            <w:pPr>
              <w:pStyle w:val="Normal"/>
              <w:jc w:val="center"/>
              <w:rPr>
                <w:color w:val="000000"/>
                <w:szCs w:val="24"/>
              </w:rPr>
            </w:pPr>
            <w:r>
              <w:rPr>
                <w:color w:val="000000"/>
              </w:rPr>
              <w:t> </w:t>
            </w:r>
          </w:p>
        </w:tc>
        <w:tc>
          <w:tcPr>
            <w:tcW w:w="1265" w:type="dxa"/>
            <w:tcBorders/>
            <w:shd w:fill="auto" w:val="clear"/>
            <w:tcMar>
              <w:left w:w="23" w:type="dxa"/>
            </w:tcMar>
            <w:vAlign w:val="center"/>
          </w:tcPr>
          <w:p>
            <w:pPr>
              <w:pStyle w:val="Normal"/>
              <w:jc w:val="center"/>
              <w:rPr>
                <w:color w:val="000000"/>
                <w:szCs w:val="24"/>
              </w:rPr>
            </w:pPr>
            <w:r>
              <w:rPr>
                <w:color w:val="000000"/>
              </w:rPr>
              <w:t> </w:t>
            </w:r>
          </w:p>
        </w:tc>
        <w:tc>
          <w:tcPr>
            <w:tcW w:w="950" w:type="dxa"/>
            <w:tcBorders/>
            <w:shd w:fill="auto" w:val="clear"/>
            <w:tcMar>
              <w:left w:w="23" w:type="dxa"/>
            </w:tcMar>
            <w:vAlign w:val="center"/>
          </w:tcPr>
          <w:p>
            <w:pPr>
              <w:pStyle w:val="Normal"/>
              <w:jc w:val="center"/>
              <w:rPr>
                <w:color w:val="000000"/>
                <w:szCs w:val="24"/>
              </w:rPr>
            </w:pPr>
            <w:r>
              <w:rPr>
                <w:color w:val="000000"/>
              </w:rPr>
              <w:t> </w:t>
            </w:r>
          </w:p>
        </w:tc>
        <w:tc>
          <w:tcPr>
            <w:tcW w:w="1081" w:type="dxa"/>
            <w:gridSpan w:val="2"/>
            <w:tcBorders/>
            <w:shd w:fill="auto" w:val="clear"/>
            <w:tcMar>
              <w:left w:w="23" w:type="dxa"/>
            </w:tcMar>
            <w:vAlign w:val="center"/>
          </w:tcPr>
          <w:p>
            <w:pPr>
              <w:pStyle w:val="Normal"/>
              <w:jc w:val="center"/>
              <w:rPr>
                <w:color w:val="000000"/>
                <w:szCs w:val="24"/>
              </w:rPr>
            </w:pPr>
            <w:r>
              <w:rPr>
                <w:color w:val="000000"/>
              </w:rPr>
              <w:t> </w:t>
            </w:r>
          </w:p>
        </w:tc>
        <w:tc>
          <w:tcPr>
            <w:tcW w:w="12" w:type="dxa"/>
            <w:tcBorders>
              <w:top w:val="nil"/>
              <w:left w:val="nil"/>
              <w:bottom w:val="nil"/>
              <w:right w:val="nil"/>
              <w:insideH w:val="nil"/>
              <w:insideV w:val="nil"/>
            </w:tcBorders>
            <w:shd w:fill="auto" w:val="clear"/>
            <w:tcMar>
              <w:left w:w="33" w:type="dxa"/>
            </w:tcMar>
          </w:tcPr>
          <w:p>
            <w:pPr>
              <w:pStyle w:val="Normal"/>
              <w:rPr/>
            </w:pPr>
            <w:r>
              <w:rPr/>
            </w:r>
          </w:p>
        </w:tc>
      </w:tr>
      <w:tr>
        <w:trPr/>
        <w:tc>
          <w:tcPr>
            <w:tcW w:w="1869" w:type="dxa"/>
            <w:tcBorders/>
            <w:shd w:fill="auto" w:val="clear"/>
            <w:tcMar>
              <w:left w:w="23" w:type="dxa"/>
            </w:tcMar>
            <w:vAlign w:val="center"/>
          </w:tcPr>
          <w:p>
            <w:pPr>
              <w:pStyle w:val="Normal"/>
              <w:rPr>
                <w:color w:val="000000"/>
                <w:szCs w:val="24"/>
              </w:rPr>
            </w:pPr>
            <w:r>
              <w:rPr>
                <w:color w:val="000000"/>
                <w:szCs w:val="24"/>
              </w:rPr>
              <w:t>Котельная администрации района</w:t>
            </w:r>
          </w:p>
        </w:tc>
        <w:tc>
          <w:tcPr>
            <w:tcW w:w="1841" w:type="dxa"/>
            <w:tcBorders/>
            <w:shd w:fill="auto" w:val="clear"/>
            <w:tcMar>
              <w:left w:w="23" w:type="dxa"/>
            </w:tcMar>
            <w:vAlign w:val="center"/>
          </w:tcPr>
          <w:p>
            <w:pPr>
              <w:pStyle w:val="Normal"/>
              <w:rPr>
                <w:color w:val="000000"/>
                <w:szCs w:val="24"/>
              </w:rPr>
            </w:pPr>
            <w:r>
              <w:rPr>
                <w:color w:val="000000"/>
                <w:szCs w:val="24"/>
              </w:rPr>
              <w:t>замена 2 котлов на котлы</w:t>
            </w:r>
            <w:r>
              <w:rPr>
                <w:szCs w:val="24"/>
              </w:rPr>
              <w:t xml:space="preserve"> LAVART 1000R</w:t>
            </w:r>
          </w:p>
        </w:tc>
        <w:tc>
          <w:tcPr>
            <w:tcW w:w="1076" w:type="dxa"/>
            <w:tcBorders/>
            <w:shd w:fill="auto" w:val="clear"/>
            <w:tcMar>
              <w:left w:w="23" w:type="dxa"/>
            </w:tcMar>
            <w:vAlign w:val="center"/>
          </w:tcPr>
          <w:p>
            <w:pPr>
              <w:pStyle w:val="Normal"/>
              <w:jc w:val="center"/>
              <w:rPr>
                <w:color w:val="000000"/>
                <w:szCs w:val="24"/>
              </w:rPr>
            </w:pPr>
            <w:r>
              <w:rPr>
                <w:color w:val="000000"/>
              </w:rPr>
              <w:t>3700</w:t>
            </w:r>
          </w:p>
        </w:tc>
        <w:tc>
          <w:tcPr>
            <w:tcW w:w="919" w:type="dxa"/>
            <w:tcBorders/>
            <w:shd w:fill="auto" w:val="clear"/>
            <w:tcMar>
              <w:left w:w="23" w:type="dxa"/>
            </w:tcMar>
            <w:vAlign w:val="center"/>
          </w:tcPr>
          <w:p>
            <w:pPr>
              <w:pStyle w:val="Normal"/>
              <w:jc w:val="center"/>
              <w:rPr>
                <w:color w:val="000000"/>
                <w:szCs w:val="24"/>
              </w:rPr>
            </w:pPr>
            <w:r>
              <w:rPr>
                <w:color w:val="000000"/>
              </w:rPr>
              <w:t>5,5</w:t>
            </w:r>
          </w:p>
        </w:tc>
        <w:tc>
          <w:tcPr>
            <w:tcW w:w="1219" w:type="dxa"/>
            <w:tcBorders/>
            <w:shd w:fill="auto" w:val="clear"/>
            <w:tcMar>
              <w:left w:w="23" w:type="dxa"/>
            </w:tcMar>
            <w:vAlign w:val="center"/>
          </w:tcPr>
          <w:p>
            <w:pPr>
              <w:pStyle w:val="Normal"/>
              <w:jc w:val="center"/>
              <w:rPr>
                <w:color w:val="000000"/>
                <w:szCs w:val="24"/>
              </w:rPr>
            </w:pPr>
            <w:r>
              <w:rPr>
                <w:color w:val="000000"/>
              </w:rPr>
              <w:t>0</w:t>
            </w:r>
          </w:p>
        </w:tc>
        <w:tc>
          <w:tcPr>
            <w:tcW w:w="1265" w:type="dxa"/>
            <w:tcBorders/>
            <w:shd w:fill="auto" w:val="clear"/>
            <w:tcMar>
              <w:left w:w="23" w:type="dxa"/>
            </w:tcMar>
            <w:vAlign w:val="center"/>
          </w:tcPr>
          <w:p>
            <w:pPr>
              <w:pStyle w:val="Normal"/>
              <w:jc w:val="center"/>
              <w:rPr>
                <w:color w:val="000000"/>
                <w:szCs w:val="24"/>
              </w:rPr>
            </w:pPr>
            <w:r>
              <w:rPr>
                <w:color w:val="000000"/>
              </w:rPr>
              <w:t>0</w:t>
            </w:r>
          </w:p>
        </w:tc>
        <w:tc>
          <w:tcPr>
            <w:tcW w:w="950" w:type="dxa"/>
            <w:tcBorders/>
            <w:shd w:fill="auto" w:val="clear"/>
            <w:tcMar>
              <w:left w:w="23" w:type="dxa"/>
            </w:tcMar>
            <w:vAlign w:val="center"/>
          </w:tcPr>
          <w:p>
            <w:pPr>
              <w:pStyle w:val="Normal"/>
              <w:jc w:val="center"/>
              <w:rPr>
                <w:color w:val="000000"/>
                <w:szCs w:val="24"/>
              </w:rPr>
            </w:pPr>
            <w:r>
              <w:rPr>
                <w:color w:val="000000"/>
              </w:rPr>
              <w:t>5,5</w:t>
            </w:r>
          </w:p>
        </w:tc>
        <w:tc>
          <w:tcPr>
            <w:tcW w:w="1081" w:type="dxa"/>
            <w:gridSpan w:val="2"/>
            <w:tcBorders/>
            <w:shd w:fill="auto" w:val="clear"/>
            <w:tcMar>
              <w:left w:w="23" w:type="dxa"/>
            </w:tcMar>
            <w:vAlign w:val="center"/>
          </w:tcPr>
          <w:p>
            <w:pPr>
              <w:pStyle w:val="Normal"/>
              <w:jc w:val="center"/>
              <w:rPr>
                <w:color w:val="000000"/>
                <w:szCs w:val="24"/>
              </w:rPr>
            </w:pPr>
            <w:r>
              <w:rPr>
                <w:color w:val="000000"/>
              </w:rPr>
              <w:t>675,2</w:t>
            </w:r>
          </w:p>
        </w:tc>
        <w:tc>
          <w:tcPr>
            <w:tcW w:w="12" w:type="dxa"/>
            <w:tcBorders>
              <w:top w:val="nil"/>
              <w:left w:val="nil"/>
              <w:bottom w:val="nil"/>
              <w:right w:val="nil"/>
              <w:insideH w:val="nil"/>
              <w:insideV w:val="nil"/>
            </w:tcBorders>
            <w:shd w:fill="auto" w:val="clear"/>
            <w:tcMar>
              <w:left w:w="33" w:type="dxa"/>
            </w:tcMar>
          </w:tcPr>
          <w:p>
            <w:pPr>
              <w:pStyle w:val="Normal"/>
              <w:rPr/>
            </w:pPr>
            <w:r>
              <w:rPr/>
            </w:r>
          </w:p>
        </w:tc>
      </w:tr>
      <w:tr>
        <w:trPr/>
        <w:tc>
          <w:tcPr>
            <w:tcW w:w="1869" w:type="dxa"/>
            <w:tcBorders/>
            <w:shd w:fill="auto" w:val="clear"/>
            <w:tcMar>
              <w:left w:w="23" w:type="dxa"/>
            </w:tcMar>
            <w:vAlign w:val="center"/>
          </w:tcPr>
          <w:p>
            <w:pPr>
              <w:pStyle w:val="Normal"/>
              <w:rPr>
                <w:szCs w:val="24"/>
              </w:rPr>
            </w:pPr>
            <w:r>
              <w:rPr>
                <w:szCs w:val="24"/>
              </w:rPr>
              <w:t>Котельная №1  ул. Ленина, д.6а</w:t>
            </w:r>
          </w:p>
        </w:tc>
        <w:tc>
          <w:tcPr>
            <w:tcW w:w="1841" w:type="dxa"/>
            <w:vMerge w:val="restart"/>
            <w:tcBorders/>
            <w:shd w:fill="auto" w:val="clear"/>
            <w:tcMar>
              <w:left w:w="23" w:type="dxa"/>
            </w:tcMar>
            <w:vAlign w:val="center"/>
          </w:tcPr>
          <w:p>
            <w:pPr>
              <w:pStyle w:val="Normal"/>
              <w:rPr>
                <w:color w:val="000000"/>
                <w:szCs w:val="24"/>
              </w:rPr>
            </w:pPr>
            <w:r>
              <w:rPr>
                <w:color w:val="000000"/>
                <w:szCs w:val="24"/>
              </w:rPr>
              <w:t>подключение к котельной администрации района</w:t>
            </w:r>
          </w:p>
        </w:tc>
        <w:tc>
          <w:tcPr>
            <w:tcW w:w="1076" w:type="dxa"/>
            <w:vMerge w:val="restart"/>
            <w:tcBorders/>
            <w:shd w:fill="auto" w:val="clear"/>
            <w:tcMar>
              <w:left w:w="23" w:type="dxa"/>
            </w:tcMar>
            <w:vAlign w:val="center"/>
          </w:tcPr>
          <w:p>
            <w:pPr>
              <w:pStyle w:val="Normal"/>
              <w:jc w:val="center"/>
              <w:rPr>
                <w:color w:val="000000"/>
                <w:szCs w:val="24"/>
              </w:rPr>
            </w:pPr>
            <w:r>
              <w:rPr>
                <w:color w:val="000000"/>
              </w:rPr>
              <w:t>3058,6</w:t>
            </w:r>
          </w:p>
          <w:p>
            <w:pPr>
              <w:pStyle w:val="Normal"/>
              <w:jc w:val="center"/>
              <w:rPr>
                <w:color w:val="000000"/>
                <w:szCs w:val="24"/>
              </w:rPr>
            </w:pPr>
            <w:r>
              <w:rPr>
                <w:color w:val="000000"/>
                <w:szCs w:val="24"/>
              </w:rPr>
            </w:r>
          </w:p>
        </w:tc>
        <w:tc>
          <w:tcPr>
            <w:tcW w:w="919" w:type="dxa"/>
            <w:tcBorders/>
            <w:shd w:fill="auto" w:val="clear"/>
            <w:tcMar>
              <w:left w:w="23" w:type="dxa"/>
            </w:tcMar>
            <w:vAlign w:val="center"/>
          </w:tcPr>
          <w:p>
            <w:pPr>
              <w:pStyle w:val="Normal"/>
              <w:jc w:val="center"/>
              <w:rPr>
                <w:color w:val="000000"/>
                <w:szCs w:val="24"/>
              </w:rPr>
            </w:pPr>
            <w:r>
              <w:rPr>
                <w:color w:val="000000"/>
              </w:rPr>
              <w:t>2692,5</w:t>
            </w:r>
          </w:p>
        </w:tc>
        <w:tc>
          <w:tcPr>
            <w:tcW w:w="1219" w:type="dxa"/>
            <w:tcBorders/>
            <w:shd w:fill="auto" w:val="clear"/>
            <w:tcMar>
              <w:left w:w="23" w:type="dxa"/>
            </w:tcMar>
            <w:vAlign w:val="center"/>
          </w:tcPr>
          <w:p>
            <w:pPr>
              <w:pStyle w:val="Normal"/>
              <w:jc w:val="center"/>
              <w:rPr>
                <w:color w:val="000000"/>
                <w:szCs w:val="24"/>
              </w:rPr>
            </w:pPr>
            <w:r>
              <w:rPr>
                <w:color w:val="000000"/>
              </w:rPr>
              <w:t>312,6</w:t>
            </w:r>
          </w:p>
        </w:tc>
        <w:tc>
          <w:tcPr>
            <w:tcW w:w="1265" w:type="dxa"/>
            <w:tcBorders/>
            <w:shd w:fill="auto" w:val="clear"/>
            <w:tcMar>
              <w:left w:w="23" w:type="dxa"/>
            </w:tcMar>
            <w:vAlign w:val="center"/>
          </w:tcPr>
          <w:p>
            <w:pPr>
              <w:pStyle w:val="Normal"/>
              <w:jc w:val="center"/>
              <w:rPr>
                <w:color w:val="000000"/>
                <w:szCs w:val="24"/>
              </w:rPr>
            </w:pPr>
            <w:r>
              <w:rPr>
                <w:color w:val="000000"/>
              </w:rPr>
              <w:t>671,2</w:t>
            </w:r>
          </w:p>
        </w:tc>
        <w:tc>
          <w:tcPr>
            <w:tcW w:w="950" w:type="dxa"/>
            <w:tcBorders/>
            <w:shd w:fill="auto" w:val="clear"/>
            <w:tcMar>
              <w:left w:w="23" w:type="dxa"/>
            </w:tcMar>
            <w:vAlign w:val="center"/>
          </w:tcPr>
          <w:p>
            <w:pPr>
              <w:pStyle w:val="Normal"/>
              <w:jc w:val="center"/>
              <w:rPr>
                <w:color w:val="000000"/>
                <w:szCs w:val="24"/>
              </w:rPr>
            </w:pPr>
            <w:r>
              <w:rPr>
                <w:color w:val="000000"/>
              </w:rPr>
              <w:t>3676,2</w:t>
            </w:r>
          </w:p>
        </w:tc>
        <w:tc>
          <w:tcPr>
            <w:tcW w:w="1081" w:type="dxa"/>
            <w:gridSpan w:val="2"/>
            <w:tcBorders/>
            <w:shd w:fill="auto" w:val="clear"/>
            <w:tcMar>
              <w:left w:w="23" w:type="dxa"/>
            </w:tcMar>
            <w:vAlign w:val="center"/>
          </w:tcPr>
          <w:p>
            <w:pPr>
              <w:pStyle w:val="Normal"/>
              <w:jc w:val="center"/>
              <w:rPr>
                <w:color w:val="000000"/>
                <w:szCs w:val="24"/>
              </w:rPr>
            </w:pPr>
            <w:r>
              <w:rPr>
                <w:color w:val="000000"/>
              </w:rPr>
              <w:t>0,8</w:t>
            </w:r>
          </w:p>
        </w:tc>
        <w:tc>
          <w:tcPr>
            <w:tcW w:w="12" w:type="dxa"/>
            <w:tcBorders>
              <w:top w:val="nil"/>
              <w:left w:val="nil"/>
              <w:bottom w:val="nil"/>
              <w:right w:val="nil"/>
              <w:insideH w:val="nil"/>
              <w:insideV w:val="nil"/>
            </w:tcBorders>
            <w:shd w:fill="auto" w:val="clear"/>
            <w:tcMar>
              <w:left w:w="33" w:type="dxa"/>
            </w:tcMar>
          </w:tcPr>
          <w:p>
            <w:pPr>
              <w:pStyle w:val="Normal"/>
              <w:rPr/>
            </w:pPr>
            <w:r>
              <w:rPr/>
            </w:r>
          </w:p>
        </w:tc>
      </w:tr>
      <w:tr>
        <w:trPr/>
        <w:tc>
          <w:tcPr>
            <w:tcW w:w="1869" w:type="dxa"/>
            <w:tcBorders/>
            <w:shd w:fill="auto" w:val="clear"/>
            <w:tcMar>
              <w:left w:w="23" w:type="dxa"/>
            </w:tcMar>
            <w:vAlign w:val="center"/>
          </w:tcPr>
          <w:p>
            <w:pPr>
              <w:pStyle w:val="Normal"/>
              <w:rPr>
                <w:szCs w:val="24"/>
              </w:rPr>
            </w:pPr>
            <w:r>
              <w:rPr>
                <w:color w:val="000000"/>
                <w:szCs w:val="24"/>
              </w:rPr>
              <w:t>Котельная УФПС-1 ПСЧ-25</w:t>
            </w:r>
          </w:p>
        </w:tc>
        <w:tc>
          <w:tcPr>
            <w:tcW w:w="1841" w:type="dxa"/>
            <w:vMerge w:val="continue"/>
            <w:tcBorders/>
            <w:shd w:fill="auto" w:val="clear"/>
            <w:tcMar>
              <w:left w:w="23" w:type="dxa"/>
            </w:tcMar>
            <w:vAlign w:val="center"/>
          </w:tcPr>
          <w:p>
            <w:pPr>
              <w:pStyle w:val="Normal"/>
              <w:jc w:val="both"/>
              <w:rPr>
                <w:szCs w:val="24"/>
              </w:rPr>
            </w:pPr>
            <w:r>
              <w:rPr>
                <w:szCs w:val="24"/>
              </w:rPr>
            </w:r>
          </w:p>
        </w:tc>
        <w:tc>
          <w:tcPr>
            <w:tcW w:w="1076" w:type="dxa"/>
            <w:vMerge w:val="continue"/>
            <w:tcBorders/>
            <w:shd w:fill="auto" w:val="clear"/>
            <w:tcMar>
              <w:left w:w="23" w:type="dxa"/>
            </w:tcMar>
            <w:vAlign w:val="center"/>
          </w:tcPr>
          <w:p>
            <w:pPr>
              <w:pStyle w:val="Normal"/>
              <w:jc w:val="center"/>
              <w:rPr>
                <w:color w:val="000000"/>
                <w:szCs w:val="24"/>
              </w:rPr>
            </w:pPr>
            <w:r>
              <w:rPr>
                <w:color w:val="000000"/>
                <w:szCs w:val="24"/>
              </w:rPr>
            </w:r>
          </w:p>
        </w:tc>
        <w:tc>
          <w:tcPr>
            <w:tcW w:w="919" w:type="dxa"/>
            <w:tcBorders/>
            <w:shd w:fill="auto" w:val="clear"/>
            <w:tcMar>
              <w:left w:w="23" w:type="dxa"/>
            </w:tcMar>
            <w:vAlign w:val="center"/>
          </w:tcPr>
          <w:p>
            <w:pPr>
              <w:pStyle w:val="Normal"/>
              <w:jc w:val="center"/>
              <w:rPr>
                <w:color w:val="000000"/>
                <w:szCs w:val="24"/>
              </w:rPr>
            </w:pPr>
            <w:r>
              <w:rPr>
                <w:color w:val="000000"/>
              </w:rPr>
              <w:t>80,0</w:t>
            </w:r>
          </w:p>
        </w:tc>
        <w:tc>
          <w:tcPr>
            <w:tcW w:w="1219" w:type="dxa"/>
            <w:tcBorders/>
            <w:shd w:fill="auto" w:val="clear"/>
            <w:tcMar>
              <w:left w:w="23" w:type="dxa"/>
            </w:tcMar>
            <w:vAlign w:val="center"/>
          </w:tcPr>
          <w:p>
            <w:pPr>
              <w:pStyle w:val="Normal"/>
              <w:jc w:val="center"/>
              <w:rPr>
                <w:color w:val="000000"/>
                <w:szCs w:val="24"/>
              </w:rPr>
            </w:pPr>
            <w:r>
              <w:rPr>
                <w:color w:val="000000"/>
              </w:rPr>
              <w:t>5,2</w:t>
            </w:r>
          </w:p>
        </w:tc>
        <w:tc>
          <w:tcPr>
            <w:tcW w:w="1265" w:type="dxa"/>
            <w:tcBorders/>
            <w:shd w:fill="auto" w:val="clear"/>
            <w:tcMar>
              <w:left w:w="23" w:type="dxa"/>
            </w:tcMar>
            <w:vAlign w:val="center"/>
          </w:tcPr>
          <w:p>
            <w:pPr>
              <w:pStyle w:val="Normal"/>
              <w:jc w:val="center"/>
              <w:rPr>
                <w:color w:val="000000"/>
                <w:szCs w:val="24"/>
              </w:rPr>
            </w:pPr>
            <w:r>
              <w:rPr>
                <w:color w:val="000000"/>
              </w:rPr>
              <w:t>671,2</w:t>
            </w:r>
          </w:p>
        </w:tc>
        <w:tc>
          <w:tcPr>
            <w:tcW w:w="950" w:type="dxa"/>
            <w:tcBorders/>
            <w:shd w:fill="auto" w:val="clear"/>
            <w:tcMar>
              <w:left w:w="23" w:type="dxa"/>
            </w:tcMar>
            <w:vAlign w:val="center"/>
          </w:tcPr>
          <w:p>
            <w:pPr>
              <w:pStyle w:val="Normal"/>
              <w:jc w:val="center"/>
              <w:rPr>
                <w:color w:val="000000"/>
                <w:szCs w:val="24"/>
              </w:rPr>
            </w:pPr>
            <w:r>
              <w:rPr>
                <w:color w:val="000000"/>
              </w:rPr>
              <w:t>756,4</w:t>
            </w:r>
          </w:p>
        </w:tc>
        <w:tc>
          <w:tcPr>
            <w:tcW w:w="1081" w:type="dxa"/>
            <w:gridSpan w:val="2"/>
            <w:tcBorders/>
            <w:shd w:fill="auto" w:val="clear"/>
            <w:tcMar>
              <w:left w:w="23" w:type="dxa"/>
            </w:tcMar>
            <w:vAlign w:val="center"/>
          </w:tcPr>
          <w:p>
            <w:pPr>
              <w:pStyle w:val="Normal"/>
              <w:jc w:val="center"/>
              <w:rPr>
                <w:color w:val="000000"/>
                <w:szCs w:val="24"/>
              </w:rPr>
            </w:pPr>
            <w:r>
              <w:rPr>
                <w:color w:val="000000"/>
              </w:rPr>
              <w:t>0,0</w:t>
            </w:r>
          </w:p>
        </w:tc>
        <w:tc>
          <w:tcPr>
            <w:tcW w:w="12" w:type="dxa"/>
            <w:tcBorders>
              <w:top w:val="nil"/>
              <w:left w:val="nil"/>
              <w:bottom w:val="nil"/>
              <w:right w:val="nil"/>
              <w:insideH w:val="nil"/>
              <w:insideV w:val="nil"/>
            </w:tcBorders>
            <w:shd w:fill="auto" w:val="clear"/>
            <w:tcMar>
              <w:left w:w="33" w:type="dxa"/>
            </w:tcMar>
          </w:tcPr>
          <w:p>
            <w:pPr>
              <w:pStyle w:val="Normal"/>
              <w:rPr/>
            </w:pPr>
            <w:r>
              <w:rPr/>
            </w:r>
          </w:p>
        </w:tc>
      </w:tr>
      <w:tr>
        <w:trPr/>
        <w:tc>
          <w:tcPr>
            <w:tcW w:w="1869" w:type="dxa"/>
            <w:tcBorders/>
            <w:shd w:fill="auto" w:val="clear"/>
            <w:tcMar>
              <w:left w:w="23" w:type="dxa"/>
            </w:tcMar>
            <w:vAlign w:val="center"/>
          </w:tcPr>
          <w:p>
            <w:pPr>
              <w:pStyle w:val="Normal"/>
              <w:jc w:val="center"/>
              <w:rPr>
                <w:b/>
                <w:b/>
                <w:color w:val="000000"/>
                <w:szCs w:val="24"/>
              </w:rPr>
            </w:pPr>
            <w:r>
              <w:rPr>
                <w:b/>
                <w:color w:val="000000"/>
                <w:szCs w:val="24"/>
              </w:rPr>
              <w:t>итого</w:t>
            </w:r>
          </w:p>
        </w:tc>
        <w:tc>
          <w:tcPr>
            <w:tcW w:w="1841" w:type="dxa"/>
            <w:tcBorders/>
            <w:shd w:fill="auto" w:val="clear"/>
            <w:tcMar>
              <w:left w:w="23" w:type="dxa"/>
            </w:tcMar>
            <w:vAlign w:val="center"/>
          </w:tcPr>
          <w:p>
            <w:pPr>
              <w:pStyle w:val="Normal"/>
              <w:jc w:val="both"/>
              <w:rPr>
                <w:b/>
                <w:b/>
                <w:color w:val="000000"/>
                <w:szCs w:val="24"/>
              </w:rPr>
            </w:pPr>
            <w:r>
              <w:rPr>
                <w:b/>
                <w:color w:val="000000"/>
                <w:szCs w:val="24"/>
              </w:rPr>
              <w:t> </w:t>
            </w:r>
          </w:p>
        </w:tc>
        <w:tc>
          <w:tcPr>
            <w:tcW w:w="1076" w:type="dxa"/>
            <w:tcBorders/>
            <w:shd w:fill="auto" w:val="clear"/>
            <w:tcMar>
              <w:left w:w="23" w:type="dxa"/>
            </w:tcMar>
            <w:vAlign w:val="center"/>
          </w:tcPr>
          <w:p>
            <w:pPr>
              <w:pStyle w:val="Normal"/>
              <w:jc w:val="center"/>
              <w:rPr>
                <w:b/>
                <w:b/>
                <w:bCs/>
                <w:color w:val="000000"/>
                <w:szCs w:val="24"/>
              </w:rPr>
            </w:pPr>
            <w:r>
              <w:rPr>
                <w:b/>
                <w:bCs/>
                <w:color w:val="000000"/>
              </w:rPr>
              <w:t>6758,6</w:t>
            </w:r>
          </w:p>
        </w:tc>
        <w:tc>
          <w:tcPr>
            <w:tcW w:w="919" w:type="dxa"/>
            <w:tcBorders/>
            <w:shd w:fill="auto" w:val="clear"/>
            <w:tcMar>
              <w:left w:w="23" w:type="dxa"/>
            </w:tcMar>
            <w:vAlign w:val="center"/>
          </w:tcPr>
          <w:p>
            <w:pPr>
              <w:pStyle w:val="Normal"/>
              <w:jc w:val="center"/>
              <w:rPr>
                <w:b/>
                <w:b/>
                <w:bCs/>
                <w:color w:val="000000"/>
                <w:szCs w:val="24"/>
              </w:rPr>
            </w:pPr>
            <w:r>
              <w:rPr>
                <w:b/>
                <w:bCs/>
                <w:color w:val="000000"/>
              </w:rPr>
              <w:t>2777,9</w:t>
            </w:r>
          </w:p>
        </w:tc>
        <w:tc>
          <w:tcPr>
            <w:tcW w:w="1219" w:type="dxa"/>
            <w:tcBorders/>
            <w:shd w:fill="auto" w:val="clear"/>
            <w:tcMar>
              <w:left w:w="23" w:type="dxa"/>
            </w:tcMar>
            <w:vAlign w:val="center"/>
          </w:tcPr>
          <w:p>
            <w:pPr>
              <w:pStyle w:val="Normal"/>
              <w:jc w:val="center"/>
              <w:rPr>
                <w:b/>
                <w:b/>
                <w:bCs/>
                <w:color w:val="000000"/>
                <w:szCs w:val="24"/>
              </w:rPr>
            </w:pPr>
            <w:r>
              <w:rPr>
                <w:b/>
                <w:bCs/>
                <w:color w:val="000000"/>
              </w:rPr>
              <w:t>317,8</w:t>
            </w:r>
          </w:p>
        </w:tc>
        <w:tc>
          <w:tcPr>
            <w:tcW w:w="1265" w:type="dxa"/>
            <w:tcBorders/>
            <w:shd w:fill="auto" w:val="clear"/>
            <w:tcMar>
              <w:left w:w="23" w:type="dxa"/>
            </w:tcMar>
            <w:vAlign w:val="center"/>
          </w:tcPr>
          <w:p>
            <w:pPr>
              <w:pStyle w:val="Normal"/>
              <w:jc w:val="center"/>
              <w:rPr>
                <w:b/>
                <w:b/>
                <w:bCs/>
                <w:color w:val="000000"/>
                <w:szCs w:val="24"/>
              </w:rPr>
            </w:pPr>
            <w:r>
              <w:rPr>
                <w:b/>
                <w:bCs/>
                <w:color w:val="000000"/>
              </w:rPr>
              <w:t>1342,4</w:t>
            </w:r>
          </w:p>
        </w:tc>
        <w:tc>
          <w:tcPr>
            <w:tcW w:w="950" w:type="dxa"/>
            <w:tcBorders/>
            <w:shd w:fill="auto" w:val="clear"/>
            <w:tcMar>
              <w:left w:w="23" w:type="dxa"/>
            </w:tcMar>
            <w:vAlign w:val="center"/>
          </w:tcPr>
          <w:p>
            <w:pPr>
              <w:pStyle w:val="Normal"/>
              <w:jc w:val="center"/>
              <w:rPr>
                <w:b/>
                <w:b/>
                <w:bCs/>
                <w:color w:val="000000"/>
                <w:szCs w:val="24"/>
              </w:rPr>
            </w:pPr>
            <w:r>
              <w:rPr>
                <w:b/>
                <w:bCs/>
                <w:color w:val="000000"/>
              </w:rPr>
              <w:t>4438,1</w:t>
            </w:r>
          </w:p>
        </w:tc>
        <w:tc>
          <w:tcPr>
            <w:tcW w:w="1081" w:type="dxa"/>
            <w:gridSpan w:val="2"/>
            <w:tcBorders/>
            <w:shd w:fill="auto" w:val="clear"/>
            <w:tcMar>
              <w:left w:w="23" w:type="dxa"/>
            </w:tcMar>
            <w:vAlign w:val="center"/>
          </w:tcPr>
          <w:p>
            <w:pPr>
              <w:pStyle w:val="Normal"/>
              <w:jc w:val="center"/>
              <w:rPr>
                <w:b/>
                <w:b/>
                <w:bCs/>
                <w:color w:val="000000"/>
                <w:szCs w:val="24"/>
              </w:rPr>
            </w:pPr>
            <w:r>
              <w:rPr>
                <w:b/>
                <w:bCs/>
                <w:color w:val="000000"/>
              </w:rPr>
              <w:t>1,5</w:t>
            </w:r>
          </w:p>
        </w:tc>
        <w:tc>
          <w:tcPr>
            <w:tcW w:w="12" w:type="dxa"/>
            <w:tcBorders>
              <w:top w:val="nil"/>
              <w:left w:val="nil"/>
              <w:bottom w:val="nil"/>
              <w:right w:val="nil"/>
              <w:insideH w:val="nil"/>
              <w:insideV w:val="nil"/>
            </w:tcBorders>
            <w:shd w:fill="auto" w:val="clear"/>
            <w:tcMar>
              <w:left w:w="33" w:type="dxa"/>
            </w:tcMar>
          </w:tcPr>
          <w:p>
            <w:pPr>
              <w:pStyle w:val="Normal"/>
              <w:rPr/>
            </w:pPr>
            <w:r>
              <w:rPr/>
            </w:r>
          </w:p>
        </w:tc>
      </w:tr>
      <w:tr>
        <w:trPr/>
        <w:tc>
          <w:tcPr>
            <w:tcW w:w="1869" w:type="dxa"/>
            <w:tcBorders/>
            <w:shd w:fill="auto" w:val="clear"/>
            <w:tcMar>
              <w:left w:w="23" w:type="dxa"/>
            </w:tcMar>
          </w:tcPr>
          <w:p>
            <w:pPr>
              <w:pStyle w:val="Normal"/>
              <w:rPr>
                <w:b/>
                <w:b/>
                <w:szCs w:val="24"/>
              </w:rPr>
            </w:pPr>
            <w:r>
              <w:rPr>
                <w:b/>
                <w:szCs w:val="24"/>
              </w:rPr>
            </w:r>
          </w:p>
        </w:tc>
        <w:tc>
          <w:tcPr>
            <w:tcW w:w="1841" w:type="dxa"/>
            <w:tcBorders/>
            <w:shd w:fill="auto" w:val="clear"/>
            <w:tcMar>
              <w:left w:w="23" w:type="dxa"/>
            </w:tcMar>
          </w:tcPr>
          <w:p>
            <w:pPr>
              <w:pStyle w:val="Normal"/>
              <w:jc w:val="both"/>
              <w:rPr>
                <w:b/>
                <w:b/>
                <w:szCs w:val="24"/>
              </w:rPr>
            </w:pPr>
            <w:r>
              <w:rPr>
                <w:b/>
                <w:szCs w:val="24"/>
              </w:rPr>
            </w:r>
          </w:p>
        </w:tc>
        <w:tc>
          <w:tcPr>
            <w:tcW w:w="1076" w:type="dxa"/>
            <w:tcBorders/>
            <w:shd w:fill="auto" w:val="clear"/>
            <w:tcMar>
              <w:left w:w="23" w:type="dxa"/>
            </w:tcMar>
            <w:vAlign w:val="center"/>
          </w:tcPr>
          <w:p>
            <w:pPr>
              <w:pStyle w:val="Normal"/>
              <w:jc w:val="center"/>
              <w:rPr>
                <w:b/>
                <w:b/>
                <w:szCs w:val="24"/>
              </w:rPr>
            </w:pPr>
            <w:r>
              <w:rPr>
                <w:b/>
                <w:szCs w:val="24"/>
              </w:rPr>
            </w:r>
          </w:p>
        </w:tc>
        <w:tc>
          <w:tcPr>
            <w:tcW w:w="919" w:type="dxa"/>
            <w:tcBorders/>
            <w:shd w:fill="auto" w:val="clear"/>
            <w:tcMar>
              <w:left w:w="23" w:type="dxa"/>
            </w:tcMar>
            <w:vAlign w:val="center"/>
          </w:tcPr>
          <w:p>
            <w:pPr>
              <w:pStyle w:val="Normal"/>
              <w:jc w:val="center"/>
              <w:rPr>
                <w:b/>
                <w:b/>
                <w:color w:val="000000"/>
                <w:szCs w:val="24"/>
              </w:rPr>
            </w:pPr>
            <w:r>
              <w:rPr>
                <w:b/>
                <w:color w:val="000000"/>
                <w:szCs w:val="24"/>
              </w:rPr>
            </w:r>
          </w:p>
        </w:tc>
        <w:tc>
          <w:tcPr>
            <w:tcW w:w="1219" w:type="dxa"/>
            <w:tcBorders/>
            <w:shd w:fill="auto" w:val="clear"/>
            <w:tcMar>
              <w:left w:w="23" w:type="dxa"/>
            </w:tcMar>
            <w:vAlign w:val="center"/>
          </w:tcPr>
          <w:p>
            <w:pPr>
              <w:pStyle w:val="Normal"/>
              <w:jc w:val="center"/>
              <w:rPr>
                <w:b/>
                <w:b/>
                <w:color w:val="000000"/>
                <w:szCs w:val="24"/>
              </w:rPr>
            </w:pPr>
            <w:r>
              <w:rPr>
                <w:b/>
                <w:color w:val="000000"/>
                <w:szCs w:val="24"/>
              </w:rPr>
            </w:r>
          </w:p>
        </w:tc>
        <w:tc>
          <w:tcPr>
            <w:tcW w:w="1265" w:type="dxa"/>
            <w:tcBorders/>
            <w:shd w:fill="auto" w:val="clear"/>
            <w:tcMar>
              <w:left w:w="23" w:type="dxa"/>
            </w:tcMar>
            <w:vAlign w:val="center"/>
          </w:tcPr>
          <w:p>
            <w:pPr>
              <w:pStyle w:val="Normal"/>
              <w:jc w:val="center"/>
              <w:rPr>
                <w:b/>
                <w:b/>
                <w:color w:val="000000"/>
                <w:szCs w:val="24"/>
              </w:rPr>
            </w:pPr>
            <w:r>
              <w:rPr>
                <w:b/>
                <w:color w:val="000000"/>
                <w:szCs w:val="24"/>
              </w:rPr>
            </w:r>
          </w:p>
        </w:tc>
        <w:tc>
          <w:tcPr>
            <w:tcW w:w="950" w:type="dxa"/>
            <w:tcBorders/>
            <w:shd w:fill="auto" w:val="clear"/>
            <w:tcMar>
              <w:left w:w="23" w:type="dxa"/>
            </w:tcMar>
            <w:vAlign w:val="center"/>
          </w:tcPr>
          <w:p>
            <w:pPr>
              <w:pStyle w:val="Normal"/>
              <w:jc w:val="center"/>
              <w:rPr>
                <w:b/>
                <w:b/>
                <w:color w:val="000000"/>
                <w:szCs w:val="24"/>
              </w:rPr>
            </w:pPr>
            <w:r>
              <w:rPr>
                <w:b/>
                <w:color w:val="000000"/>
                <w:szCs w:val="24"/>
              </w:rPr>
            </w:r>
          </w:p>
        </w:tc>
        <w:tc>
          <w:tcPr>
            <w:tcW w:w="1081" w:type="dxa"/>
            <w:gridSpan w:val="2"/>
            <w:tcBorders/>
            <w:shd w:fill="auto" w:val="clear"/>
            <w:tcMar>
              <w:left w:w="23" w:type="dxa"/>
            </w:tcMar>
            <w:vAlign w:val="center"/>
          </w:tcPr>
          <w:p>
            <w:pPr>
              <w:pStyle w:val="Normal"/>
              <w:jc w:val="center"/>
              <w:rPr>
                <w:b/>
                <w:b/>
                <w:color w:val="000000"/>
              </w:rPr>
            </w:pPr>
            <w:r>
              <w:rPr>
                <w:b/>
                <w:color w:val="000000"/>
              </w:rPr>
            </w:r>
          </w:p>
        </w:tc>
        <w:tc>
          <w:tcPr>
            <w:tcW w:w="12" w:type="dxa"/>
            <w:tcBorders>
              <w:top w:val="nil"/>
              <w:left w:val="nil"/>
              <w:bottom w:val="nil"/>
              <w:right w:val="nil"/>
              <w:insideH w:val="nil"/>
              <w:insideV w:val="nil"/>
            </w:tcBorders>
            <w:shd w:fill="auto" w:val="clear"/>
            <w:tcMar>
              <w:left w:w="33" w:type="dxa"/>
            </w:tcMar>
          </w:tcPr>
          <w:p>
            <w:pPr>
              <w:pStyle w:val="Normal"/>
              <w:rPr/>
            </w:pPr>
            <w:r>
              <w:rPr/>
            </w:r>
          </w:p>
        </w:tc>
      </w:tr>
    </w:tbl>
    <w:p>
      <w:pPr>
        <w:sectPr>
          <w:headerReference w:type="default" r:id="rId33"/>
          <w:type w:val="nextPage"/>
          <w:pgSz w:w="11906" w:h="16838"/>
          <w:pgMar w:left="1134" w:right="567" w:header="357" w:top="851" w:footer="0" w:bottom="851" w:gutter="0"/>
          <w:pgNumType w:fmt="decimal"/>
          <w:formProt w:val="false"/>
          <w:titlePg/>
          <w:textDirection w:val="lrTb"/>
          <w:docGrid w:type="default" w:linePitch="360" w:charSpace="0"/>
        </w:sectPr>
        <w:pStyle w:val="Normal"/>
        <w:spacing w:before="120" w:after="0"/>
        <w:ind w:firstLine="567"/>
        <w:jc w:val="both"/>
        <w:rPr>
          <w:sz w:val="26"/>
          <w:szCs w:val="26"/>
        </w:rPr>
      </w:pPr>
      <w:r>
        <w:rPr>
          <w:sz w:val="26"/>
          <w:szCs w:val="26"/>
        </w:rPr>
        <w:t>Как следует из расчетов, приведенных в таблице 4.3.1., оба сценария развития систем теплоснабжения городского поселения п. Сусанино перспективны и имеют право на реализацию, однако сценарий 2 является предпочтительным, ввиду более короткого</w:t>
      </w:r>
      <w:r>
        <w:rPr>
          <w:rFonts w:eastAsia="Times New Roman"/>
          <w:color w:val="000000"/>
          <w:sz w:val="26"/>
          <w:szCs w:val="26"/>
          <w:lang w:eastAsia="ru-RU"/>
        </w:rPr>
        <w:t xml:space="preserve"> срока окупаемости затрат.</w:t>
      </w:r>
    </w:p>
    <w:p>
      <w:pPr>
        <w:pStyle w:val="Normal"/>
        <w:spacing w:before="0" w:after="113"/>
        <w:ind w:left="426" w:right="-39" w:hanging="381"/>
        <w:jc w:val="both"/>
        <w:rPr>
          <w:b/>
          <w:b/>
          <w:bCs/>
          <w:sz w:val="28"/>
          <w:szCs w:val="28"/>
        </w:rPr>
      </w:pPr>
      <w:r>
        <w:rPr>
          <w:b/>
          <w:bCs/>
          <w:sz w:val="28"/>
          <w:szCs w:val="28"/>
        </w:rPr>
        <w:t>5 Предложения по строительству, реконструкции и техническому перевооружению источников тепловой энергии</w:t>
      </w:r>
    </w:p>
    <w:p>
      <w:pPr>
        <w:pStyle w:val="Normal"/>
        <w:spacing w:before="0" w:after="113"/>
        <w:ind w:left="-34" w:right="-87" w:hanging="0"/>
        <w:jc w:val="both"/>
        <w:rPr>
          <w:b/>
          <w:b/>
          <w:sz w:val="26"/>
          <w:szCs w:val="26"/>
        </w:rPr>
      </w:pPr>
      <w:r>
        <w:rPr>
          <w:b/>
          <w:bCs/>
          <w:sz w:val="26"/>
          <w:szCs w:val="26"/>
        </w:rPr>
        <w:t xml:space="preserve">5.1 </w:t>
      </w:r>
      <w:r>
        <w:rPr>
          <w:b/>
          <w:sz w:val="26"/>
          <w:szCs w:val="26"/>
        </w:rPr>
        <w:t>Определение условий организации централизованного теплоснабжения, индивидуального теплоснабжения, а также поквартирного отопления</w:t>
      </w:r>
    </w:p>
    <w:p>
      <w:pPr>
        <w:pStyle w:val="Normal"/>
        <w:ind w:firstLine="567"/>
        <w:jc w:val="both"/>
        <w:rPr>
          <w:sz w:val="26"/>
          <w:szCs w:val="26"/>
        </w:rPr>
      </w:pPr>
      <w:r>
        <w:rPr>
          <w:sz w:val="26"/>
          <w:szCs w:val="26"/>
        </w:rPr>
        <w:t>Централизованное теплоснабжение в городском поселении п. Сусанино организуется для всех 5-ти этажных многоквартирных жилых домов, для значительной части 2-4 этажных многоквартирных жилых домов (МКД), для учреждений и организаций, не имеющих собственных теплоисточников, а также для части индивидуальных жилых домов по заявке их владельцев. Централизованное теплоснабжение предусматривается также для всех проектируемых и строящихся МКД. С учетом относительно малых значений тарифов и муниципальных стандартов отопления централизованное теплоснабжение является привлекательным для населения. Многие индивидуальные жилые дома и здания организаций, расположенные в зонах действия муниципальных котельных, принимают решение на подключение к централизованной системе теплоснабжения.</w:t>
      </w:r>
    </w:p>
    <w:p>
      <w:pPr>
        <w:pStyle w:val="Normal"/>
        <w:ind w:firstLine="567"/>
        <w:jc w:val="both"/>
        <w:rPr>
          <w:sz w:val="26"/>
          <w:szCs w:val="26"/>
        </w:rPr>
      </w:pPr>
      <w:r>
        <w:rPr>
          <w:sz w:val="26"/>
          <w:szCs w:val="26"/>
        </w:rPr>
        <w:t>Поквартирное отопление в 1-2 этажных МКД сложилось в не газифицированных населенных пунктах исторически и является неудобным для жителей: дровяные печи пожароопасны, занимают значительную площадь квартиры, требуют постоянного обслуживания и ремонта, содержания запаса дров. Топка печей занимает много времени и требует постоянного наблюдения за процессом горения. В таких домах ГВС обеспечивается, как правило, за счет электрических водоподогревателей. Поэтому в процессе газификации произошел переход многих 1-2 этажных МКД с поквартирным отоплением на индивидуальное теплоснабжение с использование газовых 2-х контурных котлов.</w:t>
      </w:r>
    </w:p>
    <w:p>
      <w:pPr>
        <w:pStyle w:val="Normal"/>
        <w:ind w:firstLine="567"/>
        <w:jc w:val="both"/>
        <w:rPr>
          <w:sz w:val="26"/>
          <w:szCs w:val="26"/>
        </w:rPr>
      </w:pPr>
      <w:r>
        <w:rPr>
          <w:sz w:val="26"/>
          <w:szCs w:val="26"/>
        </w:rPr>
        <w:t>Индивидуальное теплоснабжение используется в одноквартирных жилых домах, а также отдельными учреждениями, организациями и предприятиями. Индивидуальное теплоснабжение осуществляется с помощью котельных малой мощности. Системы индивидуального теплоснабжения имеют</w:t>
      </w:r>
      <w:r>
        <w:rPr/>
        <w:t xml:space="preserve"> </w:t>
      </w:r>
      <w:r>
        <w:rPr>
          <w:sz w:val="26"/>
          <w:szCs w:val="26"/>
        </w:rPr>
        <w:t>МДОУ детский сад №2, МОУ ДОД Сусанинская ДШИ,</w:t>
      </w:r>
      <w:r>
        <w:rPr/>
        <w:t xml:space="preserve"> </w:t>
      </w:r>
      <w:r>
        <w:rPr>
          <w:sz w:val="26"/>
          <w:szCs w:val="26"/>
        </w:rPr>
        <w:t>администрация района, ЗАО «Завод Невохим», ОГБУ «Костромаавтодор», Сусанинский филиал ФГУП «Почта России», УФПС-1 ПСЧ-25.</w:t>
      </w:r>
    </w:p>
    <w:p>
      <w:pPr>
        <w:pStyle w:val="Normal"/>
        <w:ind w:firstLine="567"/>
        <w:jc w:val="both"/>
        <w:rPr>
          <w:sz w:val="26"/>
          <w:szCs w:val="26"/>
        </w:rPr>
      </w:pPr>
      <w:r>
        <w:rPr>
          <w:sz w:val="26"/>
          <w:szCs w:val="26"/>
        </w:rPr>
        <w:t>В зонах застройки малоэтажными жилыми зданиями предусматривается, как правило, организация индивидуального теплоснабжения. Современные технологии позволяют устанавливать в квартирах жилых домов настенные 2-х контурные газовые котлы мощностью до 50 кВт с закрытыми камерами сгорания, которые работают в полностью автоматическом режиме и требуют лишь сервисного обслуживания.</w:t>
      </w:r>
    </w:p>
    <w:p>
      <w:pPr>
        <w:pStyle w:val="Normal"/>
        <w:ind w:firstLine="567"/>
        <w:jc w:val="both"/>
        <w:rPr>
          <w:bCs/>
          <w:sz w:val="26"/>
          <w:szCs w:val="26"/>
        </w:rPr>
      </w:pPr>
      <w:r>
        <w:rPr>
          <w:sz w:val="26"/>
          <w:szCs w:val="26"/>
        </w:rPr>
        <w:t>Условия и организация перехода собственников квартир в многоквартирных домах на индивидуальное теплоснабжение приведены в разделе 10.</w:t>
      </w:r>
    </w:p>
    <w:p>
      <w:pPr>
        <w:pStyle w:val="Normal"/>
        <w:ind w:firstLine="567"/>
        <w:jc w:val="both"/>
        <w:rPr>
          <w:bCs/>
          <w:sz w:val="26"/>
          <w:szCs w:val="26"/>
        </w:rPr>
      </w:pPr>
      <w:r>
        <w:rPr>
          <w:sz w:val="26"/>
          <w:szCs w:val="26"/>
        </w:rPr>
        <w:t xml:space="preserve">Муниципальных источников тепловой энергии с комбинированной выработкой тепловой и электрической энергии в сельском поселении нет и к строительству не планируются. </w:t>
      </w:r>
    </w:p>
    <w:p>
      <w:pPr>
        <w:pStyle w:val="Normal"/>
        <w:tabs>
          <w:tab w:val="left" w:pos="375" w:leader="none"/>
        </w:tabs>
        <w:spacing w:before="120" w:after="120"/>
        <w:jc w:val="both"/>
        <w:rPr>
          <w:sz w:val="26"/>
          <w:szCs w:val="26"/>
        </w:rPr>
      </w:pPr>
      <w:r>
        <w:rPr>
          <w:b/>
          <w:sz w:val="26"/>
          <w:szCs w:val="26"/>
        </w:rPr>
        <w:t>5.2 Обоснование предлагаемых для реконструкции котельных на базе существующих и перспективных тепловых нагрузок</w:t>
      </w:r>
    </w:p>
    <w:p>
      <w:pPr>
        <w:pStyle w:val="Normal"/>
        <w:tabs>
          <w:tab w:val="left" w:pos="0" w:leader="none"/>
        </w:tabs>
        <w:jc w:val="both"/>
        <w:rPr>
          <w:sz w:val="26"/>
          <w:szCs w:val="26"/>
        </w:rPr>
      </w:pPr>
      <w:r>
        <w:rPr>
          <w:szCs w:val="24"/>
        </w:rPr>
        <w:tab/>
      </w:r>
      <w:r>
        <w:rPr>
          <w:sz w:val="26"/>
          <w:szCs w:val="26"/>
        </w:rPr>
        <w:t xml:space="preserve">Основными направлениями в улучшении работы систем централизованного теплоснабжения (СЦТ) городского поселения п.Сусанино должны стать: </w:t>
      </w:r>
    </w:p>
    <w:p>
      <w:pPr>
        <w:pStyle w:val="Normal"/>
        <w:tabs>
          <w:tab w:val="left" w:pos="0" w:leader="none"/>
        </w:tabs>
        <w:jc w:val="both"/>
        <w:rPr>
          <w:sz w:val="26"/>
          <w:szCs w:val="26"/>
        </w:rPr>
      </w:pPr>
      <w:r>
        <w:rPr>
          <w:sz w:val="26"/>
          <w:szCs w:val="26"/>
        </w:rPr>
        <w:t xml:space="preserve">        </w:t>
      </w:r>
      <w:r>
        <w:rPr>
          <w:sz w:val="26"/>
          <w:szCs w:val="26"/>
        </w:rPr>
        <w:t>-  вывод из эксплуатации котельной №1 ул.Ленина,6а и котельной УФПС-1 ПСЧ-25 с переключением потребителей к котельной администрации района.</w:t>
      </w:r>
    </w:p>
    <w:p>
      <w:pPr>
        <w:pStyle w:val="Normal"/>
        <w:tabs>
          <w:tab w:val="left" w:pos="0" w:leader="none"/>
        </w:tabs>
        <w:jc w:val="both"/>
        <w:rPr>
          <w:sz w:val="26"/>
          <w:szCs w:val="26"/>
          <w:u w:val="single"/>
        </w:rPr>
      </w:pPr>
      <w:r>
        <w:rPr>
          <w:sz w:val="26"/>
          <w:szCs w:val="26"/>
          <w:u w:val="single"/>
        </w:rPr>
        <w:t>Котельная администрации района:</w:t>
      </w:r>
    </w:p>
    <w:p>
      <w:pPr>
        <w:pStyle w:val="Normal"/>
        <w:ind w:firstLine="567"/>
        <w:jc w:val="both"/>
        <w:rPr>
          <w:sz w:val="26"/>
          <w:szCs w:val="26"/>
        </w:rPr>
      </w:pPr>
      <w:r>
        <w:rPr>
          <w:sz w:val="26"/>
          <w:szCs w:val="26"/>
        </w:rPr>
        <w:t xml:space="preserve">- замена </w:t>
      </w:r>
      <w:r>
        <w:rPr>
          <w:rFonts w:eastAsia="Times New Roman"/>
          <w:bCs/>
          <w:iCs/>
          <w:sz w:val="26"/>
          <w:szCs w:val="26"/>
          <w:lang w:eastAsia="ru-RU"/>
        </w:rPr>
        <w:t xml:space="preserve">2-х </w:t>
      </w:r>
      <w:r>
        <w:rPr>
          <w:sz w:val="26"/>
          <w:szCs w:val="26"/>
        </w:rPr>
        <w:t>котлов на более мощные «LAVART 1000R» с учетом дополнительно подключаемых потребителей;</w:t>
      </w:r>
    </w:p>
    <w:p>
      <w:pPr>
        <w:pStyle w:val="Normal"/>
        <w:ind w:firstLine="567"/>
        <w:jc w:val="both"/>
        <w:rPr>
          <w:sz w:val="26"/>
          <w:szCs w:val="26"/>
        </w:rPr>
      </w:pPr>
      <w:r>
        <w:rPr>
          <w:sz w:val="26"/>
          <w:szCs w:val="26"/>
        </w:rPr>
        <w:t xml:space="preserve">- замена </w:t>
      </w:r>
      <w:r>
        <w:rPr>
          <w:rFonts w:eastAsia="Times New Roman"/>
          <w:bCs/>
          <w:iCs/>
          <w:sz w:val="26"/>
          <w:szCs w:val="26"/>
          <w:lang w:eastAsia="ru-RU"/>
        </w:rPr>
        <w:t xml:space="preserve">водоподготовки, </w:t>
      </w:r>
      <w:r>
        <w:rPr>
          <w:sz w:val="26"/>
          <w:szCs w:val="26"/>
        </w:rPr>
        <w:t>обеспечивающей фильтрацию и умягчение исходной воды</w:t>
      </w:r>
      <w:r>
        <w:rPr>
          <w:rFonts w:eastAsia="Times New Roman"/>
          <w:bCs/>
          <w:iCs/>
          <w:sz w:val="26"/>
          <w:szCs w:val="26"/>
          <w:lang w:eastAsia="ru-RU"/>
        </w:rPr>
        <w:t xml:space="preserve"> с учетом увеличения нагрузки</w:t>
      </w:r>
      <w:r>
        <w:rPr>
          <w:sz w:val="26"/>
          <w:szCs w:val="26"/>
        </w:rPr>
        <w:t>;</w:t>
      </w:r>
    </w:p>
    <w:p>
      <w:pPr>
        <w:pStyle w:val="Normal"/>
        <w:ind w:firstLine="567"/>
        <w:jc w:val="both"/>
        <w:rPr>
          <w:sz w:val="26"/>
          <w:szCs w:val="26"/>
        </w:rPr>
      </w:pPr>
      <w:r>
        <w:rPr>
          <w:sz w:val="26"/>
          <w:szCs w:val="26"/>
        </w:rPr>
        <w:t>- замена сетевых насосов с целью обеспечения требуемой суммарной подачи теплоносителя при минимальных затратах электроэнергии. Возможно использовать насосы с котельной №1 ул.Ленина,6а.</w:t>
      </w:r>
    </w:p>
    <w:p>
      <w:pPr>
        <w:pStyle w:val="Normal"/>
        <w:ind w:firstLine="567"/>
        <w:jc w:val="both"/>
        <w:rPr>
          <w:sz w:val="26"/>
          <w:szCs w:val="26"/>
        </w:rPr>
      </w:pPr>
      <w:r>
        <w:rPr>
          <w:sz w:val="26"/>
          <w:szCs w:val="26"/>
        </w:rPr>
        <w:t>- строительство участка тепловых сетей от котельной администрации до существующей ТК1 протяженностью 229 м, диаметром 100мм.</w:t>
      </w:r>
    </w:p>
    <w:p>
      <w:pPr>
        <w:pStyle w:val="Normal"/>
        <w:ind w:firstLine="567"/>
        <w:jc w:val="both"/>
        <w:rPr>
          <w:sz w:val="26"/>
          <w:szCs w:val="26"/>
          <w:u w:val="single"/>
        </w:rPr>
      </w:pPr>
      <w:r>
        <w:rPr>
          <w:sz w:val="26"/>
          <w:szCs w:val="26"/>
          <w:u w:val="single"/>
        </w:rPr>
        <w:t>Котельная ул. Леонова, д.19а:</w:t>
      </w:r>
    </w:p>
    <w:p>
      <w:pPr>
        <w:pStyle w:val="Normal"/>
        <w:ind w:firstLine="567"/>
        <w:jc w:val="both"/>
        <w:rPr>
          <w:sz w:val="26"/>
          <w:szCs w:val="26"/>
        </w:rPr>
      </w:pPr>
      <w:r>
        <w:rPr>
          <w:sz w:val="26"/>
          <w:szCs w:val="26"/>
        </w:rPr>
        <w:t>- перевод на индивидуальное теплоснабжение жилого дома ул.К.Маркса,67 и вывод из эксплуатации тепловой сети к данному объекту протяженностью 493 м.</w:t>
      </w:r>
    </w:p>
    <w:p>
      <w:pPr>
        <w:pStyle w:val="Normal"/>
        <w:ind w:firstLine="567"/>
        <w:jc w:val="both"/>
        <w:rPr>
          <w:sz w:val="26"/>
          <w:szCs w:val="26"/>
        </w:rPr>
      </w:pPr>
      <w:r>
        <w:rPr>
          <w:sz w:val="26"/>
          <w:szCs w:val="26"/>
        </w:rPr>
        <w:t xml:space="preserve">Общие мероприятия: </w:t>
      </w:r>
    </w:p>
    <w:p>
      <w:pPr>
        <w:pStyle w:val="Normal"/>
        <w:ind w:firstLine="567"/>
        <w:jc w:val="both"/>
        <w:rPr>
          <w:sz w:val="26"/>
          <w:szCs w:val="26"/>
        </w:rPr>
      </w:pPr>
      <w:r>
        <w:rPr>
          <w:sz w:val="26"/>
          <w:szCs w:val="26"/>
        </w:rPr>
        <w:t>- наладка гидравлического режима всех тепловых сетей с целью обеспечения подачи теплоносителя потребителям в соответствии с их тепловыми нагрузками и с меньшими затратами электроэнергии;</w:t>
      </w:r>
    </w:p>
    <w:p>
      <w:pPr>
        <w:pStyle w:val="Normal"/>
        <w:ind w:firstLine="567"/>
        <w:jc w:val="both"/>
        <w:rPr>
          <w:sz w:val="26"/>
          <w:szCs w:val="26"/>
        </w:rPr>
      </w:pPr>
      <w:r>
        <w:rPr>
          <w:sz w:val="26"/>
          <w:szCs w:val="26"/>
        </w:rPr>
        <w:t>- установка приборов учета потребляемых ресурсов и отпускаемой тепловой энергии;</w:t>
      </w:r>
    </w:p>
    <w:p>
      <w:pPr>
        <w:pStyle w:val="Normal"/>
        <w:ind w:firstLine="567"/>
        <w:jc w:val="both"/>
        <w:rPr>
          <w:sz w:val="26"/>
          <w:szCs w:val="26"/>
        </w:rPr>
      </w:pPr>
      <w:r>
        <w:rPr>
          <w:sz w:val="26"/>
          <w:szCs w:val="26"/>
        </w:rPr>
        <w:t xml:space="preserve">- тепловая изоляция трубопроводов с теплоносителем и горячей водой в пределах котельных. </w:t>
      </w:r>
    </w:p>
    <w:p>
      <w:pPr>
        <w:pStyle w:val="Normal"/>
        <w:ind w:firstLine="567"/>
        <w:jc w:val="both"/>
        <w:rPr>
          <w:sz w:val="26"/>
          <w:szCs w:val="26"/>
        </w:rPr>
      </w:pPr>
      <w:r>
        <w:rPr>
          <w:sz w:val="26"/>
          <w:szCs w:val="26"/>
        </w:rPr>
        <w:t xml:space="preserve">Тепловая мощность реконструируемой котельной и состав котлов принимаются в зависимости от существующей и перспективной величины тепловой нагрузки на отопление и ГВС, которые приведены в таблицах 1.6.1 и 2.2. </w:t>
      </w:r>
    </w:p>
    <w:p>
      <w:pPr>
        <w:pStyle w:val="Normal"/>
        <w:tabs>
          <w:tab w:val="left" w:pos="0" w:leader="none"/>
        </w:tabs>
        <w:jc w:val="both"/>
        <w:rPr/>
      </w:pPr>
      <w:r>
        <w:rPr>
          <w:sz w:val="26"/>
          <w:szCs w:val="26"/>
        </w:rPr>
        <w:t xml:space="preserve">           </w:t>
      </w:r>
      <w:r>
        <w:rPr>
          <w:sz w:val="26"/>
          <w:szCs w:val="26"/>
        </w:rPr>
        <w:t xml:space="preserve">Определение затрат на реконструкцию котельных и получаемого экономического эффекта приведено в разделе 4 (таблица 4.3.1). </w:t>
      </w:r>
    </w:p>
    <w:p>
      <w:pPr>
        <w:pStyle w:val="Normal"/>
        <w:tabs>
          <w:tab w:val="left" w:pos="375" w:leader="none"/>
        </w:tabs>
        <w:ind w:firstLine="567"/>
        <w:jc w:val="both"/>
        <w:rPr>
          <w:sz w:val="26"/>
          <w:szCs w:val="26"/>
        </w:rPr>
      </w:pPr>
      <w:r>
        <w:rPr>
          <w:sz w:val="26"/>
          <w:szCs w:val="26"/>
        </w:rPr>
        <w:t>Наладка гидравлического режима тепловых сетей позволит перейти на сетевые насосы меньшей мощности и, тем самым, сократить потребление электрической энергии. Для проведения наладки на тепловых вводах потребителей следует установить регулирующую арматуру: дисковые затворы или шаровые краны. По переносному расходомеру с помощью регулирующей арматуры выставляется требуемый расход теплоносителя, который должен быть не менее расчетного, но и не более расчетного на 10%. Наладку следует начинать с ближних к котельной потребителей.</w:t>
      </w:r>
    </w:p>
    <w:p>
      <w:pPr>
        <w:pStyle w:val="Normal"/>
        <w:spacing w:before="120" w:after="120"/>
        <w:jc w:val="center"/>
        <w:rPr>
          <w:sz w:val="26"/>
          <w:szCs w:val="26"/>
        </w:rPr>
      </w:pPr>
      <w:r>
        <w:rPr>
          <w:sz w:val="26"/>
          <w:szCs w:val="26"/>
        </w:rPr>
        <w:t>Таблица 5.2.1. Расчет эффективности реконструкции муниципальных котельных. Сводная таблица.</w:t>
      </w:r>
    </w:p>
    <w:tbl>
      <w:tblPr>
        <w:tblW w:w="10270" w:type="dxa"/>
        <w:jc w:val="left"/>
        <w:tblInd w:w="-30" w:type="dxa"/>
        <w:tblBorders>
          <w:top w:val="single" w:sz="4" w:space="0" w:color="000001"/>
          <w:left w:val="single" w:sz="4" w:space="0" w:color="000001"/>
        </w:tblBorders>
        <w:tblCellMar>
          <w:top w:w="0" w:type="dxa"/>
          <w:left w:w="18" w:type="dxa"/>
          <w:bottom w:w="0" w:type="dxa"/>
          <w:right w:w="28" w:type="dxa"/>
        </w:tblCellMar>
        <w:tblLook w:val="0000"/>
      </w:tblPr>
      <w:tblGrid>
        <w:gridCol w:w="1615"/>
        <w:gridCol w:w="849"/>
        <w:gridCol w:w="851"/>
        <w:gridCol w:w="992"/>
        <w:gridCol w:w="849"/>
        <w:gridCol w:w="856"/>
        <w:gridCol w:w="853"/>
        <w:gridCol w:w="849"/>
        <w:gridCol w:w="992"/>
        <w:gridCol w:w="854"/>
        <w:gridCol w:w="1"/>
        <w:gridCol w:w="707"/>
      </w:tblGrid>
      <w:tr>
        <w:trPr>
          <w:trHeight w:val="345" w:hRule="atLeast"/>
        </w:trPr>
        <w:tc>
          <w:tcPr>
            <w:tcW w:w="1615" w:type="dxa"/>
            <w:vMerge w:val="restart"/>
            <w:tcBorders>
              <w:top w:val="single" w:sz="4" w:space="0" w:color="000001"/>
              <w:left w:val="single" w:sz="4" w:space="0" w:color="000001"/>
            </w:tcBorders>
            <w:shd w:fill="auto" w:val="clear"/>
            <w:tcMar>
              <w:left w:w="18" w:type="dxa"/>
            </w:tcMar>
          </w:tcPr>
          <w:p>
            <w:pPr>
              <w:pStyle w:val="Normal"/>
              <w:jc w:val="center"/>
              <w:rPr>
                <w:sz w:val="20"/>
                <w:szCs w:val="20"/>
              </w:rPr>
            </w:pPr>
            <w:r>
              <w:rPr>
                <w:sz w:val="20"/>
                <w:szCs w:val="20"/>
              </w:rPr>
              <w:t>Наименование котельной</w:t>
            </w:r>
          </w:p>
        </w:tc>
        <w:tc>
          <w:tcPr>
            <w:tcW w:w="849" w:type="dxa"/>
            <w:vMerge w:val="restart"/>
            <w:tcBorders>
              <w:top w:val="single" w:sz="4" w:space="0" w:color="000001"/>
              <w:left w:val="single" w:sz="4" w:space="0" w:color="000001"/>
            </w:tcBorders>
            <w:shd w:fill="auto" w:val="clear"/>
            <w:tcMar>
              <w:left w:w="18" w:type="dxa"/>
            </w:tcMar>
          </w:tcPr>
          <w:p>
            <w:pPr>
              <w:pStyle w:val="Normal"/>
              <w:ind w:left="35" w:hanging="0"/>
              <w:jc w:val="center"/>
              <w:rPr>
                <w:sz w:val="20"/>
                <w:szCs w:val="20"/>
              </w:rPr>
            </w:pPr>
            <w:r>
              <w:rPr>
                <w:sz w:val="20"/>
                <w:szCs w:val="20"/>
              </w:rPr>
              <w:t xml:space="preserve">Затраты по замене котлов </w:t>
            </w:r>
          </w:p>
        </w:tc>
        <w:tc>
          <w:tcPr>
            <w:tcW w:w="851" w:type="dxa"/>
            <w:vMerge w:val="restart"/>
            <w:tcBorders>
              <w:top w:val="single" w:sz="4" w:space="0" w:color="000001"/>
              <w:left w:val="single" w:sz="4" w:space="0" w:color="000001"/>
            </w:tcBorders>
            <w:shd w:fill="auto" w:val="clear"/>
            <w:tcMar>
              <w:left w:w="18" w:type="dxa"/>
            </w:tcMar>
          </w:tcPr>
          <w:p>
            <w:pPr>
              <w:pStyle w:val="Normal"/>
              <w:ind w:left="-3" w:right="-21" w:hanging="0"/>
              <w:jc w:val="center"/>
              <w:rPr>
                <w:sz w:val="20"/>
                <w:szCs w:val="20"/>
              </w:rPr>
            </w:pPr>
            <w:r>
              <w:rPr>
                <w:sz w:val="20"/>
                <w:szCs w:val="20"/>
              </w:rPr>
              <w:t>Затраты по проклад-ке сетей</w:t>
            </w:r>
          </w:p>
        </w:tc>
        <w:tc>
          <w:tcPr>
            <w:tcW w:w="992" w:type="dxa"/>
            <w:vMerge w:val="restart"/>
            <w:tcBorders>
              <w:top w:val="single" w:sz="4" w:space="0" w:color="000001"/>
              <w:left w:val="single" w:sz="4" w:space="0" w:color="000001"/>
            </w:tcBorders>
            <w:shd w:fill="auto" w:val="clear"/>
            <w:tcMar>
              <w:left w:w="18" w:type="dxa"/>
            </w:tcMar>
          </w:tcPr>
          <w:p>
            <w:pPr>
              <w:pStyle w:val="Normal"/>
              <w:jc w:val="center"/>
              <w:rPr>
                <w:sz w:val="20"/>
                <w:szCs w:val="20"/>
              </w:rPr>
            </w:pPr>
            <w:r>
              <w:rPr>
                <w:sz w:val="20"/>
                <w:szCs w:val="20"/>
              </w:rPr>
              <w:t xml:space="preserve">Затраты по установке фильтров </w:t>
            </w:r>
          </w:p>
        </w:tc>
        <w:tc>
          <w:tcPr>
            <w:tcW w:w="849" w:type="dxa"/>
            <w:vMerge w:val="restart"/>
            <w:tcBorders>
              <w:top w:val="single" w:sz="4" w:space="0" w:color="000001"/>
              <w:left w:val="single" w:sz="4" w:space="0" w:color="000001"/>
              <w:right w:val="single" w:sz="4" w:space="0" w:color="000001"/>
              <w:insideV w:val="single" w:sz="4" w:space="0" w:color="000001"/>
            </w:tcBorders>
            <w:shd w:fill="auto" w:val="clear"/>
            <w:tcMar>
              <w:left w:w="18" w:type="dxa"/>
            </w:tcMar>
          </w:tcPr>
          <w:p>
            <w:pPr>
              <w:pStyle w:val="Normal"/>
              <w:ind w:left="-58" w:right="-57" w:hanging="0"/>
              <w:jc w:val="center"/>
              <w:rPr>
                <w:sz w:val="20"/>
                <w:szCs w:val="20"/>
              </w:rPr>
            </w:pPr>
            <w:r>
              <w:rPr>
                <w:sz w:val="20"/>
                <w:szCs w:val="20"/>
              </w:rPr>
              <w:t>Затраты по наладке сетей</w:t>
            </w:r>
          </w:p>
        </w:tc>
        <w:tc>
          <w:tcPr>
            <w:tcW w:w="856" w:type="dxa"/>
            <w:vMerge w:val="restart"/>
            <w:tcBorders>
              <w:top w:val="single" w:sz="4" w:space="0" w:color="000001"/>
              <w:left w:val="single" w:sz="4" w:space="0" w:color="000001"/>
            </w:tcBorders>
            <w:shd w:fill="auto" w:val="clear"/>
            <w:tcMar>
              <w:left w:w="18" w:type="dxa"/>
            </w:tcMar>
          </w:tcPr>
          <w:p>
            <w:pPr>
              <w:pStyle w:val="Normal"/>
              <w:ind w:left="-58" w:right="-57" w:hanging="0"/>
              <w:jc w:val="center"/>
              <w:rPr>
                <w:sz w:val="20"/>
                <w:szCs w:val="20"/>
              </w:rPr>
            </w:pPr>
            <w:r>
              <w:rPr>
                <w:sz w:val="20"/>
                <w:szCs w:val="20"/>
              </w:rPr>
              <w:t>Всего затрат</w:t>
            </w:r>
          </w:p>
        </w:tc>
        <w:tc>
          <w:tcPr>
            <w:tcW w:w="3549" w:type="dxa"/>
            <w:gridSpan w:val="5"/>
            <w:tcBorders>
              <w:top w:val="single" w:sz="4" w:space="0" w:color="000001"/>
              <w:left w:val="single" w:sz="4" w:space="0" w:color="000001"/>
              <w:bottom w:val="single" w:sz="4" w:space="0" w:color="00000A"/>
              <w:insideH w:val="single" w:sz="4" w:space="0" w:color="00000A"/>
            </w:tcBorders>
            <w:shd w:fill="auto" w:val="clear"/>
            <w:tcMar>
              <w:left w:w="18" w:type="dxa"/>
            </w:tcMar>
          </w:tcPr>
          <w:p>
            <w:pPr>
              <w:pStyle w:val="Normal"/>
              <w:jc w:val="center"/>
              <w:rPr>
                <w:sz w:val="20"/>
                <w:szCs w:val="20"/>
              </w:rPr>
            </w:pPr>
            <w:r>
              <w:rPr>
                <w:sz w:val="20"/>
                <w:szCs w:val="20"/>
              </w:rPr>
              <w:t xml:space="preserve">Экономия </w:t>
            </w:r>
          </w:p>
        </w:tc>
        <w:tc>
          <w:tcPr>
            <w:tcW w:w="707" w:type="dxa"/>
            <w:vMerge w:val="restart"/>
            <w:tcBorders>
              <w:top w:val="single" w:sz="4" w:space="0" w:color="000001"/>
              <w:left w:val="single" w:sz="4" w:space="0" w:color="000001"/>
              <w:right w:val="single" w:sz="4" w:space="0" w:color="000001"/>
              <w:insideV w:val="single" w:sz="4" w:space="0" w:color="000001"/>
            </w:tcBorders>
            <w:shd w:fill="auto" w:val="clear"/>
            <w:tcMar>
              <w:left w:w="18" w:type="dxa"/>
            </w:tcMar>
          </w:tcPr>
          <w:p>
            <w:pPr>
              <w:pStyle w:val="Normal"/>
              <w:ind w:left="-111" w:right="-108" w:hanging="0"/>
              <w:jc w:val="center"/>
              <w:rPr>
                <w:sz w:val="20"/>
                <w:szCs w:val="20"/>
              </w:rPr>
            </w:pPr>
            <w:r>
              <w:rPr>
                <w:sz w:val="20"/>
                <w:szCs w:val="20"/>
              </w:rPr>
              <w:t>Срок окупае-мости</w:t>
            </w:r>
          </w:p>
        </w:tc>
      </w:tr>
      <w:tr>
        <w:trPr>
          <w:trHeight w:val="554" w:hRule="atLeast"/>
        </w:trPr>
        <w:tc>
          <w:tcPr>
            <w:tcW w:w="1615" w:type="dxa"/>
            <w:vMerge w:val="continue"/>
            <w:tcBorders>
              <w:top w:val="single" w:sz="4" w:space="0" w:color="000001"/>
              <w:left w:val="single" w:sz="4" w:space="0" w:color="000001"/>
              <w:bottom w:val="single" w:sz="4" w:space="0" w:color="000001"/>
              <w:insideH w:val="single" w:sz="4" w:space="0" w:color="000001"/>
            </w:tcBorders>
            <w:shd w:fill="auto" w:val="clear"/>
            <w:tcMar>
              <w:left w:w="18" w:type="dxa"/>
            </w:tcMar>
          </w:tcPr>
          <w:p>
            <w:pPr>
              <w:pStyle w:val="Normal"/>
              <w:jc w:val="center"/>
              <w:rPr>
                <w:sz w:val="20"/>
                <w:szCs w:val="20"/>
              </w:rPr>
            </w:pPr>
            <w:r>
              <w:rPr>
                <w:sz w:val="20"/>
                <w:szCs w:val="20"/>
              </w:rPr>
            </w:r>
          </w:p>
        </w:tc>
        <w:tc>
          <w:tcPr>
            <w:tcW w:w="849" w:type="dxa"/>
            <w:vMerge w:val="continue"/>
            <w:tcBorders>
              <w:top w:val="single" w:sz="4" w:space="0" w:color="000001"/>
              <w:left w:val="single" w:sz="4" w:space="0" w:color="000001"/>
              <w:bottom w:val="single" w:sz="4" w:space="0" w:color="000001"/>
              <w:insideH w:val="single" w:sz="4" w:space="0" w:color="000001"/>
            </w:tcBorders>
            <w:shd w:fill="auto" w:val="clear"/>
            <w:tcMar>
              <w:left w:w="18" w:type="dxa"/>
            </w:tcMar>
          </w:tcPr>
          <w:p>
            <w:pPr>
              <w:pStyle w:val="Normal"/>
              <w:ind w:left="35" w:hanging="0"/>
              <w:jc w:val="center"/>
              <w:rPr>
                <w:sz w:val="20"/>
                <w:szCs w:val="20"/>
              </w:rPr>
            </w:pPr>
            <w:r>
              <w:rPr>
                <w:sz w:val="20"/>
                <w:szCs w:val="20"/>
              </w:rPr>
            </w:r>
          </w:p>
        </w:tc>
        <w:tc>
          <w:tcPr>
            <w:tcW w:w="851" w:type="dxa"/>
            <w:vMerge w:val="continue"/>
            <w:tcBorders>
              <w:top w:val="single" w:sz="4" w:space="0" w:color="000001"/>
              <w:left w:val="single" w:sz="4" w:space="0" w:color="000001"/>
              <w:bottom w:val="single" w:sz="4" w:space="0" w:color="000001"/>
              <w:insideH w:val="single" w:sz="4" w:space="0" w:color="000001"/>
            </w:tcBorders>
            <w:shd w:fill="auto" w:val="clear"/>
            <w:tcMar>
              <w:left w:w="18" w:type="dxa"/>
            </w:tcMar>
          </w:tcPr>
          <w:p>
            <w:pPr>
              <w:pStyle w:val="Normal"/>
              <w:ind w:left="-3" w:right="-21" w:hanging="0"/>
              <w:jc w:val="center"/>
              <w:rPr>
                <w:sz w:val="20"/>
                <w:szCs w:val="20"/>
              </w:rPr>
            </w:pPr>
            <w:r>
              <w:rPr>
                <w:sz w:val="20"/>
                <w:szCs w:val="20"/>
              </w:rPr>
            </w:r>
          </w:p>
        </w:tc>
        <w:tc>
          <w:tcPr>
            <w:tcW w:w="992" w:type="dxa"/>
            <w:vMerge w:val="continue"/>
            <w:tcBorders>
              <w:top w:val="single" w:sz="4" w:space="0" w:color="000001"/>
              <w:left w:val="single" w:sz="4" w:space="0" w:color="000001"/>
              <w:bottom w:val="single" w:sz="4" w:space="0" w:color="000001"/>
              <w:insideH w:val="single" w:sz="4" w:space="0" w:color="000001"/>
            </w:tcBorders>
            <w:shd w:fill="auto" w:val="clear"/>
            <w:tcMar>
              <w:left w:w="18" w:type="dxa"/>
            </w:tcMar>
          </w:tcPr>
          <w:p>
            <w:pPr>
              <w:pStyle w:val="Normal"/>
              <w:jc w:val="center"/>
              <w:rPr>
                <w:sz w:val="20"/>
                <w:szCs w:val="20"/>
              </w:rPr>
            </w:pPr>
            <w:r>
              <w:rPr>
                <w:sz w:val="20"/>
                <w:szCs w:val="20"/>
              </w:rPr>
            </w:r>
          </w:p>
        </w:tc>
        <w:tc>
          <w:tcPr>
            <w:tcW w:w="849" w:type="dxa"/>
            <w:vMerge w:val="continue"/>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8" w:type="dxa"/>
            </w:tcMar>
          </w:tcPr>
          <w:p>
            <w:pPr>
              <w:pStyle w:val="Normal"/>
              <w:ind w:left="-58" w:right="-57" w:hanging="0"/>
              <w:jc w:val="center"/>
              <w:rPr>
                <w:sz w:val="20"/>
                <w:szCs w:val="20"/>
              </w:rPr>
            </w:pPr>
            <w:r>
              <w:rPr>
                <w:sz w:val="20"/>
                <w:szCs w:val="20"/>
              </w:rPr>
            </w:r>
          </w:p>
        </w:tc>
        <w:tc>
          <w:tcPr>
            <w:tcW w:w="856" w:type="dxa"/>
            <w:vMerge w:val="continue"/>
            <w:tcBorders>
              <w:top w:val="single" w:sz="4" w:space="0" w:color="000001"/>
              <w:left w:val="single" w:sz="4" w:space="0" w:color="000001"/>
              <w:bottom w:val="single" w:sz="4" w:space="0" w:color="000001"/>
              <w:insideH w:val="single" w:sz="4" w:space="0" w:color="000001"/>
            </w:tcBorders>
            <w:shd w:fill="auto" w:val="clear"/>
            <w:tcMar>
              <w:left w:w="18" w:type="dxa"/>
            </w:tcMar>
          </w:tcPr>
          <w:p>
            <w:pPr>
              <w:pStyle w:val="Normal"/>
              <w:ind w:left="-58" w:right="-57" w:hanging="0"/>
              <w:jc w:val="center"/>
              <w:rPr>
                <w:sz w:val="20"/>
                <w:szCs w:val="20"/>
              </w:rPr>
            </w:pPr>
            <w:r>
              <w:rPr>
                <w:sz w:val="20"/>
                <w:szCs w:val="20"/>
              </w:rPr>
            </w:r>
          </w:p>
        </w:tc>
        <w:tc>
          <w:tcPr>
            <w:tcW w:w="853" w:type="dxa"/>
            <w:tcBorders>
              <w:top w:val="single" w:sz="4" w:space="0" w:color="00000A"/>
              <w:left w:val="single" w:sz="4" w:space="0" w:color="000001"/>
              <w:bottom w:val="single" w:sz="4" w:space="0" w:color="000001"/>
              <w:right w:val="single" w:sz="4" w:space="0" w:color="00000A"/>
              <w:insideH w:val="single" w:sz="4" w:space="0" w:color="000001"/>
              <w:insideV w:val="single" w:sz="4" w:space="0" w:color="00000A"/>
            </w:tcBorders>
            <w:shd w:fill="auto" w:val="clear"/>
            <w:tcMar>
              <w:left w:w="18" w:type="dxa"/>
            </w:tcMar>
          </w:tcPr>
          <w:p>
            <w:pPr>
              <w:pStyle w:val="Normal"/>
              <w:jc w:val="center"/>
              <w:rPr>
                <w:sz w:val="20"/>
                <w:szCs w:val="20"/>
              </w:rPr>
            </w:pPr>
            <w:r>
              <w:rPr>
                <w:sz w:val="20"/>
                <w:szCs w:val="20"/>
              </w:rPr>
              <w:t>топлива</w:t>
            </w:r>
          </w:p>
        </w:tc>
        <w:tc>
          <w:tcPr>
            <w:tcW w:w="849" w:type="dxa"/>
            <w:tcBorders>
              <w:top w:val="single" w:sz="4" w:space="0" w:color="00000A"/>
              <w:left w:val="single" w:sz="4" w:space="0" w:color="00000A"/>
              <w:bottom w:val="single" w:sz="4" w:space="0" w:color="000001"/>
              <w:insideH w:val="single" w:sz="4" w:space="0" w:color="000001"/>
            </w:tcBorders>
            <w:shd w:fill="auto" w:val="clear"/>
            <w:tcMar>
              <w:left w:w="18" w:type="dxa"/>
            </w:tcMar>
          </w:tcPr>
          <w:p>
            <w:pPr>
              <w:pStyle w:val="Normal"/>
              <w:jc w:val="center"/>
              <w:rPr>
                <w:sz w:val="20"/>
                <w:szCs w:val="20"/>
              </w:rPr>
            </w:pPr>
            <w:r>
              <w:rPr>
                <w:sz w:val="20"/>
                <w:szCs w:val="20"/>
              </w:rPr>
              <w:t>ФОТ</w:t>
            </w:r>
          </w:p>
        </w:tc>
        <w:tc>
          <w:tcPr>
            <w:tcW w:w="1846" w:type="dxa"/>
            <w:gridSpan w:val="2"/>
            <w:tcBorders>
              <w:top w:val="single" w:sz="4" w:space="0" w:color="00000A"/>
              <w:left w:val="single" w:sz="4" w:space="0" w:color="000001"/>
              <w:bottom w:val="single" w:sz="4" w:space="0" w:color="000001"/>
              <w:insideH w:val="single" w:sz="4" w:space="0" w:color="000001"/>
            </w:tcBorders>
            <w:shd w:fill="auto" w:val="clear"/>
            <w:tcMar>
              <w:left w:w="18" w:type="dxa"/>
            </w:tcMar>
          </w:tcPr>
          <w:p>
            <w:pPr>
              <w:pStyle w:val="Normal"/>
              <w:jc w:val="center"/>
              <w:rPr>
                <w:sz w:val="20"/>
                <w:szCs w:val="20"/>
              </w:rPr>
            </w:pPr>
            <w:r>
              <w:rPr>
                <w:sz w:val="20"/>
                <w:szCs w:val="20"/>
              </w:rPr>
              <w:t>электроэнергии</w:t>
            </w:r>
          </w:p>
        </w:tc>
        <w:tc>
          <w:tcPr>
            <w:tcW w:w="708" w:type="dxa"/>
            <w:gridSpan w:val="2"/>
            <w:vMerge w:val="continue"/>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8" w:type="dxa"/>
            </w:tcMar>
          </w:tcPr>
          <w:p>
            <w:pPr>
              <w:pStyle w:val="Normal"/>
              <w:ind w:left="-111" w:right="-108" w:hanging="0"/>
              <w:jc w:val="center"/>
              <w:rPr>
                <w:sz w:val="20"/>
                <w:szCs w:val="20"/>
              </w:rPr>
            </w:pPr>
            <w:r>
              <w:rPr>
                <w:sz w:val="20"/>
                <w:szCs w:val="20"/>
              </w:rPr>
            </w:r>
          </w:p>
        </w:tc>
      </w:tr>
      <w:tr>
        <w:trPr/>
        <w:tc>
          <w:tcPr>
            <w:tcW w:w="1615" w:type="dxa"/>
            <w:tcBorders>
              <w:top w:val="single" w:sz="4" w:space="0" w:color="000001"/>
              <w:left w:val="single" w:sz="4" w:space="0" w:color="000001"/>
              <w:bottom w:val="single" w:sz="4" w:space="0" w:color="000001"/>
              <w:insideH w:val="single" w:sz="4" w:space="0" w:color="000001"/>
            </w:tcBorders>
            <w:shd w:fill="auto" w:val="clear"/>
            <w:tcMar>
              <w:left w:w="18" w:type="dxa"/>
            </w:tcMar>
          </w:tcPr>
          <w:p>
            <w:pPr>
              <w:pStyle w:val="Normal"/>
              <w:snapToGrid w:val="false"/>
              <w:jc w:val="center"/>
              <w:rPr>
                <w:sz w:val="20"/>
                <w:szCs w:val="20"/>
              </w:rPr>
            </w:pPr>
            <w:r>
              <w:rPr>
                <w:sz w:val="20"/>
                <w:szCs w:val="20"/>
              </w:rPr>
            </w:r>
          </w:p>
        </w:tc>
        <w:tc>
          <w:tcPr>
            <w:tcW w:w="849" w:type="dxa"/>
            <w:tcBorders>
              <w:top w:val="single" w:sz="4" w:space="0" w:color="000001"/>
              <w:left w:val="single" w:sz="4" w:space="0" w:color="000001"/>
              <w:bottom w:val="single" w:sz="4" w:space="0" w:color="000001"/>
              <w:insideH w:val="single" w:sz="4" w:space="0" w:color="000001"/>
            </w:tcBorders>
            <w:shd w:fill="auto" w:val="clear"/>
            <w:tcMar>
              <w:left w:w="18" w:type="dxa"/>
            </w:tcMar>
          </w:tcPr>
          <w:p>
            <w:pPr>
              <w:pStyle w:val="Normal"/>
              <w:jc w:val="center"/>
              <w:rPr>
                <w:sz w:val="20"/>
                <w:szCs w:val="20"/>
              </w:rPr>
            </w:pPr>
            <w:r>
              <w:rPr>
                <w:sz w:val="20"/>
                <w:szCs w:val="20"/>
              </w:rPr>
              <w:t>тыс. руб.</w:t>
            </w:r>
          </w:p>
        </w:tc>
        <w:tc>
          <w:tcPr>
            <w:tcW w:w="851" w:type="dxa"/>
            <w:tcBorders>
              <w:top w:val="single" w:sz="4" w:space="0" w:color="000001"/>
              <w:left w:val="single" w:sz="4" w:space="0" w:color="000001"/>
              <w:bottom w:val="single" w:sz="4" w:space="0" w:color="000001"/>
              <w:insideH w:val="single" w:sz="4" w:space="0" w:color="000001"/>
            </w:tcBorders>
            <w:shd w:fill="auto" w:val="clear"/>
            <w:tcMar>
              <w:left w:w="18" w:type="dxa"/>
            </w:tcMar>
          </w:tcPr>
          <w:p>
            <w:pPr>
              <w:pStyle w:val="Normal"/>
              <w:jc w:val="center"/>
              <w:rPr>
                <w:sz w:val="20"/>
                <w:szCs w:val="20"/>
              </w:rPr>
            </w:pPr>
            <w:r>
              <w:rPr>
                <w:sz w:val="20"/>
                <w:szCs w:val="20"/>
              </w:rPr>
              <w:t>тыс. руб.</w:t>
            </w:r>
          </w:p>
        </w:tc>
        <w:tc>
          <w:tcPr>
            <w:tcW w:w="992" w:type="dxa"/>
            <w:tcBorders>
              <w:top w:val="single" w:sz="4" w:space="0" w:color="000001"/>
              <w:left w:val="single" w:sz="4" w:space="0" w:color="000001"/>
              <w:bottom w:val="single" w:sz="4" w:space="0" w:color="000001"/>
              <w:insideH w:val="single" w:sz="4" w:space="0" w:color="000001"/>
            </w:tcBorders>
            <w:shd w:fill="auto" w:val="clear"/>
            <w:tcMar>
              <w:left w:w="18" w:type="dxa"/>
            </w:tcMar>
          </w:tcPr>
          <w:p>
            <w:pPr>
              <w:pStyle w:val="Normal"/>
              <w:jc w:val="center"/>
              <w:rPr>
                <w:sz w:val="20"/>
                <w:szCs w:val="20"/>
              </w:rPr>
            </w:pPr>
            <w:r>
              <w:rPr>
                <w:sz w:val="20"/>
                <w:szCs w:val="20"/>
              </w:rPr>
              <w:t>тыс. руб.</w:t>
            </w:r>
          </w:p>
        </w:tc>
        <w:tc>
          <w:tcPr>
            <w:tcW w:w="84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8" w:type="dxa"/>
            </w:tcMar>
          </w:tcPr>
          <w:p>
            <w:pPr>
              <w:pStyle w:val="Normal"/>
              <w:ind w:left="-58" w:right="-57" w:hanging="0"/>
              <w:jc w:val="center"/>
              <w:rPr>
                <w:sz w:val="20"/>
                <w:szCs w:val="20"/>
              </w:rPr>
            </w:pPr>
            <w:r>
              <w:rPr>
                <w:sz w:val="20"/>
                <w:szCs w:val="20"/>
              </w:rPr>
              <w:t>тыс. руб.</w:t>
            </w:r>
          </w:p>
        </w:tc>
        <w:tc>
          <w:tcPr>
            <w:tcW w:w="856" w:type="dxa"/>
            <w:tcBorders>
              <w:top w:val="single" w:sz="4" w:space="0" w:color="000001"/>
              <w:left w:val="single" w:sz="4" w:space="0" w:color="000001"/>
              <w:bottom w:val="single" w:sz="4" w:space="0" w:color="000001"/>
              <w:insideH w:val="single" w:sz="4" w:space="0" w:color="000001"/>
            </w:tcBorders>
            <w:shd w:fill="auto" w:val="clear"/>
            <w:tcMar>
              <w:left w:w="18" w:type="dxa"/>
            </w:tcMar>
          </w:tcPr>
          <w:p>
            <w:pPr>
              <w:pStyle w:val="Normal"/>
              <w:ind w:left="-58" w:right="-57" w:hanging="0"/>
              <w:jc w:val="center"/>
              <w:rPr>
                <w:sz w:val="20"/>
                <w:szCs w:val="20"/>
              </w:rPr>
            </w:pPr>
            <w:r>
              <w:rPr>
                <w:sz w:val="20"/>
                <w:szCs w:val="20"/>
              </w:rPr>
              <w:t>тыс. руб.</w:t>
            </w:r>
          </w:p>
        </w:tc>
        <w:tc>
          <w:tcPr>
            <w:tcW w:w="853" w:type="dxa"/>
            <w:tcBorders>
              <w:top w:val="single" w:sz="4" w:space="0" w:color="000001"/>
              <w:left w:val="single" w:sz="4" w:space="0" w:color="000001"/>
              <w:bottom w:val="single" w:sz="4" w:space="0" w:color="000001"/>
              <w:right w:val="single" w:sz="4" w:space="0" w:color="00000A"/>
              <w:insideH w:val="single" w:sz="4" w:space="0" w:color="000001"/>
              <w:insideV w:val="single" w:sz="4" w:space="0" w:color="00000A"/>
            </w:tcBorders>
            <w:shd w:fill="auto" w:val="clear"/>
            <w:tcMar>
              <w:left w:w="18" w:type="dxa"/>
            </w:tcMar>
          </w:tcPr>
          <w:p>
            <w:pPr>
              <w:pStyle w:val="Normal"/>
              <w:jc w:val="center"/>
              <w:rPr>
                <w:sz w:val="20"/>
                <w:szCs w:val="20"/>
              </w:rPr>
            </w:pPr>
            <w:r>
              <w:rPr>
                <w:sz w:val="20"/>
                <w:szCs w:val="20"/>
              </w:rPr>
              <w:t>тыс. руб.</w:t>
            </w:r>
          </w:p>
        </w:tc>
        <w:tc>
          <w:tcPr>
            <w:tcW w:w="849" w:type="dxa"/>
            <w:tcBorders>
              <w:top w:val="single" w:sz="4" w:space="0" w:color="000001"/>
              <w:left w:val="single" w:sz="4" w:space="0" w:color="00000A"/>
              <w:bottom w:val="single" w:sz="4" w:space="0" w:color="000001"/>
              <w:insideH w:val="single" w:sz="4" w:space="0" w:color="000001"/>
            </w:tcBorders>
            <w:shd w:fill="auto" w:val="clear"/>
            <w:tcMar>
              <w:left w:w="18" w:type="dxa"/>
            </w:tcMar>
          </w:tcPr>
          <w:p>
            <w:pPr>
              <w:pStyle w:val="Normal"/>
              <w:ind w:left="-108" w:right="-107" w:hanging="0"/>
              <w:jc w:val="center"/>
              <w:rPr>
                <w:sz w:val="20"/>
                <w:szCs w:val="20"/>
              </w:rPr>
            </w:pPr>
            <w:r>
              <w:rPr>
                <w:sz w:val="20"/>
                <w:szCs w:val="20"/>
              </w:rPr>
              <w:t>тыс. руб.</w:t>
            </w:r>
          </w:p>
        </w:tc>
        <w:tc>
          <w:tcPr>
            <w:tcW w:w="992" w:type="dxa"/>
            <w:tcBorders>
              <w:top w:val="single" w:sz="4" w:space="0" w:color="000001"/>
              <w:left w:val="single" w:sz="4" w:space="0" w:color="000001"/>
              <w:bottom w:val="single" w:sz="4" w:space="0" w:color="000001"/>
              <w:insideH w:val="single" w:sz="4" w:space="0" w:color="000001"/>
            </w:tcBorders>
            <w:shd w:fill="auto" w:val="clear"/>
            <w:tcMar>
              <w:left w:w="18" w:type="dxa"/>
            </w:tcMar>
          </w:tcPr>
          <w:p>
            <w:pPr>
              <w:pStyle w:val="Normal"/>
              <w:ind w:left="-109" w:right="-108" w:hanging="0"/>
              <w:jc w:val="center"/>
              <w:rPr>
                <w:sz w:val="20"/>
                <w:szCs w:val="20"/>
              </w:rPr>
            </w:pPr>
            <w:r>
              <w:rPr>
                <w:sz w:val="20"/>
                <w:szCs w:val="20"/>
              </w:rPr>
              <w:t>тыс. кВт*ч</w:t>
            </w:r>
          </w:p>
        </w:tc>
        <w:tc>
          <w:tcPr>
            <w:tcW w:w="854" w:type="dxa"/>
            <w:tcBorders>
              <w:top w:val="single" w:sz="4" w:space="0" w:color="000001"/>
              <w:left w:val="single" w:sz="4" w:space="0" w:color="000001"/>
              <w:bottom w:val="single" w:sz="4" w:space="0" w:color="000001"/>
              <w:insideH w:val="single" w:sz="4" w:space="0" w:color="000001"/>
            </w:tcBorders>
            <w:shd w:fill="auto" w:val="clear"/>
            <w:tcMar>
              <w:left w:w="18" w:type="dxa"/>
            </w:tcMar>
          </w:tcPr>
          <w:p>
            <w:pPr>
              <w:pStyle w:val="Normal"/>
              <w:ind w:left="-108" w:right="-107" w:hanging="0"/>
              <w:jc w:val="center"/>
              <w:rPr>
                <w:sz w:val="20"/>
                <w:szCs w:val="20"/>
              </w:rPr>
            </w:pPr>
            <w:r>
              <w:rPr>
                <w:sz w:val="20"/>
                <w:szCs w:val="20"/>
              </w:rPr>
              <w:t>тыс. руб.</w:t>
            </w:r>
          </w:p>
        </w:tc>
        <w:tc>
          <w:tcPr>
            <w:tcW w:w="708" w:type="dxa"/>
            <w:gridSpan w:val="2"/>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8" w:type="dxa"/>
            </w:tcMar>
          </w:tcPr>
          <w:p>
            <w:pPr>
              <w:pStyle w:val="Normal"/>
              <w:jc w:val="center"/>
              <w:rPr>
                <w:color w:val="000000"/>
                <w:sz w:val="20"/>
                <w:szCs w:val="20"/>
              </w:rPr>
            </w:pPr>
            <w:r>
              <w:rPr>
                <w:sz w:val="20"/>
                <w:szCs w:val="20"/>
              </w:rPr>
              <w:t xml:space="preserve"> </w:t>
            </w:r>
            <w:r>
              <w:rPr>
                <w:sz w:val="20"/>
                <w:szCs w:val="20"/>
              </w:rPr>
              <w:t>лет</w:t>
            </w:r>
          </w:p>
        </w:tc>
      </w:tr>
      <w:tr>
        <w:trPr>
          <w:trHeight w:val="491" w:hRule="atLeast"/>
        </w:trPr>
        <w:tc>
          <w:tcPr>
            <w:tcW w:w="1615"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rPr>
                <w:color w:val="000000"/>
                <w:szCs w:val="24"/>
              </w:rPr>
            </w:pPr>
            <w:r>
              <w:rPr>
                <w:color w:val="000000"/>
                <w:szCs w:val="24"/>
              </w:rPr>
              <w:t>Котельная администра-ции района</w:t>
            </w:r>
          </w:p>
        </w:tc>
        <w:tc>
          <w:tcPr>
            <w:tcW w:w="849"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3700</w:t>
            </w:r>
          </w:p>
        </w:tc>
        <w:tc>
          <w:tcPr>
            <w:tcW w:w="851"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3058,6</w:t>
            </w:r>
          </w:p>
        </w:tc>
        <w:tc>
          <w:tcPr>
            <w:tcW w:w="992"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120</w:t>
            </w:r>
          </w:p>
        </w:tc>
        <w:tc>
          <w:tcPr>
            <w:tcW w:w="84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8"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80</w:t>
            </w:r>
          </w:p>
        </w:tc>
        <w:tc>
          <w:tcPr>
            <w:tcW w:w="856"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6958,6</w:t>
            </w:r>
          </w:p>
        </w:tc>
        <w:tc>
          <w:tcPr>
            <w:tcW w:w="853"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2777,9</w:t>
            </w:r>
          </w:p>
        </w:tc>
        <w:tc>
          <w:tcPr>
            <w:tcW w:w="849"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1342,4</w:t>
            </w:r>
          </w:p>
        </w:tc>
        <w:tc>
          <w:tcPr>
            <w:tcW w:w="992"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47,4</w:t>
            </w:r>
          </w:p>
        </w:tc>
        <w:tc>
          <w:tcPr>
            <w:tcW w:w="854"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317,8</w:t>
            </w:r>
          </w:p>
        </w:tc>
        <w:tc>
          <w:tcPr>
            <w:tcW w:w="708" w:type="dxa"/>
            <w:gridSpan w:val="2"/>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8"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1,6</w:t>
            </w:r>
          </w:p>
        </w:tc>
      </w:tr>
      <w:tr>
        <w:trPr>
          <w:trHeight w:val="263" w:hRule="atLeast"/>
        </w:trPr>
        <w:tc>
          <w:tcPr>
            <w:tcW w:w="1615"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b/>
                <w:b/>
                <w:bCs/>
                <w:color w:val="000000"/>
                <w:szCs w:val="24"/>
              </w:rPr>
            </w:pPr>
            <w:r>
              <w:rPr>
                <w:b/>
                <w:bCs/>
                <w:color w:val="000000"/>
                <w:szCs w:val="24"/>
              </w:rPr>
              <w:t xml:space="preserve">итого </w:t>
            </w:r>
          </w:p>
        </w:tc>
        <w:tc>
          <w:tcPr>
            <w:tcW w:w="849"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rFonts w:ascii="Arial" w:hAnsi="Arial" w:cs="Arial"/>
                <w:b/>
                <w:b/>
                <w:bCs/>
                <w:color w:val="000000"/>
                <w:sz w:val="18"/>
                <w:szCs w:val="18"/>
              </w:rPr>
            </w:pPr>
            <w:r>
              <w:rPr>
                <w:rFonts w:cs="Arial" w:ascii="Arial" w:hAnsi="Arial"/>
                <w:b/>
                <w:bCs/>
                <w:color w:val="000000"/>
                <w:sz w:val="18"/>
                <w:szCs w:val="18"/>
              </w:rPr>
              <w:t>3700</w:t>
            </w:r>
          </w:p>
        </w:tc>
        <w:tc>
          <w:tcPr>
            <w:tcW w:w="851"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rFonts w:ascii="Arial" w:hAnsi="Arial" w:cs="Arial"/>
                <w:b/>
                <w:b/>
                <w:bCs/>
                <w:color w:val="000000"/>
                <w:sz w:val="18"/>
                <w:szCs w:val="18"/>
              </w:rPr>
            </w:pPr>
            <w:r>
              <w:rPr>
                <w:rFonts w:cs="Arial" w:ascii="Arial" w:hAnsi="Arial"/>
                <w:b/>
                <w:bCs/>
                <w:color w:val="000000"/>
                <w:sz w:val="18"/>
                <w:szCs w:val="18"/>
              </w:rPr>
              <w:t>3058,6</w:t>
            </w:r>
          </w:p>
        </w:tc>
        <w:tc>
          <w:tcPr>
            <w:tcW w:w="992"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rFonts w:ascii="Arial" w:hAnsi="Arial" w:cs="Arial"/>
                <w:b/>
                <w:b/>
                <w:bCs/>
                <w:color w:val="000000"/>
                <w:sz w:val="18"/>
                <w:szCs w:val="18"/>
              </w:rPr>
            </w:pPr>
            <w:r>
              <w:rPr>
                <w:rFonts w:cs="Arial" w:ascii="Arial" w:hAnsi="Arial"/>
                <w:b/>
                <w:bCs/>
                <w:color w:val="000000"/>
                <w:sz w:val="18"/>
                <w:szCs w:val="18"/>
              </w:rPr>
              <w:t>120</w:t>
            </w:r>
          </w:p>
        </w:tc>
        <w:tc>
          <w:tcPr>
            <w:tcW w:w="849" w:type="dxa"/>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8" w:type="dxa"/>
            </w:tcMar>
            <w:vAlign w:val="center"/>
          </w:tcPr>
          <w:p>
            <w:pPr>
              <w:pStyle w:val="Normal"/>
              <w:jc w:val="center"/>
              <w:rPr>
                <w:rFonts w:ascii="Arial" w:hAnsi="Arial" w:cs="Arial"/>
                <w:b/>
                <w:b/>
                <w:bCs/>
                <w:color w:val="000000"/>
                <w:sz w:val="18"/>
                <w:szCs w:val="18"/>
              </w:rPr>
            </w:pPr>
            <w:r>
              <w:rPr>
                <w:rFonts w:cs="Arial" w:ascii="Arial" w:hAnsi="Arial"/>
                <w:b/>
                <w:bCs/>
                <w:color w:val="000000"/>
                <w:sz w:val="18"/>
                <w:szCs w:val="18"/>
              </w:rPr>
              <w:t>80</w:t>
            </w:r>
          </w:p>
        </w:tc>
        <w:tc>
          <w:tcPr>
            <w:tcW w:w="856"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rFonts w:ascii="Arial" w:hAnsi="Arial" w:cs="Arial"/>
                <w:b/>
                <w:b/>
                <w:bCs/>
                <w:color w:val="000000"/>
                <w:sz w:val="18"/>
                <w:szCs w:val="18"/>
              </w:rPr>
            </w:pPr>
            <w:r>
              <w:rPr>
                <w:rFonts w:cs="Arial" w:ascii="Arial" w:hAnsi="Arial"/>
                <w:b/>
                <w:bCs/>
                <w:color w:val="000000"/>
                <w:sz w:val="18"/>
                <w:szCs w:val="18"/>
              </w:rPr>
              <w:t>6958,6</w:t>
            </w:r>
          </w:p>
        </w:tc>
        <w:tc>
          <w:tcPr>
            <w:tcW w:w="853"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rFonts w:ascii="Arial" w:hAnsi="Arial" w:cs="Arial"/>
                <w:b/>
                <w:b/>
                <w:bCs/>
                <w:color w:val="000000"/>
                <w:sz w:val="18"/>
                <w:szCs w:val="18"/>
              </w:rPr>
            </w:pPr>
            <w:r>
              <w:rPr>
                <w:rFonts w:cs="Arial" w:ascii="Arial" w:hAnsi="Arial"/>
                <w:b/>
                <w:bCs/>
                <w:color w:val="000000"/>
                <w:sz w:val="18"/>
                <w:szCs w:val="18"/>
              </w:rPr>
              <w:t>2777,9</w:t>
            </w:r>
          </w:p>
        </w:tc>
        <w:tc>
          <w:tcPr>
            <w:tcW w:w="849"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rFonts w:ascii="Arial" w:hAnsi="Arial" w:cs="Arial"/>
                <w:b/>
                <w:b/>
                <w:bCs/>
                <w:color w:val="000000"/>
                <w:sz w:val="18"/>
                <w:szCs w:val="18"/>
              </w:rPr>
            </w:pPr>
            <w:r>
              <w:rPr>
                <w:rFonts w:cs="Arial" w:ascii="Arial" w:hAnsi="Arial"/>
                <w:b/>
                <w:bCs/>
                <w:color w:val="000000"/>
                <w:sz w:val="18"/>
                <w:szCs w:val="18"/>
              </w:rPr>
              <w:t>1342,4</w:t>
            </w:r>
          </w:p>
        </w:tc>
        <w:tc>
          <w:tcPr>
            <w:tcW w:w="992"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rFonts w:ascii="Arial" w:hAnsi="Arial" w:cs="Arial"/>
                <w:b/>
                <w:b/>
                <w:bCs/>
                <w:color w:val="000000"/>
                <w:sz w:val="18"/>
                <w:szCs w:val="18"/>
              </w:rPr>
            </w:pPr>
            <w:r>
              <w:rPr>
                <w:rFonts w:cs="Arial" w:ascii="Arial" w:hAnsi="Arial"/>
                <w:b/>
                <w:bCs/>
                <w:color w:val="000000"/>
                <w:sz w:val="18"/>
                <w:szCs w:val="18"/>
              </w:rPr>
              <w:t>47,4</w:t>
            </w:r>
          </w:p>
        </w:tc>
        <w:tc>
          <w:tcPr>
            <w:tcW w:w="854" w:type="dxa"/>
            <w:tcBorders>
              <w:top w:val="single" w:sz="4" w:space="0" w:color="000001"/>
              <w:left w:val="single" w:sz="4" w:space="0" w:color="000001"/>
              <w:bottom w:val="single" w:sz="4" w:space="0" w:color="000001"/>
              <w:insideH w:val="single" w:sz="4" w:space="0" w:color="000001"/>
            </w:tcBorders>
            <w:shd w:fill="auto" w:val="clear"/>
            <w:tcMar>
              <w:left w:w="18" w:type="dxa"/>
            </w:tcMar>
            <w:vAlign w:val="center"/>
          </w:tcPr>
          <w:p>
            <w:pPr>
              <w:pStyle w:val="Normal"/>
              <w:jc w:val="center"/>
              <w:rPr>
                <w:rFonts w:ascii="Arial" w:hAnsi="Arial" w:cs="Arial"/>
                <w:b/>
                <w:b/>
                <w:bCs/>
                <w:color w:val="000000"/>
                <w:sz w:val="18"/>
                <w:szCs w:val="18"/>
              </w:rPr>
            </w:pPr>
            <w:r>
              <w:rPr>
                <w:rFonts w:cs="Arial" w:ascii="Arial" w:hAnsi="Arial"/>
                <w:b/>
                <w:bCs/>
                <w:color w:val="000000"/>
                <w:sz w:val="18"/>
                <w:szCs w:val="18"/>
              </w:rPr>
              <w:t>317,8</w:t>
            </w:r>
          </w:p>
        </w:tc>
        <w:tc>
          <w:tcPr>
            <w:tcW w:w="708" w:type="dxa"/>
            <w:gridSpan w:val="2"/>
            <w:tcBorders>
              <w:top w:val="single" w:sz="4" w:space="0" w:color="000001"/>
              <w:left w:val="single" w:sz="4" w:space="0" w:color="000001"/>
              <w:bottom w:val="single" w:sz="4" w:space="0" w:color="000001"/>
              <w:right w:val="single" w:sz="4" w:space="0" w:color="000001"/>
              <w:insideH w:val="single" w:sz="4" w:space="0" w:color="000001"/>
              <w:insideV w:val="single" w:sz="4" w:space="0" w:color="000001"/>
            </w:tcBorders>
            <w:shd w:fill="auto" w:val="clear"/>
            <w:tcMar>
              <w:left w:w="18" w:type="dxa"/>
            </w:tcMar>
            <w:vAlign w:val="center"/>
          </w:tcPr>
          <w:p>
            <w:pPr>
              <w:pStyle w:val="Normal"/>
              <w:jc w:val="center"/>
              <w:rPr>
                <w:rFonts w:ascii="Arial" w:hAnsi="Arial" w:cs="Arial"/>
                <w:b/>
                <w:b/>
                <w:bCs/>
                <w:color w:val="000000"/>
                <w:sz w:val="20"/>
                <w:szCs w:val="20"/>
              </w:rPr>
            </w:pPr>
            <w:r>
              <w:rPr>
                <w:rFonts w:cs="Arial" w:ascii="Arial" w:hAnsi="Arial"/>
                <w:b/>
                <w:bCs/>
                <w:color w:val="000000"/>
                <w:sz w:val="20"/>
                <w:szCs w:val="20"/>
              </w:rPr>
              <w:t>1,6</w:t>
            </w:r>
          </w:p>
        </w:tc>
      </w:tr>
    </w:tbl>
    <w:p>
      <w:pPr>
        <w:pStyle w:val="Normal"/>
        <w:tabs>
          <w:tab w:val="left" w:pos="375" w:leader="none"/>
        </w:tabs>
        <w:spacing w:before="120" w:after="0"/>
        <w:ind w:firstLine="567"/>
        <w:jc w:val="both"/>
        <w:rPr>
          <w:bCs/>
          <w:sz w:val="26"/>
          <w:szCs w:val="26"/>
        </w:rPr>
      </w:pPr>
      <w:r>
        <w:rPr>
          <w:sz w:val="26"/>
          <w:szCs w:val="26"/>
        </w:rPr>
        <w:t xml:space="preserve">Суммарный необходимый объем инвестиций по </w:t>
      </w:r>
      <w:r>
        <w:rPr>
          <w:bCs/>
          <w:sz w:val="26"/>
          <w:szCs w:val="26"/>
        </w:rPr>
        <w:t>котельным оценивается в сумму 7,0 млн. руб. Простой срок окупаемости затрат составит: Т</w:t>
      </w:r>
      <w:r>
        <w:rPr>
          <w:bCs/>
          <w:sz w:val="26"/>
          <w:szCs w:val="26"/>
          <w:vertAlign w:val="subscript"/>
        </w:rPr>
        <w:t>ок.</w:t>
      </w:r>
      <w:r>
        <w:rPr>
          <w:bCs/>
          <w:sz w:val="26"/>
          <w:szCs w:val="26"/>
        </w:rPr>
        <w:t xml:space="preserve"> = 1,6 лет (за 2 отопительных сезона), что говорит о целесообразности предлагаемых мероприятий и их привлекательности для инвесторов.</w:t>
      </w:r>
    </w:p>
    <w:p>
      <w:pPr>
        <w:pStyle w:val="Normal"/>
        <w:spacing w:before="0" w:after="240"/>
        <w:rPr>
          <w:b/>
          <w:b/>
          <w:sz w:val="28"/>
          <w:szCs w:val="28"/>
        </w:rPr>
      </w:pPr>
      <w:r>
        <w:rPr>
          <w:b/>
          <w:sz w:val="28"/>
          <w:szCs w:val="28"/>
        </w:rPr>
      </w:r>
    </w:p>
    <w:p>
      <w:pPr>
        <w:pStyle w:val="Normal"/>
        <w:spacing w:before="0" w:after="240"/>
        <w:rPr>
          <w:b/>
          <w:b/>
          <w:sz w:val="28"/>
          <w:szCs w:val="28"/>
        </w:rPr>
      </w:pPr>
      <w:r>
        <w:rPr>
          <w:b/>
          <w:sz w:val="28"/>
          <w:szCs w:val="28"/>
        </w:rPr>
      </w:r>
    </w:p>
    <w:p>
      <w:pPr>
        <w:pStyle w:val="Normal"/>
        <w:spacing w:before="0" w:after="240"/>
        <w:rPr>
          <w:b/>
          <w:b/>
          <w:sz w:val="28"/>
          <w:szCs w:val="28"/>
        </w:rPr>
      </w:pPr>
      <w:r>
        <w:rPr>
          <w:b/>
          <w:sz w:val="28"/>
          <w:szCs w:val="28"/>
        </w:rPr>
      </w:r>
    </w:p>
    <w:p>
      <w:pPr>
        <w:pStyle w:val="Normal"/>
        <w:spacing w:before="0" w:after="240"/>
        <w:rPr>
          <w:b/>
          <w:b/>
          <w:sz w:val="28"/>
          <w:szCs w:val="28"/>
        </w:rPr>
      </w:pPr>
      <w:r>
        <w:rPr>
          <w:b/>
          <w:sz w:val="28"/>
          <w:szCs w:val="28"/>
        </w:rPr>
      </w:r>
    </w:p>
    <w:p>
      <w:pPr>
        <w:pStyle w:val="Normal"/>
        <w:tabs>
          <w:tab w:val="left" w:pos="375" w:leader="none"/>
        </w:tabs>
        <w:spacing w:before="0" w:after="170"/>
        <w:jc w:val="both"/>
        <w:rPr>
          <w:sz w:val="26"/>
          <w:szCs w:val="26"/>
        </w:rPr>
      </w:pPr>
      <w:r>
        <w:rPr>
          <w:b/>
          <w:sz w:val="26"/>
          <w:szCs w:val="26"/>
        </w:rPr>
        <w:t>5.3 Обоснование предлагаемых для вывода из эксплуатации котельных при передаче тепловых нагрузок на другие источники тепловой энергии</w:t>
      </w:r>
    </w:p>
    <w:p>
      <w:pPr>
        <w:pStyle w:val="Normal"/>
        <w:tabs>
          <w:tab w:val="left" w:pos="375" w:leader="none"/>
        </w:tabs>
        <w:ind w:firstLine="570"/>
        <w:jc w:val="both"/>
        <w:rPr>
          <w:sz w:val="26"/>
          <w:szCs w:val="26"/>
        </w:rPr>
      </w:pPr>
      <w:r>
        <w:rPr>
          <w:sz w:val="26"/>
          <w:szCs w:val="26"/>
        </w:rPr>
        <w:t>Важным направлением по оптимизации системы теплоснабжения городских и сельских поселений является укрупнение районов теплоснабжения от муниципальных котельных. При объединении районов теплоснабжения сокращаются затраты на содержание персонала (сокращение 4-8 кочегаров и слесарей) и сокращаются затраты электроэнергии на привод сетевых насосов, поскольку на существующих котельных, как правило, имеется значительный резерв по мощности сетевых насосов. Обязательным условием эксплуатации объединенной тепловой сети является проведение наладки ее гидравлического режима.</w:t>
      </w:r>
    </w:p>
    <w:p>
      <w:pPr>
        <w:pStyle w:val="Normal"/>
        <w:tabs>
          <w:tab w:val="left" w:pos="375" w:leader="none"/>
        </w:tabs>
        <w:ind w:firstLine="570"/>
        <w:jc w:val="both"/>
        <w:rPr>
          <w:sz w:val="26"/>
          <w:szCs w:val="26"/>
        </w:rPr>
      </w:pPr>
      <w:r>
        <w:rPr>
          <w:sz w:val="26"/>
          <w:szCs w:val="26"/>
        </w:rPr>
        <w:t xml:space="preserve">На территории городского поселения п. Сусанино возможно вывести из эксплуатации котельную №1 </w:t>
      </w:r>
      <w:r>
        <w:rPr>
          <w:rFonts w:eastAsia="Arial"/>
          <w:color w:val="111111"/>
          <w:sz w:val="26"/>
          <w:szCs w:val="26"/>
          <w:lang w:eastAsia="ru-RU"/>
        </w:rPr>
        <w:t>ООО «Теплогазсервис» ул. Ленина, д.6а</w:t>
      </w:r>
      <w:r>
        <w:rPr>
          <w:sz w:val="26"/>
          <w:szCs w:val="26"/>
        </w:rPr>
        <w:t xml:space="preserve"> и котельную УФПС-1 ПСЧ-25 путем присоединения объектов к котельной администрации района по существующим тепловым сетям (см. п. 5.2). </w:t>
      </w:r>
    </w:p>
    <w:p>
      <w:pPr>
        <w:pStyle w:val="Normal"/>
        <w:tabs>
          <w:tab w:val="left" w:pos="375" w:leader="none"/>
        </w:tabs>
        <w:ind w:firstLine="570"/>
        <w:jc w:val="both"/>
        <w:rPr>
          <w:sz w:val="26"/>
          <w:szCs w:val="26"/>
        </w:rPr>
      </w:pPr>
      <w:r>
        <w:rPr>
          <w:sz w:val="26"/>
          <w:szCs w:val="26"/>
        </w:rPr>
      </w:r>
    </w:p>
    <w:p>
      <w:pPr>
        <w:pStyle w:val="Normal"/>
        <w:tabs>
          <w:tab w:val="left" w:pos="375" w:leader="none"/>
        </w:tabs>
        <w:spacing w:before="120" w:after="120"/>
        <w:jc w:val="both"/>
        <w:rPr>
          <w:b/>
          <w:b/>
          <w:sz w:val="26"/>
          <w:szCs w:val="26"/>
        </w:rPr>
      </w:pPr>
      <w:r>
        <w:rPr>
          <w:b/>
          <w:sz w:val="26"/>
          <w:szCs w:val="26"/>
        </w:rPr>
        <w:t>5.4 Предложения по строительству источников тепловой энергии</w:t>
      </w:r>
    </w:p>
    <w:p>
      <w:pPr>
        <w:pStyle w:val="Normal"/>
        <w:tabs>
          <w:tab w:val="left" w:pos="-2268" w:leader="none"/>
        </w:tabs>
        <w:suppressAutoHyphens w:val="false"/>
        <w:ind w:firstLine="567"/>
        <w:jc w:val="both"/>
        <w:rPr>
          <w:sz w:val="26"/>
          <w:szCs w:val="26"/>
        </w:rPr>
      </w:pPr>
      <w:r>
        <w:rPr>
          <w:b/>
          <w:sz w:val="26"/>
          <w:szCs w:val="26"/>
        </w:rPr>
        <w:t xml:space="preserve"> </w:t>
      </w:r>
      <w:r>
        <w:rPr>
          <w:sz w:val="26"/>
          <w:szCs w:val="26"/>
        </w:rPr>
        <w:t>В соответствии с принятым сценарием 2 развития систем теплоснабжения строительство новых источников тепловой энергии является не целесообразным и настоящей схемой теплоснабжения не предусматривается.</w:t>
      </w:r>
    </w:p>
    <w:p>
      <w:pPr>
        <w:pStyle w:val="Normal"/>
        <w:spacing w:before="0" w:after="240"/>
        <w:rPr>
          <w:b/>
          <w:b/>
          <w:sz w:val="28"/>
          <w:szCs w:val="28"/>
        </w:rPr>
      </w:pPr>
      <w:r>
        <w:rPr>
          <w:b/>
          <w:sz w:val="28"/>
          <w:szCs w:val="28"/>
        </w:rPr>
      </w:r>
    </w:p>
    <w:p>
      <w:pPr>
        <w:pStyle w:val="Normal"/>
        <w:spacing w:before="120" w:after="120"/>
        <w:rPr>
          <w:b/>
          <w:b/>
          <w:sz w:val="26"/>
          <w:szCs w:val="26"/>
        </w:rPr>
      </w:pPr>
      <w:r>
        <w:rPr>
          <w:b/>
          <w:sz w:val="26"/>
          <w:szCs w:val="26"/>
        </w:rPr>
        <w:t>5.5 Оптимальные температурные графики отпуска тепловой энергии</w:t>
      </w:r>
    </w:p>
    <w:p>
      <w:pPr>
        <w:pStyle w:val="Normal"/>
        <w:spacing w:before="120" w:after="120"/>
        <w:ind w:firstLine="567"/>
        <w:jc w:val="both"/>
        <w:rPr>
          <w:sz w:val="26"/>
          <w:szCs w:val="26"/>
        </w:rPr>
      </w:pPr>
      <w:r>
        <w:rPr>
          <w:sz w:val="26"/>
          <w:szCs w:val="26"/>
        </w:rPr>
        <w:t>Настоящей схемой теплоснабжения утверждаются температурные графики отпуска тепловой энергии котельных городского поселения п. Сусанино, представленные на рис. 5.5.1. – 5.5.3.</w:t>
      </w:r>
    </w:p>
    <w:p>
      <w:pPr>
        <w:pStyle w:val="Normal"/>
        <w:ind w:firstLine="567"/>
        <w:jc w:val="both"/>
        <w:rPr>
          <w:bCs/>
          <w:sz w:val="26"/>
          <w:szCs w:val="26"/>
        </w:rPr>
      </w:pPr>
      <w:r>
        <w:rPr>
          <w:bCs/>
          <w:sz w:val="26"/>
          <w:szCs w:val="26"/>
        </w:rPr>
        <w:t>Все системы теплоснабжения закрытого типа: горячая вода подается непосредственно и только с котельной</w:t>
      </w:r>
      <w:r>
        <w:rPr>
          <w:rFonts w:eastAsia="Arial"/>
          <w:color w:val="111111"/>
          <w:sz w:val="26"/>
          <w:szCs w:val="26"/>
          <w:lang w:eastAsia="ru-RU"/>
        </w:rPr>
        <w:t xml:space="preserve"> ул. Леонова, д.19а, </w:t>
      </w:r>
      <w:r>
        <w:rPr>
          <w:bCs/>
          <w:sz w:val="26"/>
          <w:szCs w:val="26"/>
        </w:rPr>
        <w:t>в основном, по рециркуляционным линиям. Системы отопления потребителей присоединены к тепловым сетям по зависимой схеме.</w:t>
      </w:r>
    </w:p>
    <w:p>
      <w:pPr>
        <w:pStyle w:val="Normal"/>
        <w:spacing w:before="120" w:after="120"/>
        <w:rPr>
          <w:b/>
          <w:b/>
          <w:sz w:val="26"/>
          <w:szCs w:val="26"/>
        </w:rPr>
      </w:pPr>
      <w:r>
        <w:rPr>
          <w:b/>
          <w:sz w:val="26"/>
          <w:szCs w:val="26"/>
        </w:rPr>
      </w:r>
    </w:p>
    <w:p>
      <w:pPr>
        <w:pStyle w:val="Normal"/>
        <w:spacing w:before="120" w:after="120"/>
        <w:rPr>
          <w:b/>
          <w:b/>
          <w:sz w:val="26"/>
          <w:szCs w:val="26"/>
        </w:rPr>
      </w:pPr>
      <w:r>
        <w:rPr>
          <w:b/>
          <w:sz w:val="26"/>
          <w:szCs w:val="26"/>
        </w:rPr>
      </w:r>
    </w:p>
    <w:p>
      <w:pPr>
        <w:pStyle w:val="Normal"/>
        <w:spacing w:before="120" w:after="120"/>
        <w:rPr>
          <w:b/>
          <w:b/>
          <w:sz w:val="26"/>
          <w:szCs w:val="26"/>
        </w:rPr>
      </w:pPr>
      <w:r>
        <w:rPr>
          <w:b/>
          <w:sz w:val="26"/>
          <w:szCs w:val="26"/>
        </w:rPr>
      </w:r>
    </w:p>
    <w:p>
      <w:pPr>
        <w:pStyle w:val="Normal"/>
        <w:spacing w:before="120" w:after="120"/>
        <w:rPr>
          <w:b/>
          <w:b/>
          <w:sz w:val="26"/>
          <w:szCs w:val="26"/>
        </w:rPr>
      </w:pPr>
      <w:r>
        <w:rPr>
          <w:b/>
          <w:sz w:val="26"/>
          <w:szCs w:val="26"/>
        </w:rPr>
      </w:r>
    </w:p>
    <w:p>
      <w:pPr>
        <w:pStyle w:val="Normal"/>
        <w:spacing w:before="120" w:after="120"/>
        <w:rPr>
          <w:b/>
          <w:b/>
          <w:sz w:val="26"/>
          <w:szCs w:val="26"/>
        </w:rPr>
      </w:pPr>
      <w:r>
        <w:rPr>
          <w:b/>
          <w:sz w:val="26"/>
          <w:szCs w:val="26"/>
        </w:rPr>
      </w:r>
    </w:p>
    <w:p>
      <w:pPr>
        <w:pStyle w:val="Normal"/>
        <w:spacing w:before="120" w:after="120"/>
        <w:rPr>
          <w:b/>
          <w:b/>
          <w:sz w:val="26"/>
          <w:szCs w:val="26"/>
        </w:rPr>
      </w:pPr>
      <w:r>
        <w:rPr>
          <w:b/>
          <w:sz w:val="26"/>
          <w:szCs w:val="26"/>
        </w:rPr>
      </w:r>
    </w:p>
    <w:p>
      <w:pPr>
        <w:pStyle w:val="Normal"/>
        <w:spacing w:before="120" w:after="120"/>
        <w:rPr>
          <w:b/>
          <w:b/>
          <w:sz w:val="26"/>
          <w:szCs w:val="26"/>
        </w:rPr>
      </w:pPr>
      <w:r>
        <w:rPr>
          <w:b/>
          <w:sz w:val="26"/>
          <w:szCs w:val="26"/>
        </w:rPr>
      </w:r>
    </w:p>
    <w:p>
      <w:pPr>
        <w:pStyle w:val="Normal"/>
        <w:spacing w:before="120" w:after="120"/>
        <w:rPr>
          <w:b/>
          <w:b/>
          <w:sz w:val="26"/>
          <w:szCs w:val="26"/>
        </w:rPr>
      </w:pPr>
      <w:r>
        <w:rPr>
          <w:b/>
          <w:sz w:val="26"/>
          <w:szCs w:val="26"/>
        </w:rPr>
      </w:r>
    </w:p>
    <w:p>
      <w:pPr>
        <w:pStyle w:val="Normal"/>
        <w:spacing w:before="120" w:after="120"/>
        <w:rPr>
          <w:b/>
          <w:b/>
          <w:sz w:val="26"/>
          <w:szCs w:val="26"/>
        </w:rPr>
      </w:pPr>
      <w:r>
        <w:rPr>
          <w:b/>
          <w:sz w:val="26"/>
          <w:szCs w:val="26"/>
        </w:rPr>
      </w:r>
    </w:p>
    <w:p>
      <w:pPr>
        <w:pStyle w:val="Normal"/>
        <w:spacing w:before="120" w:after="120"/>
        <w:rPr>
          <w:b/>
          <w:b/>
          <w:sz w:val="26"/>
          <w:szCs w:val="26"/>
        </w:rPr>
      </w:pPr>
      <w:r>
        <w:rPr>
          <w:b/>
          <w:sz w:val="26"/>
          <w:szCs w:val="26"/>
        </w:rPr>
      </w:r>
    </w:p>
    <w:p>
      <w:pPr>
        <w:pStyle w:val="Normal"/>
        <w:spacing w:before="120" w:after="120"/>
        <w:rPr>
          <w:b/>
          <w:b/>
          <w:sz w:val="26"/>
          <w:szCs w:val="26"/>
        </w:rPr>
      </w:pPr>
      <w:r>
        <w:rPr>
          <w:b/>
          <w:sz w:val="26"/>
          <w:szCs w:val="26"/>
        </w:rPr>
      </w:r>
    </w:p>
    <w:p>
      <w:pPr>
        <w:pStyle w:val="Normal"/>
        <w:suppressAutoHyphens w:val="false"/>
        <w:rPr>
          <w:szCs w:val="24"/>
        </w:rPr>
      </w:pPr>
      <w:r>
        <w:rPr>
          <w:szCs w:val="24"/>
        </w:rPr>
      </w:r>
    </w:p>
    <w:tbl>
      <w:tblPr>
        <w:tblW w:w="9588" w:type="dxa"/>
        <w:jc w:val="left"/>
        <w:tblInd w:w="108"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47" w:type="dxa"/>
          <w:bottom w:w="0" w:type="dxa"/>
          <w:right w:w="57" w:type="dxa"/>
        </w:tblCellMar>
        <w:tblLook w:val="0000"/>
      </w:tblPr>
      <w:tblGrid>
        <w:gridCol w:w="1199"/>
        <w:gridCol w:w="802"/>
        <w:gridCol w:w="1210"/>
        <w:gridCol w:w="1840"/>
        <w:gridCol w:w="1"/>
        <w:gridCol w:w="235"/>
        <w:gridCol w:w="236"/>
        <w:gridCol w:w="1229"/>
        <w:gridCol w:w="1"/>
        <w:gridCol w:w="1023"/>
        <w:gridCol w:w="1024"/>
        <w:gridCol w:w="786"/>
      </w:tblGrid>
      <w:tr>
        <w:trPr>
          <w:trHeight w:val="255" w:hRule="atLeast"/>
        </w:trPr>
        <w:tc>
          <w:tcPr>
            <w:tcW w:w="3211"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ascii="Arial" w:hAnsi="Arial"/>
                <w:b/>
                <w:b/>
                <w:bCs/>
                <w:sz w:val="20"/>
                <w:szCs w:val="20"/>
              </w:rPr>
            </w:pPr>
            <w:r>
              <w:rPr>
                <w:rFonts w:ascii="Arial" w:hAnsi="Arial"/>
                <w:b/>
                <w:bCs/>
                <w:sz w:val="20"/>
                <w:szCs w:val="20"/>
              </w:rPr>
              <w:t xml:space="preserve">Параметры температурного графика </w:t>
            </w:r>
          </w:p>
        </w:tc>
        <w:tc>
          <w:tcPr>
            <w:tcW w:w="184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ascii="Arial" w:hAnsi="Arial"/>
                <w:sz w:val="20"/>
                <w:szCs w:val="20"/>
              </w:rPr>
            </w:pPr>
            <w:r>
              <w:rPr>
                <w:rFonts w:ascii="Arial" w:hAnsi="Arial"/>
                <w:sz w:val="20"/>
                <w:szCs w:val="20"/>
              </w:rPr>
            </w:r>
          </w:p>
        </w:tc>
        <w:tc>
          <w:tcPr>
            <w:tcW w:w="2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rPr>
                <w:rFonts w:ascii="Arial" w:hAnsi="Arial"/>
                <w:sz w:val="20"/>
                <w:szCs w:val="20"/>
              </w:rPr>
            </w:pPr>
            <w:r>
              <w:rPr>
                <w:rFonts w:ascii="Arial" w:hAnsi="Arial"/>
                <w:sz w:val="20"/>
                <w:szCs w:val="20"/>
              </w:rPr>
            </w:r>
          </w:p>
        </w:tc>
        <w:tc>
          <w:tcPr>
            <w:tcW w:w="23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rPr>
                <w:rFonts w:ascii="Arial" w:hAnsi="Arial"/>
                <w:sz w:val="20"/>
                <w:szCs w:val="20"/>
              </w:rPr>
            </w:pPr>
            <w:r>
              <w:rPr>
                <w:rFonts w:ascii="Arial" w:hAnsi="Arial"/>
                <w:sz w:val="20"/>
                <w:szCs w:val="20"/>
              </w:rPr>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rPr>
                <w:rFonts w:ascii="Arial" w:hAnsi="Arial"/>
                <w:sz w:val="20"/>
                <w:szCs w:val="20"/>
              </w:rPr>
            </w:pPr>
            <w:r>
              <w:rPr>
                <w:rFonts w:ascii="Arial" w:hAnsi="Arial"/>
                <w:sz w:val="20"/>
                <w:szCs w:val="20"/>
              </w:rPr>
            </w:r>
          </w:p>
        </w:tc>
        <w:tc>
          <w:tcPr>
            <w:tcW w:w="1024"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rPr>
                <w:rFonts w:ascii="Arial" w:hAnsi="Arial"/>
                <w:sz w:val="20"/>
                <w:szCs w:val="20"/>
              </w:rPr>
            </w:pPr>
            <w:r>
              <w:rPr>
                <w:rFonts w:ascii="Arial" w:hAnsi="Arial"/>
                <w:sz w:val="20"/>
                <w:szCs w:val="20"/>
              </w:rPr>
            </w:r>
          </w:p>
        </w:tc>
        <w:tc>
          <w:tcPr>
            <w:tcW w:w="102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rPr>
                <w:rFonts w:ascii="Arial" w:hAnsi="Arial"/>
                <w:sz w:val="20"/>
                <w:szCs w:val="20"/>
              </w:rPr>
            </w:pPr>
            <w:r>
              <w:rPr>
                <w:rFonts w:ascii="Arial" w:hAnsi="Arial"/>
                <w:sz w:val="20"/>
                <w:szCs w:val="20"/>
              </w:rPr>
            </w:r>
          </w:p>
        </w:tc>
        <w:tc>
          <w:tcPr>
            <w:tcW w:w="78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rPr>
                <w:rFonts w:ascii="Arial" w:hAnsi="Arial"/>
                <w:sz w:val="20"/>
                <w:szCs w:val="20"/>
              </w:rPr>
            </w:pPr>
            <w:r>
              <w:rPr>
                <w:rFonts w:ascii="Arial" w:hAnsi="Arial"/>
                <w:sz w:val="20"/>
                <w:szCs w:val="20"/>
              </w:rPr>
            </w:r>
          </w:p>
        </w:tc>
      </w:tr>
      <w:tr>
        <w:trPr>
          <w:trHeight w:val="37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ascii="Arial" w:hAnsi="Arial"/>
                <w:b/>
                <w:b/>
                <w:bCs/>
              </w:rPr>
            </w:pPr>
            <w:r>
              <w:rPr>
                <w:rFonts w:ascii="Arial" w:hAnsi="Arial"/>
                <w:b/>
                <w:bCs/>
              </w:rPr>
              <w:t xml:space="preserve">t </w:t>
            </w:r>
            <w:r>
              <w:rPr>
                <w:rFonts w:ascii="Arial" w:hAnsi="Arial"/>
                <w:b/>
                <w:bCs/>
                <w:vertAlign w:val="subscript"/>
              </w:rPr>
              <w:t>н</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ascii="Arial" w:hAnsi="Arial"/>
                <w:b/>
                <w:b/>
                <w:bCs/>
                <w:sz w:val="20"/>
                <w:szCs w:val="20"/>
              </w:rPr>
            </w:pPr>
            <w:r>
              <w:rPr>
                <w:rFonts w:ascii="Arial" w:hAnsi="Arial"/>
                <w:b/>
                <w:bCs/>
                <w:sz w:val="20"/>
                <w:szCs w:val="20"/>
              </w:rPr>
              <w:t>Т</w:t>
            </w:r>
            <w:r>
              <w:rPr>
                <w:rFonts w:ascii="Arial" w:hAnsi="Arial"/>
                <w:b/>
                <w:bCs/>
                <w:sz w:val="20"/>
                <w:szCs w:val="20"/>
                <w:vertAlign w:val="subscript"/>
              </w:rPr>
              <w:t>1</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ascii="Arial" w:hAnsi="Arial"/>
                <w:b/>
                <w:b/>
                <w:bCs/>
                <w:sz w:val="20"/>
                <w:szCs w:val="20"/>
              </w:rPr>
            </w:pPr>
            <w:r>
              <w:rPr>
                <w:rFonts w:ascii="Arial" w:hAnsi="Arial"/>
                <w:b/>
                <w:bCs/>
                <w:sz w:val="20"/>
                <w:szCs w:val="20"/>
              </w:rPr>
              <w:t>Т</w:t>
            </w:r>
            <w:r>
              <w:rPr>
                <w:rFonts w:ascii="Arial" w:hAnsi="Arial"/>
                <w:b/>
                <w:bCs/>
                <w:sz w:val="20"/>
                <w:szCs w:val="20"/>
                <w:vertAlign w:val="subscript"/>
              </w:rPr>
              <w:t>2</w:t>
            </w:r>
          </w:p>
        </w:tc>
        <w:tc>
          <w:tcPr>
            <w:tcW w:w="6375" w:type="dxa"/>
            <w:gridSpan w:val="9"/>
            <w:vMerge w:val="restart"/>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tcPr>
          <w:p>
            <w:pPr>
              <w:pStyle w:val="Normal"/>
              <w:suppressAutoHyphens w:val="false"/>
              <w:rPr>
                <w:rFonts w:ascii="Arial" w:hAnsi="Arial"/>
                <w:sz w:val="20"/>
                <w:szCs w:val="20"/>
              </w:rPr>
            </w:pPr>
            <w:r>
              <w:rPr/>
              <w:drawing>
                <wp:inline distT="0" distB="0" distL="0" distR="0">
                  <wp:extent cx="4038600" cy="3876675"/>
                  <wp:effectExtent l="0" t="0" r="0" b="0"/>
                  <wp:docPr id="10" name="Рисунок 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8" descr=""/>
                          <pic:cNvPicPr>
                            <a:picLocks noChangeAspect="1" noChangeArrowheads="1"/>
                          </pic:cNvPicPr>
                        </pic:nvPicPr>
                        <pic:blipFill>
                          <a:blip r:embed="rId34"/>
                          <a:stretch>
                            <a:fillRect/>
                          </a:stretch>
                        </pic:blipFill>
                        <pic:spPr bwMode="auto">
                          <a:xfrm>
                            <a:off x="0" y="0"/>
                            <a:ext cx="4038600" cy="3876675"/>
                          </a:xfrm>
                          <a:prstGeom prst="rect">
                            <a:avLst/>
                          </a:prstGeom>
                        </pic:spPr>
                      </pic:pic>
                    </a:graphicData>
                  </a:graphic>
                </wp:inline>
              </w:drawing>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ascii="Arial" w:hAnsi="Arial"/>
                <w:sz w:val="20"/>
                <w:szCs w:val="20"/>
              </w:rPr>
            </w:pPr>
            <w:r>
              <w:rPr>
                <w:rFonts w:ascii="Arial" w:hAnsi="Arial"/>
                <w:sz w:val="20"/>
                <w:szCs w:val="20"/>
              </w:rPr>
              <w:t>10 и выше</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39,4</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34,5</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ascii="Arial" w:hAnsi="Arial"/>
                <w:sz w:val="20"/>
                <w:szCs w:val="20"/>
              </w:rPr>
            </w:pPr>
            <w:r>
              <w:rPr>
                <w:rFonts w:ascii="Arial" w:hAnsi="Arial"/>
                <w:sz w:val="20"/>
                <w:szCs w:val="20"/>
              </w:rPr>
              <w:t>9</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41,3</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35,7</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8</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42,3</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36,3</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7</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43,3</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36,9</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6</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44,2</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37,5</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5</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45,2</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38,1</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4</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46,2</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38,8</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3</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47,1</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39,4</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2</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48,1</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40,0</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1</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49,1</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40,6</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0</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50,0</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41,2</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-1</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51,0</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41,8</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-2</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52,0</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42,4</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-3</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52,9</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43,0</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-4</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53,9</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43,6</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-5</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54,9</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44,2</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-6</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55,8</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44,8</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-7</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56,8</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45,4</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-8</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57,8</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46,0</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-9</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58,7</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46,6</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-10</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59,7</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47,3</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-11</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60,7</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47,9</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-12</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61,6</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48,5</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-13</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62,6</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49,1</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-14</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63,6</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49,7</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-15</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64,5</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bottom"/>
          </w:tcPr>
          <w:p>
            <w:pPr>
              <w:pStyle w:val="Normal"/>
              <w:suppressAutoHyphens w:val="false"/>
              <w:jc w:val="right"/>
              <w:rPr>
                <w:rFonts w:ascii="Arial" w:hAnsi="Arial"/>
                <w:sz w:val="20"/>
                <w:szCs w:val="20"/>
              </w:rPr>
            </w:pPr>
            <w:r>
              <w:rPr>
                <w:rFonts w:ascii="Arial" w:hAnsi="Arial"/>
                <w:sz w:val="20"/>
                <w:szCs w:val="20"/>
              </w:rPr>
              <w:t>50,3</w:t>
            </w:r>
          </w:p>
        </w:tc>
        <w:tc>
          <w:tcPr>
            <w:tcW w:w="6375" w:type="dxa"/>
            <w:gridSpan w:val="9"/>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rPr>
                <w:rFonts w:ascii="Arial" w:hAnsi="Arial"/>
                <w:sz w:val="20"/>
                <w:szCs w:val="20"/>
              </w:rPr>
            </w:pPr>
            <w:r>
              <w:rPr>
                <w:rFonts w:ascii="Arial" w:hAnsi="Arial"/>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-16</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65,5</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50,9</w:t>
            </w:r>
          </w:p>
        </w:tc>
        <w:tc>
          <w:tcPr>
            <w:tcW w:w="184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ascii="Arial" w:hAnsi="Arial"/>
                <w:b/>
                <w:b/>
                <w:bCs/>
              </w:rPr>
            </w:pPr>
            <w:r>
              <w:rPr>
                <w:rFonts w:ascii="Arial" w:hAnsi="Arial"/>
                <w:b/>
                <w:bCs/>
              </w:rPr>
            </w:r>
          </w:p>
        </w:tc>
        <w:tc>
          <w:tcPr>
            <w:tcW w:w="1701" w:type="dxa"/>
            <w:gridSpan w:val="4"/>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ascii="Arial" w:hAnsi="Arial"/>
                <w:b/>
                <w:b/>
                <w:bCs/>
                <w:sz w:val="20"/>
                <w:szCs w:val="20"/>
              </w:rPr>
            </w:pPr>
            <w:r>
              <w:rPr>
                <w:rFonts w:ascii="Arial" w:hAnsi="Arial"/>
                <w:b/>
                <w:bCs/>
                <w:sz w:val="20"/>
                <w:szCs w:val="20"/>
              </w:rPr>
            </w:r>
          </w:p>
        </w:tc>
        <w:tc>
          <w:tcPr>
            <w:tcW w:w="2833"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ascii="Arial" w:hAnsi="Arial"/>
                <w:b/>
                <w:b/>
                <w:bCs/>
                <w:sz w:val="20"/>
                <w:szCs w:val="20"/>
              </w:rPr>
            </w:pPr>
            <w:r>
              <w:rPr>
                <w:rFonts w:ascii="Arial" w:hAnsi="Arial"/>
                <w:b/>
                <w:bCs/>
                <w:sz w:val="20"/>
                <w:szCs w:val="20"/>
              </w:rPr>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-17</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66,5</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51,5</w:t>
            </w:r>
          </w:p>
        </w:tc>
        <w:tc>
          <w:tcPr>
            <w:tcW w:w="184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ascii="Arial" w:hAnsi="Arial"/>
                <w:b/>
                <w:b/>
                <w:bCs/>
              </w:rPr>
            </w:pPr>
            <w:r>
              <w:rPr>
                <w:rFonts w:ascii="Arial" w:hAnsi="Arial"/>
                <w:b/>
                <w:bCs/>
              </w:rPr>
              <w:t xml:space="preserve">t </w:t>
            </w:r>
            <w:r>
              <w:rPr>
                <w:rFonts w:ascii="Arial" w:hAnsi="Arial"/>
                <w:b/>
                <w:bCs/>
                <w:vertAlign w:val="subscript"/>
              </w:rPr>
              <w:t>н</w:t>
            </w:r>
          </w:p>
        </w:tc>
        <w:tc>
          <w:tcPr>
            <w:tcW w:w="1701" w:type="dxa"/>
            <w:gridSpan w:val="4"/>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ascii="Arial" w:hAnsi="Arial"/>
                <w:b/>
                <w:b/>
                <w:bCs/>
                <w:sz w:val="20"/>
                <w:szCs w:val="20"/>
              </w:rPr>
            </w:pPr>
            <w:r>
              <w:rPr>
                <w:rFonts w:ascii="Arial" w:hAnsi="Arial"/>
                <w:b/>
                <w:bCs/>
                <w:sz w:val="20"/>
                <w:szCs w:val="20"/>
              </w:rPr>
              <w:t>Т</w:t>
            </w:r>
            <w:r>
              <w:rPr>
                <w:rFonts w:ascii="Arial" w:hAnsi="Arial"/>
                <w:b/>
                <w:bCs/>
                <w:sz w:val="20"/>
                <w:szCs w:val="20"/>
                <w:vertAlign w:val="subscript"/>
              </w:rPr>
              <w:t>1</w:t>
            </w:r>
          </w:p>
        </w:tc>
        <w:tc>
          <w:tcPr>
            <w:tcW w:w="2833"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ascii="Arial" w:hAnsi="Arial"/>
                <w:b/>
                <w:b/>
                <w:bCs/>
                <w:sz w:val="20"/>
                <w:szCs w:val="20"/>
              </w:rPr>
            </w:pPr>
            <w:r>
              <w:rPr>
                <w:rFonts w:ascii="Arial" w:hAnsi="Arial"/>
                <w:b/>
                <w:bCs/>
                <w:sz w:val="20"/>
                <w:szCs w:val="20"/>
              </w:rPr>
              <w:t>Т</w:t>
            </w:r>
            <w:r>
              <w:rPr>
                <w:rFonts w:ascii="Arial" w:hAnsi="Arial"/>
                <w:b/>
                <w:bCs/>
                <w:sz w:val="20"/>
                <w:szCs w:val="20"/>
                <w:vertAlign w:val="subscript"/>
              </w:rPr>
              <w:t>2</w:t>
            </w:r>
          </w:p>
        </w:tc>
      </w:tr>
      <w:tr>
        <w:trPr>
          <w:trHeight w:val="259"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-18</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67,4</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52,1</w:t>
            </w:r>
          </w:p>
        </w:tc>
        <w:tc>
          <w:tcPr>
            <w:tcW w:w="184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-25</w:t>
            </w:r>
          </w:p>
        </w:tc>
        <w:tc>
          <w:tcPr>
            <w:tcW w:w="1701" w:type="dxa"/>
            <w:gridSpan w:val="4"/>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74,2</w:t>
            </w:r>
          </w:p>
        </w:tc>
        <w:tc>
          <w:tcPr>
            <w:tcW w:w="2833"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56,4</w:t>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-19</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68,4</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52,7</w:t>
            </w:r>
          </w:p>
        </w:tc>
        <w:tc>
          <w:tcPr>
            <w:tcW w:w="184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-26</w:t>
            </w:r>
          </w:p>
        </w:tc>
        <w:tc>
          <w:tcPr>
            <w:tcW w:w="1701" w:type="dxa"/>
            <w:gridSpan w:val="4"/>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75,2</w:t>
            </w:r>
          </w:p>
        </w:tc>
        <w:tc>
          <w:tcPr>
            <w:tcW w:w="2833"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57,0</w:t>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-20</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69,4</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53,3</w:t>
            </w:r>
          </w:p>
        </w:tc>
        <w:tc>
          <w:tcPr>
            <w:tcW w:w="184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-27</w:t>
            </w:r>
          </w:p>
        </w:tc>
        <w:tc>
          <w:tcPr>
            <w:tcW w:w="1701" w:type="dxa"/>
            <w:gridSpan w:val="4"/>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76,1</w:t>
            </w:r>
          </w:p>
        </w:tc>
        <w:tc>
          <w:tcPr>
            <w:tcW w:w="2833"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57,6</w:t>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-21</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70,3</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53,9</w:t>
            </w:r>
          </w:p>
        </w:tc>
        <w:tc>
          <w:tcPr>
            <w:tcW w:w="184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-28</w:t>
            </w:r>
          </w:p>
        </w:tc>
        <w:tc>
          <w:tcPr>
            <w:tcW w:w="1701" w:type="dxa"/>
            <w:gridSpan w:val="4"/>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77,1</w:t>
            </w:r>
          </w:p>
        </w:tc>
        <w:tc>
          <w:tcPr>
            <w:tcW w:w="2833"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58,2</w:t>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-22</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71,3</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54,5</w:t>
            </w:r>
          </w:p>
        </w:tc>
        <w:tc>
          <w:tcPr>
            <w:tcW w:w="184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-29</w:t>
            </w:r>
          </w:p>
        </w:tc>
        <w:tc>
          <w:tcPr>
            <w:tcW w:w="1701" w:type="dxa"/>
            <w:gridSpan w:val="4"/>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78,1</w:t>
            </w:r>
          </w:p>
        </w:tc>
        <w:tc>
          <w:tcPr>
            <w:tcW w:w="2833"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58,8</w:t>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-23</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72,3</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55,1</w:t>
            </w:r>
          </w:p>
        </w:tc>
        <w:tc>
          <w:tcPr>
            <w:tcW w:w="184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-30</w:t>
            </w:r>
          </w:p>
        </w:tc>
        <w:tc>
          <w:tcPr>
            <w:tcW w:w="1701" w:type="dxa"/>
            <w:gridSpan w:val="4"/>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79,0</w:t>
            </w:r>
          </w:p>
        </w:tc>
        <w:tc>
          <w:tcPr>
            <w:tcW w:w="2833"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59,4</w:t>
            </w:r>
          </w:p>
        </w:tc>
      </w:tr>
      <w:tr>
        <w:trPr>
          <w:trHeight w:val="255" w:hRule="atLeast"/>
        </w:trPr>
        <w:tc>
          <w:tcPr>
            <w:tcW w:w="11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-24</w:t>
            </w:r>
          </w:p>
        </w:tc>
        <w:tc>
          <w:tcPr>
            <w:tcW w:w="80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73,2</w:t>
            </w:r>
          </w:p>
        </w:tc>
        <w:tc>
          <w:tcPr>
            <w:tcW w:w="12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55,8</w:t>
            </w:r>
          </w:p>
        </w:tc>
        <w:tc>
          <w:tcPr>
            <w:tcW w:w="184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center"/>
              <w:rPr>
                <w:rFonts w:ascii="Arial" w:hAnsi="Arial"/>
                <w:sz w:val="20"/>
                <w:szCs w:val="20"/>
              </w:rPr>
            </w:pPr>
            <w:r>
              <w:rPr>
                <w:rFonts w:ascii="Arial" w:hAnsi="Arial"/>
                <w:sz w:val="20"/>
                <w:szCs w:val="20"/>
              </w:rPr>
              <w:t>-31</w:t>
            </w:r>
          </w:p>
        </w:tc>
        <w:tc>
          <w:tcPr>
            <w:tcW w:w="1701" w:type="dxa"/>
            <w:gridSpan w:val="4"/>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80,0</w:t>
            </w:r>
          </w:p>
        </w:tc>
        <w:tc>
          <w:tcPr>
            <w:tcW w:w="2833" w:type="dxa"/>
            <w:gridSpan w:val="3"/>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bottom"/>
          </w:tcPr>
          <w:p>
            <w:pPr>
              <w:pStyle w:val="Normal"/>
              <w:suppressAutoHyphens w:val="false"/>
              <w:jc w:val="right"/>
              <w:rPr>
                <w:rFonts w:ascii="Arial" w:hAnsi="Arial"/>
                <w:sz w:val="20"/>
                <w:szCs w:val="20"/>
              </w:rPr>
            </w:pPr>
            <w:r>
              <w:rPr>
                <w:rFonts w:ascii="Arial" w:hAnsi="Arial"/>
                <w:sz w:val="20"/>
                <w:szCs w:val="20"/>
              </w:rPr>
              <w:t>60,0</w:t>
            </w:r>
          </w:p>
        </w:tc>
      </w:tr>
    </w:tbl>
    <w:p>
      <w:pPr>
        <w:pStyle w:val="Normal"/>
        <w:suppressAutoHyphens w:val="false"/>
        <w:jc w:val="center"/>
        <w:rPr>
          <w:sz w:val="26"/>
          <w:szCs w:val="26"/>
        </w:rPr>
      </w:pPr>
      <w:r>
        <w:rPr>
          <w:sz w:val="26"/>
          <w:szCs w:val="26"/>
        </w:rPr>
      </w:r>
    </w:p>
    <w:p>
      <w:pPr>
        <w:pStyle w:val="Normal"/>
        <w:suppressAutoHyphens w:val="false"/>
        <w:jc w:val="center"/>
        <w:rPr>
          <w:sz w:val="26"/>
          <w:szCs w:val="26"/>
        </w:rPr>
      </w:pPr>
      <w:r>
        <w:rPr>
          <w:sz w:val="26"/>
          <w:szCs w:val="26"/>
        </w:rPr>
        <w:t>Рисунок 5.5.1 – Температурный график тепловых сетей котельных на твердом топливе</w:t>
      </w:r>
    </w:p>
    <w:p>
      <w:pPr>
        <w:pStyle w:val="Normal"/>
        <w:suppressAutoHyphens w:val="false"/>
        <w:jc w:val="center"/>
        <w:rPr>
          <w:sz w:val="26"/>
          <w:szCs w:val="26"/>
        </w:rPr>
      </w:pPr>
      <w:r>
        <w:rPr>
          <w:sz w:val="26"/>
          <w:szCs w:val="26"/>
        </w:rPr>
      </w:r>
    </w:p>
    <w:p>
      <w:pPr>
        <w:pStyle w:val="Normal"/>
        <w:suppressAutoHyphens w:val="false"/>
        <w:jc w:val="center"/>
        <w:rPr>
          <w:sz w:val="26"/>
          <w:szCs w:val="26"/>
        </w:rPr>
      </w:pPr>
      <w:r>
        <w:rPr>
          <w:sz w:val="26"/>
          <w:szCs w:val="26"/>
        </w:rPr>
      </w:r>
    </w:p>
    <w:p>
      <w:pPr>
        <w:pStyle w:val="Normal"/>
        <w:suppressAutoHyphens w:val="false"/>
        <w:jc w:val="center"/>
        <w:rPr>
          <w:sz w:val="26"/>
          <w:szCs w:val="26"/>
        </w:rPr>
      </w:pPr>
      <w:r>
        <w:rPr>
          <w:sz w:val="26"/>
          <w:szCs w:val="26"/>
        </w:rPr>
      </w:r>
    </w:p>
    <w:p>
      <w:pPr>
        <w:pStyle w:val="Normal"/>
        <w:suppressAutoHyphens w:val="false"/>
        <w:jc w:val="center"/>
        <w:rPr>
          <w:sz w:val="26"/>
          <w:szCs w:val="26"/>
        </w:rPr>
      </w:pPr>
      <w:r>
        <w:rPr>
          <w:sz w:val="26"/>
          <w:szCs w:val="26"/>
        </w:rPr>
      </w:r>
    </w:p>
    <w:p>
      <w:pPr>
        <w:pStyle w:val="Normal"/>
        <w:suppressAutoHyphens w:val="false"/>
        <w:jc w:val="center"/>
        <w:rPr>
          <w:sz w:val="26"/>
          <w:szCs w:val="26"/>
        </w:rPr>
      </w:pPr>
      <w:r>
        <w:rPr>
          <w:sz w:val="26"/>
          <w:szCs w:val="26"/>
        </w:rPr>
      </w:r>
    </w:p>
    <w:p>
      <w:pPr>
        <w:pStyle w:val="Normal"/>
        <w:suppressAutoHyphens w:val="false"/>
        <w:jc w:val="center"/>
        <w:rPr>
          <w:sz w:val="26"/>
          <w:szCs w:val="26"/>
        </w:rPr>
      </w:pPr>
      <w:r>
        <w:rPr/>
        <w:drawing>
          <wp:inline distT="0" distB="0" distL="0" distR="0">
            <wp:extent cx="6152515" cy="6416675"/>
            <wp:effectExtent l="0" t="0" r="0" b="0"/>
            <wp:docPr id="11" name="Рисунок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 descr=""/>
                    <pic:cNvPicPr>
                      <a:picLocks noChangeAspect="1" noChangeArrowheads="1"/>
                    </pic:cNvPicPr>
                  </pic:nvPicPr>
                  <pic:blipFill>
                    <a:blip r:embed="rId35"/>
                    <a:stretch>
                      <a:fillRect/>
                    </a:stretch>
                  </pic:blipFill>
                  <pic:spPr bwMode="auto">
                    <a:xfrm>
                      <a:off x="0" y="0"/>
                      <a:ext cx="6152515" cy="6416675"/>
                    </a:xfrm>
                    <a:prstGeom prst="rect">
                      <a:avLst/>
                    </a:prstGeom>
                  </pic:spPr>
                </pic:pic>
              </a:graphicData>
            </a:graphic>
          </wp:inline>
        </w:drawing>
      </w:r>
    </w:p>
    <w:p>
      <w:pPr>
        <w:pStyle w:val="Normal"/>
        <w:suppressAutoHyphens w:val="false"/>
        <w:jc w:val="center"/>
        <w:rPr>
          <w:sz w:val="26"/>
          <w:szCs w:val="26"/>
        </w:rPr>
      </w:pPr>
      <w:r>
        <w:rPr>
          <w:sz w:val="26"/>
          <w:szCs w:val="26"/>
        </w:rPr>
      </w:r>
    </w:p>
    <w:p>
      <w:pPr>
        <w:pStyle w:val="Normal"/>
        <w:suppressAutoHyphens w:val="false"/>
        <w:jc w:val="center"/>
        <w:rPr>
          <w:sz w:val="26"/>
          <w:szCs w:val="26"/>
        </w:rPr>
      </w:pPr>
      <w:r>
        <w:rPr>
          <w:sz w:val="26"/>
          <w:szCs w:val="26"/>
        </w:rPr>
      </w:r>
    </w:p>
    <w:p>
      <w:pPr>
        <w:pStyle w:val="Normal"/>
        <w:suppressAutoHyphens w:val="false"/>
        <w:jc w:val="center"/>
        <w:rPr>
          <w:sz w:val="26"/>
          <w:szCs w:val="26"/>
        </w:rPr>
      </w:pPr>
      <w:r>
        <w:rPr>
          <w:sz w:val="26"/>
          <w:szCs w:val="26"/>
        </w:rPr>
        <w:t>Рисунок 5.5.2 – Температурный график тепловых сетей газовых котельных</w:t>
      </w:r>
    </w:p>
    <w:p>
      <w:pPr>
        <w:pStyle w:val="Normal"/>
        <w:suppressAutoHyphens w:val="false"/>
        <w:ind w:right="-5" w:hanging="0"/>
        <w:jc w:val="center"/>
        <w:rPr>
          <w:rFonts w:eastAsia="Arial"/>
          <w:color w:val="111111"/>
        </w:rPr>
      </w:pPr>
      <w:r>
        <w:rPr>
          <w:rFonts w:eastAsia="Times New Roman"/>
          <w:szCs w:val="24"/>
          <w:lang w:eastAsia="ru-RU"/>
        </w:rPr>
        <w:t xml:space="preserve">администрации района и </w:t>
      </w:r>
      <w:r>
        <w:rPr>
          <w:rFonts w:eastAsia="Arial"/>
          <w:color w:val="111111"/>
        </w:rPr>
        <w:t>ЗАО «Завод Невохим»</w:t>
      </w:r>
    </w:p>
    <w:p>
      <w:pPr>
        <w:pStyle w:val="Normal"/>
        <w:suppressAutoHyphens w:val="false"/>
        <w:jc w:val="center"/>
        <w:rPr>
          <w:sz w:val="26"/>
          <w:szCs w:val="26"/>
        </w:rPr>
      </w:pPr>
      <w:r>
        <w:rPr>
          <w:sz w:val="26"/>
          <w:szCs w:val="26"/>
        </w:rPr>
      </w:r>
    </w:p>
    <w:p>
      <w:pPr>
        <w:pStyle w:val="Normal"/>
        <w:suppressAutoHyphens w:val="false"/>
        <w:jc w:val="center"/>
        <w:rPr>
          <w:sz w:val="26"/>
          <w:szCs w:val="26"/>
        </w:rPr>
      </w:pPr>
      <w:r>
        <w:rPr>
          <w:sz w:val="26"/>
          <w:szCs w:val="26"/>
        </w:rPr>
      </w:r>
    </w:p>
    <w:p>
      <w:pPr>
        <w:pStyle w:val="Normal"/>
        <w:suppressAutoHyphens w:val="false"/>
        <w:jc w:val="center"/>
        <w:rPr>
          <w:sz w:val="26"/>
          <w:szCs w:val="26"/>
        </w:rPr>
      </w:pPr>
      <w:r>
        <w:rPr>
          <w:sz w:val="26"/>
          <w:szCs w:val="26"/>
        </w:rPr>
      </w:r>
    </w:p>
    <w:p>
      <w:pPr>
        <w:pStyle w:val="Normal"/>
        <w:suppressAutoHyphens w:val="false"/>
        <w:jc w:val="center"/>
        <w:rPr>
          <w:sz w:val="26"/>
          <w:szCs w:val="26"/>
        </w:rPr>
      </w:pPr>
      <w:r>
        <w:rPr>
          <w:sz w:val="26"/>
          <w:szCs w:val="26"/>
        </w:rPr>
      </w:r>
    </w:p>
    <w:p>
      <w:pPr>
        <w:pStyle w:val="Normal"/>
        <w:suppressAutoHyphens w:val="false"/>
        <w:jc w:val="center"/>
        <w:rPr>
          <w:sz w:val="26"/>
          <w:szCs w:val="26"/>
        </w:rPr>
      </w:pPr>
      <w:r>
        <w:rPr>
          <w:sz w:val="26"/>
          <w:szCs w:val="26"/>
        </w:rPr>
      </w:r>
    </w:p>
    <w:p>
      <w:pPr>
        <w:pStyle w:val="Normal"/>
        <w:suppressAutoHyphens w:val="false"/>
        <w:jc w:val="center"/>
        <w:rPr>
          <w:sz w:val="26"/>
          <w:szCs w:val="26"/>
        </w:rPr>
      </w:pPr>
      <w:r>
        <w:rPr>
          <w:sz w:val="26"/>
          <w:szCs w:val="26"/>
        </w:rPr>
      </w:r>
    </w:p>
    <w:p>
      <w:pPr>
        <w:sectPr>
          <w:headerReference w:type="default" r:id="rId36"/>
          <w:type w:val="nextPage"/>
          <w:pgSz w:w="11906" w:h="16838"/>
          <w:pgMar w:left="1134" w:right="567" w:header="357" w:top="851" w:footer="0" w:bottom="851" w:gutter="0"/>
          <w:pgNumType w:fmt="decimal"/>
          <w:formProt w:val="false"/>
          <w:titlePg/>
          <w:textDirection w:val="lrTb"/>
          <w:docGrid w:type="default" w:linePitch="360" w:charSpace="0"/>
        </w:sectPr>
        <w:pStyle w:val="Normal"/>
        <w:suppressAutoHyphens w:val="false"/>
        <w:jc w:val="center"/>
        <w:rPr>
          <w:sz w:val="26"/>
          <w:szCs w:val="26"/>
        </w:rPr>
      </w:pPr>
      <w:r>
        <w:rPr>
          <w:sz w:val="26"/>
          <w:szCs w:val="26"/>
        </w:rPr>
      </w:r>
    </w:p>
    <w:p>
      <w:pPr>
        <w:pStyle w:val="Normal"/>
        <w:suppressAutoHyphens w:val="false"/>
        <w:spacing w:before="120" w:after="120"/>
        <w:jc w:val="both"/>
        <w:rPr/>
      </w:pPr>
      <w:r>
        <w:rPr/>
        <w:drawing>
          <wp:inline distT="0" distB="0" distL="0" distR="0">
            <wp:extent cx="6152515" cy="6416675"/>
            <wp:effectExtent l="0" t="0" r="0" b="0"/>
            <wp:docPr id="12" name="Изображение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Изображение1" descr=""/>
                    <pic:cNvPicPr>
                      <a:picLocks noChangeAspect="1" noChangeArrowheads="1"/>
                    </pic:cNvPicPr>
                  </pic:nvPicPr>
                  <pic:blipFill>
                    <a:blip r:embed="rId37"/>
                    <a:stretch>
                      <a:fillRect/>
                    </a:stretch>
                  </pic:blipFill>
                  <pic:spPr bwMode="auto">
                    <a:xfrm>
                      <a:off x="0" y="0"/>
                      <a:ext cx="6152515" cy="6416675"/>
                    </a:xfrm>
                    <a:prstGeom prst="rect">
                      <a:avLst/>
                    </a:prstGeom>
                  </pic:spPr>
                </pic:pic>
              </a:graphicData>
            </a:graphic>
          </wp:inline>
        </w:drawing>
      </w:r>
    </w:p>
    <w:p>
      <w:pPr>
        <w:pStyle w:val="Normal"/>
        <w:suppressAutoHyphens w:val="false"/>
        <w:jc w:val="center"/>
        <w:rPr>
          <w:sz w:val="26"/>
          <w:szCs w:val="26"/>
        </w:rPr>
      </w:pPr>
      <w:r>
        <w:rPr>
          <w:sz w:val="26"/>
          <w:szCs w:val="26"/>
        </w:rPr>
        <w:t>Рисунок 5.5.3 – Температурный график тепловых сетей котельных</w:t>
      </w:r>
    </w:p>
    <w:p>
      <w:pPr>
        <w:pStyle w:val="Normal"/>
        <w:suppressAutoHyphens w:val="false"/>
        <w:jc w:val="center"/>
        <w:rPr>
          <w:sz w:val="26"/>
          <w:szCs w:val="26"/>
        </w:rPr>
      </w:pPr>
      <w:r>
        <w:rPr>
          <w:rFonts w:eastAsia="Arial"/>
          <w:color w:val="111111"/>
          <w:lang w:eastAsia="ru-RU"/>
        </w:rPr>
        <w:t>Филиал ООО «Газпром теплоэнерго Иваново» «Костромской</w:t>
      </w:r>
    </w:p>
    <w:p>
      <w:pPr>
        <w:pStyle w:val="Normal"/>
        <w:suppressAutoHyphens w:val="false"/>
        <w:spacing w:before="120" w:after="120"/>
        <w:jc w:val="both"/>
        <w:rPr>
          <w:rFonts w:eastAsia="Times New Roman"/>
          <w:b/>
          <w:b/>
          <w:bCs/>
          <w:color w:val="000000"/>
          <w:sz w:val="26"/>
          <w:szCs w:val="26"/>
          <w:lang w:eastAsia="ru-RU"/>
        </w:rPr>
      </w:pPr>
      <w:r>
        <w:rPr>
          <w:rFonts w:eastAsia="Times New Roman"/>
          <w:b/>
          <w:bCs/>
          <w:color w:val="000000"/>
          <w:sz w:val="26"/>
          <w:szCs w:val="26"/>
          <w:lang w:eastAsia="ru-RU"/>
        </w:rPr>
      </w:r>
    </w:p>
    <w:p>
      <w:pPr>
        <w:pStyle w:val="Normal"/>
        <w:suppressAutoHyphens w:val="false"/>
        <w:spacing w:before="120" w:after="120"/>
        <w:jc w:val="both"/>
        <w:rPr>
          <w:rFonts w:eastAsia="Times New Roman"/>
          <w:b/>
          <w:b/>
          <w:bCs/>
          <w:color w:val="000000"/>
          <w:sz w:val="26"/>
          <w:szCs w:val="26"/>
          <w:lang w:eastAsia="ru-RU"/>
        </w:rPr>
      </w:pPr>
      <w:r>
        <w:rPr>
          <w:rFonts w:eastAsia="Times New Roman"/>
          <w:b/>
          <w:bCs/>
          <w:color w:val="000000"/>
          <w:sz w:val="26"/>
          <w:szCs w:val="26"/>
          <w:lang w:eastAsia="ru-RU"/>
        </w:rPr>
      </w:r>
    </w:p>
    <w:p>
      <w:pPr>
        <w:pStyle w:val="Normal"/>
        <w:suppressAutoHyphens w:val="false"/>
        <w:spacing w:before="120" w:after="120"/>
        <w:jc w:val="both"/>
        <w:rPr>
          <w:rFonts w:eastAsia="Times New Roman"/>
          <w:b/>
          <w:b/>
          <w:bCs/>
          <w:color w:val="000000"/>
          <w:sz w:val="26"/>
          <w:szCs w:val="26"/>
          <w:lang w:eastAsia="ru-RU"/>
        </w:rPr>
      </w:pPr>
      <w:r>
        <w:rPr>
          <w:rFonts w:eastAsia="Times New Roman"/>
          <w:b/>
          <w:bCs/>
          <w:color w:val="000000"/>
          <w:sz w:val="26"/>
          <w:szCs w:val="26"/>
          <w:lang w:eastAsia="ru-RU"/>
        </w:rPr>
      </w:r>
    </w:p>
    <w:p>
      <w:pPr>
        <w:pStyle w:val="Normal"/>
        <w:suppressAutoHyphens w:val="false"/>
        <w:spacing w:before="120" w:after="120"/>
        <w:jc w:val="both"/>
        <w:rPr>
          <w:rFonts w:eastAsia="Times New Roman"/>
          <w:b/>
          <w:b/>
          <w:bCs/>
          <w:color w:val="000000"/>
          <w:sz w:val="26"/>
          <w:szCs w:val="26"/>
          <w:lang w:eastAsia="ru-RU"/>
        </w:rPr>
      </w:pPr>
      <w:r>
        <w:rPr>
          <w:rFonts w:eastAsia="Times New Roman"/>
          <w:b/>
          <w:bCs/>
          <w:color w:val="000000"/>
          <w:sz w:val="26"/>
          <w:szCs w:val="26"/>
          <w:lang w:eastAsia="ru-RU"/>
        </w:rPr>
      </w:r>
    </w:p>
    <w:p>
      <w:pPr>
        <w:pStyle w:val="Normal"/>
        <w:suppressAutoHyphens w:val="false"/>
        <w:spacing w:before="120" w:after="120"/>
        <w:jc w:val="both"/>
        <w:rPr>
          <w:rFonts w:eastAsia="Times New Roman"/>
          <w:b/>
          <w:b/>
          <w:bCs/>
          <w:color w:val="000000"/>
          <w:sz w:val="26"/>
          <w:szCs w:val="26"/>
          <w:lang w:eastAsia="ru-RU"/>
        </w:rPr>
      </w:pPr>
      <w:r>
        <w:rPr>
          <w:rFonts w:eastAsia="Times New Roman"/>
          <w:b/>
          <w:bCs/>
          <w:color w:val="000000"/>
          <w:sz w:val="26"/>
          <w:szCs w:val="26"/>
          <w:lang w:eastAsia="ru-RU"/>
        </w:rPr>
      </w:r>
    </w:p>
    <w:p>
      <w:pPr>
        <w:pStyle w:val="Normal"/>
        <w:suppressAutoHyphens w:val="false"/>
        <w:spacing w:before="120" w:after="120"/>
        <w:jc w:val="both"/>
        <w:rPr>
          <w:rFonts w:eastAsia="Times New Roman"/>
          <w:b/>
          <w:b/>
          <w:bCs/>
          <w:color w:val="000000"/>
          <w:sz w:val="26"/>
          <w:szCs w:val="26"/>
          <w:lang w:eastAsia="ru-RU"/>
        </w:rPr>
      </w:pPr>
      <w:r>
        <w:rPr>
          <w:rFonts w:eastAsia="Times New Roman"/>
          <w:b/>
          <w:bCs/>
          <w:color w:val="000000"/>
          <w:sz w:val="26"/>
          <w:szCs w:val="26"/>
          <w:lang w:eastAsia="ru-RU"/>
        </w:rPr>
      </w:r>
    </w:p>
    <w:p>
      <w:pPr>
        <w:pStyle w:val="Normal"/>
        <w:suppressAutoHyphens w:val="false"/>
        <w:spacing w:before="120" w:after="120"/>
        <w:jc w:val="both"/>
        <w:rPr>
          <w:rFonts w:eastAsia="Times New Roman"/>
          <w:b/>
          <w:b/>
          <w:bCs/>
          <w:color w:val="000000"/>
          <w:sz w:val="26"/>
          <w:szCs w:val="26"/>
          <w:lang w:eastAsia="ru-RU"/>
        </w:rPr>
      </w:pPr>
      <w:r>
        <w:rPr>
          <w:rFonts w:eastAsia="Times New Roman"/>
          <w:b/>
          <w:bCs/>
          <w:color w:val="000000"/>
          <w:sz w:val="26"/>
          <w:szCs w:val="26"/>
          <w:lang w:eastAsia="ru-RU"/>
        </w:rPr>
      </w:r>
    </w:p>
    <w:p>
      <w:pPr>
        <w:pStyle w:val="Normal"/>
        <w:suppressAutoHyphens w:val="false"/>
        <w:spacing w:before="120" w:after="120"/>
        <w:jc w:val="both"/>
        <w:rPr>
          <w:rFonts w:eastAsia="Times New Roman"/>
          <w:b/>
          <w:b/>
          <w:bCs/>
          <w:color w:val="000000"/>
          <w:sz w:val="26"/>
          <w:szCs w:val="26"/>
          <w:lang w:eastAsia="ru-RU"/>
        </w:rPr>
      </w:pPr>
      <w:r>
        <w:rPr>
          <w:rFonts w:eastAsia="Times New Roman"/>
          <w:b/>
          <w:bCs/>
          <w:color w:val="000000"/>
          <w:sz w:val="26"/>
          <w:szCs w:val="26"/>
          <w:lang w:eastAsia="ru-RU"/>
        </w:rPr>
      </w:r>
    </w:p>
    <w:p>
      <w:pPr>
        <w:pStyle w:val="Normal"/>
        <w:jc w:val="center"/>
        <w:rPr>
          <w:b/>
          <w:b/>
          <w:sz w:val="28"/>
          <w:szCs w:val="28"/>
        </w:rPr>
      </w:pPr>
      <w:r>
        <w:rPr>
          <w:b/>
          <w:sz w:val="28"/>
          <w:szCs w:val="28"/>
        </w:rPr>
        <w:t>6  Решения по строительству и реконструкции тепловых сетей</w:t>
      </w:r>
    </w:p>
    <w:p>
      <w:pPr>
        <w:pStyle w:val="Normal"/>
        <w:spacing w:before="120" w:after="120"/>
        <w:ind w:firstLine="539"/>
        <w:jc w:val="both"/>
        <w:rPr>
          <w:rFonts w:eastAsia="Times New Roman"/>
          <w:b/>
          <w:b/>
          <w:sz w:val="26"/>
          <w:szCs w:val="26"/>
        </w:rPr>
      </w:pPr>
      <w:r>
        <w:rPr>
          <w:rFonts w:eastAsia="Times New Roman"/>
          <w:b/>
          <w:sz w:val="26"/>
          <w:szCs w:val="26"/>
        </w:rPr>
        <w:t xml:space="preserve">6.1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w:t>
      </w:r>
    </w:p>
    <w:p>
      <w:pPr>
        <w:pStyle w:val="Normal"/>
        <w:ind w:firstLine="540"/>
        <w:jc w:val="both"/>
        <w:rPr>
          <w:rFonts w:eastAsia="Times New Roman"/>
          <w:sz w:val="26"/>
          <w:szCs w:val="26"/>
        </w:rPr>
      </w:pPr>
      <w:r>
        <w:rPr>
          <w:rFonts w:eastAsia="Times New Roman"/>
          <w:sz w:val="26"/>
          <w:szCs w:val="26"/>
        </w:rPr>
        <w:t xml:space="preserve">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w:t>
      </w:r>
      <w:r>
        <w:rPr>
          <w:sz w:val="26"/>
          <w:szCs w:val="26"/>
        </w:rPr>
        <w:t xml:space="preserve">городского поселения п. Сусанино </w:t>
      </w:r>
      <w:r>
        <w:rPr>
          <w:rFonts w:eastAsia="Times New Roman"/>
          <w:sz w:val="26"/>
          <w:szCs w:val="26"/>
        </w:rPr>
        <w:t>не требуется, поскольку все котельные в своих зонах теплоснабжения имеют избыток тепловой мощности.</w:t>
      </w:r>
    </w:p>
    <w:p>
      <w:pPr>
        <w:pStyle w:val="Normal"/>
        <w:spacing w:before="120" w:after="120"/>
        <w:ind w:firstLine="539"/>
        <w:jc w:val="both"/>
        <w:rPr>
          <w:rFonts w:eastAsia="Times New Roman"/>
          <w:b/>
          <w:b/>
          <w:sz w:val="26"/>
          <w:szCs w:val="26"/>
        </w:rPr>
      </w:pPr>
      <w:r>
        <w:rPr>
          <w:rFonts w:eastAsia="Times New Roman"/>
          <w:b/>
          <w:sz w:val="26"/>
          <w:szCs w:val="26"/>
        </w:rPr>
        <w:t>6.2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городского поселения</w:t>
      </w:r>
    </w:p>
    <w:p>
      <w:pPr>
        <w:pStyle w:val="Normal"/>
        <w:ind w:firstLine="540"/>
        <w:jc w:val="both"/>
        <w:rPr>
          <w:rFonts w:eastAsia="Times New Roman"/>
          <w:sz w:val="26"/>
          <w:szCs w:val="26"/>
        </w:rPr>
      </w:pPr>
      <w:r>
        <w:rPr>
          <w:rFonts w:eastAsia="Times New Roman"/>
          <w:sz w:val="26"/>
          <w:szCs w:val="26"/>
        </w:rPr>
        <w:t xml:space="preserve">В </w:t>
      </w:r>
      <w:r>
        <w:rPr>
          <w:sz w:val="26"/>
          <w:szCs w:val="26"/>
        </w:rPr>
        <w:t xml:space="preserve">городском поселении п. Сусанино </w:t>
      </w:r>
      <w:r>
        <w:rPr>
          <w:rFonts w:eastAsia="Times New Roman"/>
          <w:sz w:val="26"/>
          <w:szCs w:val="26"/>
        </w:rPr>
        <w:t xml:space="preserve">жилая, производственная и комплексная застройка, спроектированная под централизованное теплоснабжение, не планируется. В строительстве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 нет необходимости. </w:t>
      </w:r>
    </w:p>
    <w:p>
      <w:pPr>
        <w:pStyle w:val="Normal"/>
        <w:spacing w:before="120" w:after="120"/>
        <w:ind w:firstLine="539"/>
        <w:jc w:val="both"/>
        <w:rPr>
          <w:rFonts w:eastAsia="Times New Roman"/>
          <w:sz w:val="26"/>
          <w:szCs w:val="26"/>
        </w:rPr>
      </w:pPr>
      <w:r>
        <w:rPr>
          <w:rFonts w:eastAsia="Times New Roman"/>
          <w:b/>
          <w:sz w:val="26"/>
          <w:szCs w:val="26"/>
        </w:rPr>
        <w:t>6.3</w:t>
      </w:r>
      <w:r>
        <w:rPr>
          <w:rFonts w:eastAsia="Times New Roman"/>
          <w:sz w:val="26"/>
          <w:szCs w:val="26"/>
        </w:rPr>
        <w:t xml:space="preserve"> </w:t>
      </w:r>
      <w:r>
        <w:rPr>
          <w:rFonts w:eastAsia="Times New Roman"/>
          <w:b/>
          <w:sz w:val="26"/>
          <w:szCs w:val="26"/>
        </w:rPr>
        <w:t xml:space="preserve">Строительство тепловых сетей, обеспечивающих поставку тепловой энергии потребителям от различных источников тепловой энергии </w:t>
      </w:r>
    </w:p>
    <w:p>
      <w:pPr>
        <w:pStyle w:val="Normal"/>
        <w:ind w:firstLine="540"/>
        <w:jc w:val="both"/>
        <w:rPr>
          <w:rFonts w:eastAsia="Times New Roman"/>
          <w:sz w:val="26"/>
          <w:szCs w:val="26"/>
        </w:rPr>
      </w:pPr>
      <w:r>
        <w:rPr>
          <w:rFonts w:eastAsia="Times New Roman"/>
          <w:sz w:val="26"/>
          <w:szCs w:val="26"/>
        </w:rPr>
        <w:t xml:space="preserve">Строительство тепловых сетей для обеспечения поставок тепловой энергии потребителям от различных источников тепловой энергии в </w:t>
      </w:r>
      <w:r>
        <w:rPr>
          <w:sz w:val="26"/>
          <w:szCs w:val="26"/>
        </w:rPr>
        <w:t xml:space="preserve">городском поселении п. Сусанино </w:t>
      </w:r>
      <w:r>
        <w:rPr>
          <w:rFonts w:eastAsia="Times New Roman"/>
          <w:sz w:val="26"/>
          <w:szCs w:val="26"/>
        </w:rPr>
        <w:t xml:space="preserve">не целесообразно. Тепловые нагрузки имеют низкую плотность, тепловые сети мелких котельных значительно удалены друг от друга. Прокладка соединительных участков большой протяженности потребует значительных финансовых средств из бюджета муниципального района и потребует разрешения на такую прокладку от собственников земельных участков. </w:t>
      </w:r>
    </w:p>
    <w:p>
      <w:pPr>
        <w:pStyle w:val="Normal"/>
        <w:ind w:firstLine="540"/>
        <w:jc w:val="both"/>
        <w:rPr>
          <w:rFonts w:eastAsia="Times New Roman"/>
          <w:sz w:val="26"/>
          <w:szCs w:val="26"/>
        </w:rPr>
      </w:pPr>
      <w:r>
        <w:rPr>
          <w:rFonts w:eastAsia="Times New Roman"/>
          <w:sz w:val="26"/>
          <w:szCs w:val="26"/>
        </w:rPr>
        <w:t>Более целесообразным является увеличение надежности систем теплоснабжения путем реконструкции котельных и улучшения технического состояния тепловых сетей.</w:t>
      </w:r>
    </w:p>
    <w:p>
      <w:pPr>
        <w:pStyle w:val="Normal"/>
        <w:spacing w:before="120" w:after="120"/>
        <w:ind w:firstLine="539"/>
        <w:jc w:val="both"/>
        <w:rPr>
          <w:rFonts w:eastAsia="Times New Roman"/>
          <w:b/>
          <w:b/>
          <w:sz w:val="26"/>
          <w:szCs w:val="26"/>
        </w:rPr>
      </w:pPr>
      <w:r>
        <w:rPr>
          <w:rFonts w:eastAsia="Times New Roman"/>
          <w:b/>
          <w:sz w:val="26"/>
          <w:szCs w:val="26"/>
        </w:rPr>
        <w:t>6.4 Строительство или реконструкция тепловых сетей для повышения эффективности функционирования системы теплоснабжения</w:t>
      </w:r>
    </w:p>
    <w:p>
      <w:pPr>
        <w:pStyle w:val="Normal"/>
        <w:tabs>
          <w:tab w:val="left" w:pos="375" w:leader="none"/>
        </w:tabs>
        <w:ind w:left="-34" w:right="-85" w:firstLine="601"/>
        <w:jc w:val="both"/>
        <w:rPr>
          <w:sz w:val="26"/>
          <w:szCs w:val="26"/>
        </w:rPr>
      </w:pPr>
      <w:r>
        <w:rPr>
          <w:sz w:val="26"/>
          <w:szCs w:val="26"/>
        </w:rPr>
        <w:t>Для повышения эффективности функционирования систем теплоснабжения городского поселения п. Сусанино необходима выборочная замена тепловой изоляции тепловых сетей. Материальные характеристики предлагаемых к замене изоляции участков тепловых сетей приведены в таблице 6.4.1.</w:t>
      </w:r>
    </w:p>
    <w:p>
      <w:pPr>
        <w:pStyle w:val="Normal"/>
        <w:suppressAutoHyphens w:val="false"/>
        <w:spacing w:before="120" w:after="120"/>
        <w:jc w:val="both"/>
        <w:rPr>
          <w:rFonts w:eastAsia="Times New Roman"/>
          <w:b/>
          <w:b/>
          <w:bCs/>
          <w:color w:val="000000"/>
          <w:sz w:val="26"/>
          <w:szCs w:val="26"/>
          <w:lang w:eastAsia="ru-RU"/>
        </w:rPr>
      </w:pPr>
      <w:r>
        <w:rPr>
          <w:rFonts w:eastAsia="Times New Roman"/>
          <w:b/>
          <w:bCs/>
          <w:color w:val="000000"/>
          <w:sz w:val="26"/>
          <w:szCs w:val="26"/>
          <w:lang w:eastAsia="ru-RU"/>
        </w:rPr>
      </w:r>
    </w:p>
    <w:p>
      <w:pPr>
        <w:pStyle w:val="Normal"/>
        <w:suppressAutoHyphens w:val="false"/>
        <w:spacing w:before="120" w:after="120"/>
        <w:jc w:val="both"/>
        <w:rPr>
          <w:rFonts w:eastAsia="Times New Roman"/>
          <w:b/>
          <w:b/>
          <w:bCs/>
          <w:color w:val="000000"/>
          <w:sz w:val="26"/>
          <w:szCs w:val="26"/>
          <w:lang w:eastAsia="ru-RU"/>
        </w:rPr>
      </w:pPr>
      <w:r>
        <w:rPr>
          <w:rFonts w:eastAsia="Times New Roman"/>
          <w:b/>
          <w:bCs/>
          <w:color w:val="000000"/>
          <w:sz w:val="26"/>
          <w:szCs w:val="26"/>
          <w:lang w:eastAsia="ru-RU"/>
        </w:rPr>
      </w:r>
    </w:p>
    <w:p>
      <w:pPr>
        <w:pStyle w:val="Normal"/>
        <w:suppressAutoHyphens w:val="false"/>
        <w:spacing w:before="120" w:after="120"/>
        <w:jc w:val="both"/>
        <w:rPr>
          <w:rFonts w:eastAsia="Times New Roman"/>
          <w:b/>
          <w:b/>
          <w:bCs/>
          <w:color w:val="000000"/>
          <w:sz w:val="26"/>
          <w:szCs w:val="26"/>
          <w:lang w:eastAsia="ru-RU"/>
        </w:rPr>
      </w:pPr>
      <w:r>
        <w:rPr>
          <w:rFonts w:eastAsia="Times New Roman"/>
          <w:b/>
          <w:bCs/>
          <w:color w:val="000000"/>
          <w:sz w:val="26"/>
          <w:szCs w:val="26"/>
          <w:lang w:eastAsia="ru-RU"/>
        </w:rPr>
      </w:r>
    </w:p>
    <w:p>
      <w:pPr>
        <w:pStyle w:val="Normal"/>
        <w:suppressAutoHyphens w:val="false"/>
        <w:spacing w:before="120" w:after="120"/>
        <w:jc w:val="both"/>
        <w:rPr>
          <w:rFonts w:eastAsia="Times New Roman"/>
          <w:b/>
          <w:b/>
          <w:bCs/>
          <w:color w:val="000000"/>
          <w:sz w:val="26"/>
          <w:szCs w:val="26"/>
          <w:lang w:eastAsia="ru-RU"/>
        </w:rPr>
      </w:pPr>
      <w:r>
        <w:rPr>
          <w:rFonts w:eastAsia="Times New Roman"/>
          <w:b/>
          <w:bCs/>
          <w:color w:val="000000"/>
          <w:sz w:val="26"/>
          <w:szCs w:val="26"/>
          <w:lang w:eastAsia="ru-RU"/>
        </w:rPr>
      </w:r>
    </w:p>
    <w:p>
      <w:pPr>
        <w:pStyle w:val="Normal"/>
        <w:suppressAutoHyphens w:val="false"/>
        <w:spacing w:before="120" w:after="120"/>
        <w:jc w:val="both"/>
        <w:rPr>
          <w:rFonts w:eastAsia="Times New Roman"/>
          <w:b/>
          <w:b/>
          <w:bCs/>
          <w:color w:val="000000"/>
          <w:sz w:val="26"/>
          <w:szCs w:val="26"/>
          <w:lang w:eastAsia="ru-RU"/>
        </w:rPr>
      </w:pPr>
      <w:r>
        <w:rPr>
          <w:rFonts w:eastAsia="Times New Roman"/>
          <w:b/>
          <w:bCs/>
          <w:color w:val="000000"/>
          <w:sz w:val="26"/>
          <w:szCs w:val="26"/>
          <w:lang w:eastAsia="ru-RU"/>
        </w:rPr>
      </w:r>
    </w:p>
    <w:p>
      <w:pPr>
        <w:pStyle w:val="Normal"/>
        <w:suppressAutoHyphens w:val="false"/>
        <w:spacing w:before="120" w:after="120"/>
        <w:jc w:val="both"/>
        <w:rPr>
          <w:rFonts w:eastAsia="Times New Roman"/>
          <w:b/>
          <w:b/>
          <w:bCs/>
          <w:color w:val="000000"/>
          <w:sz w:val="26"/>
          <w:szCs w:val="26"/>
          <w:lang w:eastAsia="ru-RU"/>
        </w:rPr>
      </w:pPr>
      <w:r>
        <w:rPr>
          <w:rFonts w:eastAsia="Times New Roman"/>
          <w:b/>
          <w:bCs/>
          <w:color w:val="000000"/>
          <w:sz w:val="26"/>
          <w:szCs w:val="26"/>
          <w:lang w:eastAsia="ru-RU"/>
        </w:rPr>
      </w:r>
    </w:p>
    <w:p>
      <w:pPr>
        <w:sectPr>
          <w:headerReference w:type="default" r:id="rId38"/>
          <w:type w:val="nextPage"/>
          <w:pgSz w:w="11906" w:h="16838"/>
          <w:pgMar w:left="1134" w:right="567" w:header="357" w:top="851" w:footer="0" w:bottom="851" w:gutter="0"/>
          <w:pgNumType w:fmt="decimal"/>
          <w:formProt w:val="false"/>
          <w:titlePg/>
          <w:textDirection w:val="lrTb"/>
          <w:docGrid w:type="default" w:linePitch="360" w:charSpace="0"/>
        </w:sectPr>
        <w:pStyle w:val="Normal"/>
        <w:suppressAutoHyphens w:val="false"/>
        <w:spacing w:before="120" w:after="120"/>
        <w:jc w:val="both"/>
        <w:rPr>
          <w:rFonts w:eastAsia="Times New Roman"/>
          <w:b/>
          <w:b/>
          <w:bCs/>
          <w:color w:val="000000"/>
          <w:sz w:val="26"/>
          <w:szCs w:val="26"/>
          <w:lang w:eastAsia="ru-RU"/>
        </w:rPr>
      </w:pPr>
      <w:r>
        <w:rPr>
          <w:rFonts w:eastAsia="Times New Roman"/>
          <w:b/>
          <w:bCs/>
          <w:color w:val="000000"/>
          <w:sz w:val="26"/>
          <w:szCs w:val="26"/>
          <w:lang w:eastAsia="ru-RU"/>
        </w:rPr>
      </w:r>
    </w:p>
    <w:p>
      <w:pPr>
        <w:pStyle w:val="Normal"/>
        <w:tabs>
          <w:tab w:val="left" w:pos="375" w:leader="none"/>
        </w:tabs>
        <w:spacing w:before="0" w:after="113"/>
        <w:ind w:left="-34" w:right="-87" w:hanging="0"/>
        <w:jc w:val="center"/>
        <w:rPr/>
      </w:pPr>
      <w:r>
        <w:rPr>
          <w:sz w:val="26"/>
          <w:szCs w:val="26"/>
        </w:rPr>
        <w:t>Таблица 6.4.1. Материальные характеристики предлагаемых к замене тепловой изоляции участков тепловых сетей. Эффективность мероприятия.</w:t>
      </w:r>
    </w:p>
    <w:tbl>
      <w:tblPr>
        <w:tblW w:w="15645" w:type="dxa"/>
        <w:jc w:val="left"/>
        <w:tblInd w:w="108"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18" w:type="dxa"/>
          <w:bottom w:w="0" w:type="dxa"/>
          <w:right w:w="28" w:type="dxa"/>
        </w:tblCellMar>
        <w:tblLook w:val="04a0"/>
      </w:tblPr>
      <w:tblGrid>
        <w:gridCol w:w="1971"/>
        <w:gridCol w:w="1350"/>
        <w:gridCol w:w="1233"/>
        <w:gridCol w:w="1229"/>
        <w:gridCol w:w="2"/>
        <w:gridCol w:w="1134"/>
        <w:gridCol w:w="2"/>
        <w:gridCol w:w="1184"/>
        <w:gridCol w:w="1250"/>
        <w:gridCol w:w="1397"/>
        <w:gridCol w:w="1349"/>
        <w:gridCol w:w="1405"/>
        <w:gridCol w:w="1289"/>
        <w:gridCol w:w="849"/>
      </w:tblGrid>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Наименование теплоснабжающей организации, начало – конец участка</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Тип прокладки</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Протяжен-ность участка, м</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Наружный диаметр трубопро-водов, мм</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Цена теплоизо-ляции, руб./м</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Затраты по прокладке и наладке,  тыс. руб.</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теплопотери существу-ющие, Гкал/год</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теплопотери после замены т/и, Гкал/год</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сокращение теплопотерь, Гкал/год</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сокращение потребления топлива, тыс. м</w:t>
            </w:r>
            <w:r>
              <w:rPr>
                <w:rFonts w:eastAsia="Times New Roman"/>
                <w:color w:val="000000"/>
                <w:sz w:val="22"/>
                <w:vertAlign w:val="superscript"/>
                <w:lang w:eastAsia="ru-RU"/>
              </w:rPr>
              <w:t>3</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экономи-ческий эффект, тыс. руб.</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срок окупаемости, лет</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w:t>
            </w:r>
          </w:p>
        </w:tc>
      </w:tr>
      <w:tr>
        <w:trPr>
          <w:trHeight w:val="20" w:hRule="atLeast"/>
        </w:trPr>
        <w:tc>
          <w:tcPr>
            <w:tcW w:w="5785" w:type="dxa"/>
            <w:gridSpan w:val="5"/>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Котельная п. Сусанино, ул. Леонова, д.19а</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c>
          <w:tcPr>
            <w:tcW w:w="118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r>
      <w:tr>
        <w:trPr>
          <w:trHeight w:val="20" w:hRule="atLeast"/>
        </w:trPr>
        <w:tc>
          <w:tcPr>
            <w:tcW w:w="332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сети отопления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котельная  - ТК1</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219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699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83,88</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32,09</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17,72</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14,38</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1,98</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12,89</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ТК1 - д.19</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30,56</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23,47</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8,12</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15,36</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2,12</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13,77</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ТК1 - ТК2</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548</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46,03</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18,26</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9,97</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8,28</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1,14</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7,43</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ТК2 - Т7</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548</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52,61</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20,87</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11,40</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9,47</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1,31</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8,49</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Т7 - д.6</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74,70</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38,92</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13,12</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25,80</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3,56</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23,13</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д.6 - д.7</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59,76</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31,14</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10,50</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20,64</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2,85</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18,50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д.7 - д.8</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59,76</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31,14</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10,50</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20,64</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2,85</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18,50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д.8 - Т4</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30,16</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13,84</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7,43</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6,41</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0,88</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5,74</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Т4 -  д.9</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8,62</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4,69</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1,59</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3,10</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0,43</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2,78</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xml:space="preserve">  </w:t>
            </w:r>
            <w:r>
              <w:rPr>
                <w:rFonts w:eastAsia="Times New Roman"/>
                <w:color w:val="000000"/>
                <w:sz w:val="22"/>
                <w:lang w:eastAsia="ru-RU"/>
              </w:rPr>
              <w:t>д.9 - д.10</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36</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24,45</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13,61</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4,57</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9,05</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1,25</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8,11</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ТК2 - Т8</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548</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78,91</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31,30</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17,10</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14,20</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1,96</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12,73</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Т8 - Т9</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33,96</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15,01</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8,39</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6,62</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0,91</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5,94</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Т9 - ст. обезжелезивания</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54,34</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24,02</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13,42</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10,59</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1,46</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9,50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Т9 - Т10</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20,38</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9,01</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5,03</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3,97</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0,55</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3,56</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Т10 - новая  ст. обезжелезив.</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32</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21,73</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9,61</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5,37</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4,24</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0,58</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3,80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Т10 - фильтровальная</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38</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25,81</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11,41</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6,38</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5,03</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0,69</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4,51</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Т8 - ТК3</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548</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26,30</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10,43</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5,70</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4,73</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0,65</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4,24</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ТК3 - д.5</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26</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76</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329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20,53</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11,27</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3,78</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7,49</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1,03</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6,71</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ТК3 - ТК4</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548</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85,49</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33,91</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18,52</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15,38</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2,12</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13,79</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ТК4 - ТК10</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76</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329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67,12</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36,84</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12,35</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24,48</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3,38</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21,95</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ТК10 - д.12</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5,43</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3,02</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1,01</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2,01</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0,28</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1,80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ТК10 - Т6</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76</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329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19,74</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10,83</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3,63</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7,20</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0,99</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6,46</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Т.6 - Т.6А</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20,38</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9,01</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5,03</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3,97</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0,55</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3,56</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Т6А - ДК  д.11</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10,19</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5,67</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1,90</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3,77</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0,52</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3,38</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Т6 - Т11</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76</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329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15,79</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8,67</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2,91</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5,76</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0,79</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5,16</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Т11 - столовая д.13</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43</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223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5,35</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3,43</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1,05</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2,38</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0,33</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2,14</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Т11 - магазин ул.Леонова,11А</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43</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223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18,73</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12,01</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3,67</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8,34</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1,15</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7,48</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ТК4 - ТК5</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548</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13,15</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5,22</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2,85</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2,37</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0,33</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2,12</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ТК5 - деткомбинат</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12,75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43</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223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6,82</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4,38</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1,34</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3,04</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0,42</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2,72</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ТК5 - ТК6</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548</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59,18</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23,47</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12,82</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10,65</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1,47</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9,55</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ТК6 - д.4</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76</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329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8,69</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4,77</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1,60</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3,17</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0,44</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2,84</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ТК6 - ТК7</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69,72</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31,09</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16,08</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15,01</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2,07</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13,46</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ТК7 - интернат</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26</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43</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223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13,92</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6,82</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3,70</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3,12</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0,43</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ТК7 - ТК8</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34,46</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18,77</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6,38</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12,39</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1,71</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11,11</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ТК8 -кухня  интерната</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21</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43</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223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11,24</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7,21</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2,20</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5,00</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0,69</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4,49</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ТК8 -ТК8А</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30,16</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16,42</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5,58</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10,84</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1,50</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9,72</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ТК8А - лыжная база</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26</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43</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223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13,92</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6,82</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3,70</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3,12</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0,43</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ТК8А - ТК9</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56,00</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30,50</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10,37</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20,14</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2,78</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18,05</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ТК9 - школа</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6,89</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3,75</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1,28</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2,48</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0,34</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2,22</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ТК7 - д.3</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44,82</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23,35</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7,87</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15,48</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2,13</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13,88</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д.3 - д.2</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59,76</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31,14</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10,50</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20,64</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2,85</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18,50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д.2 - д.1</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54,78</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28,54</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9,62</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18,92</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2,61</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16,96</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д.1 - д.1А</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71</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48,22</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26,85</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9,01</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17,84</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2,46</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15,99</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д.1 - д.67</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493</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334,85</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148,00</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82,72</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65,29</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9,00</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58,53</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332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сети ГВС</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 xml:space="preserve"> </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 </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 </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 xml:space="preserve"> </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 xml:space="preserve"> </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 xml:space="preserve"> </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 xml:space="preserve"> </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 xml:space="preserve"> </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 xml:space="preserve"> </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котельная  - ТК1</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49,80</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36,93</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18,61</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18,32</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2,53</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16,42</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ТК1 - ТК2</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34,86</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25,85</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13,03</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12,82</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1,77</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11,50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ТК2 - Т7</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44,82</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33,24</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16,75</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16,49</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2,27</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14,78</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Т7 - д.6</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64,62</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53,13</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19,39</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33,74</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4,65</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30,25</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д.6 - д.7</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51,70</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42,50</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15,51</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26,99</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3,72</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24,20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д.7 - д.8</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51,70</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42,50</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15,51</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26,99</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3,72</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24,20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д.8 - Т4</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23,77</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17,54</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9,53</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8,00</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1,10</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7,17</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Т4 -  д.9</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43</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223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5,35</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4,39</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2,31</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2,08</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0,29</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1,87</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xml:space="preserve"> </w:t>
            </w:r>
            <w:r>
              <w:rPr>
                <w:rFonts w:eastAsia="Times New Roman"/>
                <w:color w:val="000000"/>
                <w:sz w:val="22"/>
                <w:lang w:eastAsia="ru-RU"/>
              </w:rPr>
              <w:t>д.9 - д.10</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36</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43</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223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19,27</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18,69</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6,13</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12,56</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1,73</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11,26</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ТК2 - Т8</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59,76</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44,32</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22,33</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21,98</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3,03</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19,71</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Т8 - ТК3</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19,92</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14,77</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7,44</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7,33</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1,01</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6,57</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ТК3 - ТК4</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64,74</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48,01</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24,19</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23,82</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3,28</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21,35</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ТК4 - ТК5</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9,96</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7,39</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3,72</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3,66</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0,51</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3,28</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ТК5 - ТК6</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44,82</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33,24</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16,75</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16,49</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2,27</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14,78</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ТК6 - ТК7</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69,72</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51,70</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26,05</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25,65</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3,54</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22,99</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ТК3 - д.5</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26</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22,40</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18,42</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6,72</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11,70</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1,61</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10,49</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ТК5 - деткомбинат</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12,75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8,66</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7,28</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2,62</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4,65</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0,64</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4,17</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ТК6 - д.4</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7,47</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6,28</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2,26</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4,01</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0,55</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3,60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ТК7 - д.3</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44,82</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35,28</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12,75</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22,54</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3,11</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20,20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д.3 - д.2</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51,70</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42,50</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15,51</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26,99</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3,72</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24,20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д.2 - д.1</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47,39</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38,96</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14,22</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24,74</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3,41</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22,18</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д.1 - д.1А</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71</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43</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223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38,00</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36,86</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12,10</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24,76</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3,42</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22,20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ТК7 - школа</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43</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223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80,28</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77,87</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25,56</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52,31</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7,22</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46,90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Всего</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xml:space="preserve"> </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3275,5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xml:space="preserve"> </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2782,8</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1628,2</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706,8</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921,4</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127,1</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826,0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3,4</w:t>
            </w:r>
          </w:p>
        </w:tc>
      </w:tr>
      <w:tr>
        <w:trPr>
          <w:trHeight w:val="20" w:hRule="atLeast"/>
        </w:trPr>
        <w:tc>
          <w:tcPr>
            <w:tcW w:w="5785" w:type="dxa"/>
            <w:gridSpan w:val="5"/>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Котельная п. Сусанино, мкр. Восточный, д.13а</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r>
          </w:p>
        </w:tc>
        <w:tc>
          <w:tcPr>
            <w:tcW w:w="118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r>
          </w:p>
        </w:tc>
      </w:tr>
      <w:tr>
        <w:trPr>
          <w:trHeight w:val="20" w:hRule="atLeast"/>
        </w:trPr>
        <w:tc>
          <w:tcPr>
            <w:tcW w:w="332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сети отопления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котельная - Т1</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52,5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548</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69,05</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17,79</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14,96</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0,39</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2,53</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Т1 - Т2</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32</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548</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42,09</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8,60</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6,92</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1,68</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0,23</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Т2 - Т3</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234</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233,06</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64,77</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53,74</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11,03</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1,52</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9,88</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Т3 - д.9  мкр. Восточный</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31</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21,06</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4,97</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3,93</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1,04</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0,14</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0,93</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Т3 - Т4</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103</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102,59</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28,51</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23,66</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4,85</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0,67</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4,35</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Т4 - д.68</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140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76</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329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110,54</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29,29</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27,52</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1,77</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0,24</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1,59</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Т4 - Т5</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29,88</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8,30</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6,89</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1,41</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0,19</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1,27</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Т5 - Т6</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78</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77,69</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17,40</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13,65</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3,76</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0,52</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3,37</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Т6 - цех электросвязи</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2,04</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0,48</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0,38</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0,10</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0,01</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0,09</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Т6 - Т7</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26</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76</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329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20,53</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4,89</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3,78</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1,12</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0,15</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Т7 - д.60 ул.К.Маркса</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76</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329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39,48</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9,41</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7,27</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2,15</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0,30</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1,92</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Т7 - д.62 ул.К.Маркса</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76</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329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0,79</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0,19</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0,15</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0,04</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0,01</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0,04</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Т2 - Т8</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548</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118,37</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30,49</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25,65</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4,85</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0,67</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4,34</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Т8 - Т9</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26</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25,90</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7,20</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5,97</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1,23</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0,17</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Т9 -  д.5 м-н Восточный</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78</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52,98</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12,51</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9,89</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2,62</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0,36</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2,35</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Т9 - Т10</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32</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31,87</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7,14</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5,60</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1,54</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0,21</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1,38</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Т10 - д.2 м-н Восточный</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34,46</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8,27</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6,38</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1,89</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0,26</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1,70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д.2 м-н Восточный - д.1 м-н Восточный</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47</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31,92</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7,54</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5,96</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1,58</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0,22</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1,42</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Т10 - Т11</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34,86</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7,81</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6,12</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1,69</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0,23</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1,51</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Т11 - Т12</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76</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75,70</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21,04</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17,45</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3,58</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0,49</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3,21</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Т12 - д.70 ул.К.Маркса</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32</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21,73</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5,13</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4,06</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1,07</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0,15</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0,96</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Т12 - Т13</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32</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21,73</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5,13</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4,06</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1,07</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0,15</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0,96</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Т13 - д.72 ул.К.Маркса</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2,04</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0,48</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0,38</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0,10</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0,01</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0,09</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Т13 - д.74 ул.К.Маркса</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44,15</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10,43</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8,25</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2,18</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0,30</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1,96</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Всего</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1336,5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xml:space="preserve"> </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xml:space="preserve"> </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1244,5</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317,8</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262,6</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55,2</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7,6</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49,5</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25,2</w:t>
            </w:r>
          </w:p>
        </w:tc>
      </w:tr>
      <w:tr>
        <w:trPr>
          <w:trHeight w:val="20" w:hRule="atLeast"/>
        </w:trPr>
        <w:tc>
          <w:tcPr>
            <w:tcW w:w="5785" w:type="dxa"/>
            <w:gridSpan w:val="5"/>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Котельная  п. Сусанино,        ул. К.Маркса, 47а/6</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c>
          <w:tcPr>
            <w:tcW w:w="118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r>
      <w:tr>
        <w:trPr>
          <w:trHeight w:val="20" w:hRule="atLeast"/>
        </w:trPr>
        <w:tc>
          <w:tcPr>
            <w:tcW w:w="332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сети отопления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 </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 </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 </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 </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 </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 </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 </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 </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 </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котельная  - Т1</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83</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548</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109,16</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28,12</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23,65</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4,47</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0,62</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4,01</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Т1 - Т2</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237</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133</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473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269,04</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72,99</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62,33</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10,66</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1,47</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9,56</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Т2 - д.45 ул.К.Маркса</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117</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100,81</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27,68</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24,84</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2,84</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0,39</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2,55</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Т2 -Т3</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133</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473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11,35</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3,08</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2,63</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0,45</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0,06</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0,40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Т3 - д.47 ул.К.Маркса</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16,98</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4,84</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4,19</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0,64</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0,09</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0,57</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Т3 - Т4</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133</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473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51,08</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13,86</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11,83</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2,02</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0,28</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1,81</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Т4 - Т5</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29,88</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8,32</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6,89</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1,43</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0,20</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1,28</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Т5 - д.51 ул. К.Маркса</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43</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223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8,03</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2,14</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1,57</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0,57</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0,08</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0,51</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Т5 - Т6</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29,88</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8,32</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6,89</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1,43</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0,20</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1,28</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Т6 - д.53 ул. К.Маркса</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19,92</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4,46</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3,50</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0,96</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0,13</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0,86</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Т6 - Т7</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108</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415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64,74</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18,02</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14,93</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3,09</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0,43</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2,77</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Т7 - Т8</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230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89</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198,17</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54,42</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48,84</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5,59</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0,77</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5,01</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Т8 - ЦРБ ввод№1</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1,36</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0,39</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0,34</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0,05</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0,01</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0,05</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Т8 - Т9</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76</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329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27,64</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7,32</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6,88</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0,44</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0,06</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0,40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Т9 - ЦРБ ввод №2</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17</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76</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329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13,42</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3,56</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3,34</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0,21</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0,03</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0,19</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Т9 - Т10</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158</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76</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329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124,76</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33,06</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31,06</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2,00</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0,28</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1,79</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Т10 - д.20А ул. Молвитинская</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2,72</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0,79</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0,67</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0,12</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0,02</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0,11</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Т10 - д.20 ул. Молвитинская</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95</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64,52</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18,82</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15,94</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2,89</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0,40</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2,59</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Всего</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1218</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xml:space="preserve"> </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xml:space="preserve"> </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1143,5</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310,2</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270,3</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39,9</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5,5</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35,7</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32,0</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ВСЕГО по котельным Филиала</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5170,8</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 </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1016,4</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140,2</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911,2</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5,7</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2</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3</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4</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5</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6</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7</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8</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9</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10</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11</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12</w:t>
            </w:r>
          </w:p>
        </w:tc>
      </w:tr>
      <w:tr>
        <w:trPr>
          <w:trHeight w:val="20" w:hRule="atLeast"/>
        </w:trPr>
        <w:tc>
          <w:tcPr>
            <w:tcW w:w="5785" w:type="dxa"/>
            <w:gridSpan w:val="5"/>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b/>
                <w:b/>
                <w:color w:val="000000"/>
                <w:sz w:val="22"/>
                <w:lang w:eastAsia="ru-RU"/>
              </w:rPr>
            </w:pPr>
            <w:r>
              <w:rPr>
                <w:rFonts w:eastAsia="Times New Roman"/>
                <w:b/>
                <w:color w:val="000000"/>
                <w:sz w:val="22"/>
                <w:lang w:eastAsia="ru-RU"/>
              </w:rPr>
              <w:t>Котельная №1 п. Сусанино ул. Ленина, д.6а</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c>
          <w:tcPr>
            <w:tcW w:w="118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highlight w:val="yellow"/>
                <w:lang w:eastAsia="ru-RU"/>
              </w:rPr>
            </w:pPr>
            <w:r>
              <w:rPr>
                <w:rFonts w:eastAsia="Times New Roman"/>
                <w:color w:val="000000"/>
                <w:sz w:val="22"/>
                <w:highlight w:val="yellow"/>
                <w:lang w:eastAsia="ru-RU"/>
              </w:rPr>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highlight w:val="yellow"/>
                <w:lang w:eastAsia="ru-RU"/>
              </w:rPr>
            </w:pPr>
            <w:r>
              <w:rPr>
                <w:rFonts w:eastAsia="Times New Roman"/>
                <w:color w:val="000000"/>
                <w:sz w:val="22"/>
                <w:highlight w:val="yellow"/>
                <w:lang w:eastAsia="ru-RU"/>
              </w:rPr>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322" w:hRule="atLeast"/>
        </w:trPr>
        <w:tc>
          <w:tcPr>
            <w:tcW w:w="3321"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i/>
                <w:i/>
                <w:color w:val="000000"/>
                <w:sz w:val="22"/>
                <w:lang w:eastAsia="ru-RU"/>
              </w:rPr>
            </w:pPr>
            <w:r>
              <w:rPr>
                <w:rFonts w:eastAsia="Times New Roman"/>
                <w:i/>
                <w:color w:val="000000"/>
                <w:sz w:val="22"/>
                <w:lang w:eastAsia="ru-RU"/>
              </w:rPr>
              <w:t>сети отопления </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highlight w:val="yellow"/>
                <w:lang w:eastAsia="ru-RU"/>
              </w:rPr>
            </w:pPr>
            <w:r>
              <w:rPr>
                <w:rFonts w:eastAsia="Times New Roman"/>
                <w:color w:val="000000"/>
                <w:sz w:val="22"/>
                <w:highlight w:val="yellow"/>
                <w:lang w:eastAsia="ru-RU"/>
              </w:rPr>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highlight w:val="yellow"/>
                <w:lang w:eastAsia="ru-RU"/>
              </w:rPr>
            </w:pPr>
            <w:r>
              <w:rPr>
                <w:rFonts w:eastAsia="Times New Roman"/>
                <w:color w:val="000000"/>
                <w:sz w:val="22"/>
                <w:highlight w:val="yellow"/>
                <w:lang w:eastAsia="ru-RU"/>
              </w:rPr>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 w:val="22"/>
                <w:lang w:eastAsia="ru-RU"/>
              </w:rPr>
            </w:pPr>
            <w:r>
              <w:rPr>
                <w:rFonts w:eastAsia="Times New Roman"/>
                <w:color w:val="000000"/>
                <w:sz w:val="22"/>
                <w:lang w:eastAsia="ru-RU"/>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rPr>
                <w:color w:val="000000"/>
                <w:szCs w:val="24"/>
              </w:rPr>
            </w:pPr>
            <w:r>
              <w:rPr>
                <w:color w:val="000000"/>
              </w:rPr>
              <w:t>котельная  - Т1</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б/канальная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7</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76</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329</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5,53</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3,03</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1,41</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1,62</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0,49</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2,80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rPr>
                <w:color w:val="000000"/>
                <w:szCs w:val="24"/>
              </w:rPr>
            </w:pPr>
            <w:r>
              <w:rPr>
                <w:color w:val="000000"/>
              </w:rPr>
              <w:t>котельная - ул.Крупской,13</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pPr>
            <w:r>
              <w:rPr>
                <w:color w:val="000000"/>
              </w:rPr>
              <w:t>б/канальная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8</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5,43</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3,03</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1,39</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1,63</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0,49</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2,81</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rPr>
                <w:color w:val="000000"/>
                <w:szCs w:val="24"/>
              </w:rPr>
            </w:pPr>
            <w:r>
              <w:rPr>
                <w:color w:val="000000"/>
              </w:rPr>
              <w:t>котельная - Т3</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pPr>
            <w:r>
              <w:rPr>
                <w:color w:val="000000"/>
              </w:rPr>
              <w:t>б/канальная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9</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6,11</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3,40</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1,57</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1,84</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0,55</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3,16</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rPr>
                <w:color w:val="000000"/>
                <w:szCs w:val="24"/>
              </w:rPr>
            </w:pPr>
            <w:r>
              <w:rPr>
                <w:color w:val="000000"/>
              </w:rPr>
              <w:t>Т3 - ул.Крупской,15</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16</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10,87</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4,80</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2,68</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2,12</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0,64</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3,65</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rPr>
                <w:color w:val="000000"/>
                <w:szCs w:val="24"/>
              </w:rPr>
            </w:pPr>
            <w:r>
              <w:rPr>
                <w:color w:val="000000"/>
              </w:rPr>
              <w:t>котельная  - ТК1</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pPr>
            <w:r>
              <w:rPr>
                <w:color w:val="000000"/>
              </w:rPr>
              <w:t>б/канальная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34</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23,09</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12,86</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5,92</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6,94</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2,08</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11,94</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rPr>
                <w:color w:val="000000"/>
                <w:szCs w:val="24"/>
              </w:rPr>
            </w:pPr>
            <w:r>
              <w:rPr>
                <w:color w:val="000000"/>
              </w:rPr>
              <w:t>ТК1  - Т5</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pPr>
            <w:r>
              <w:rPr>
                <w:color w:val="000000"/>
              </w:rPr>
              <w:t>б/канальная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17</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11,55</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6,43</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2,96</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3,47</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1,04</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5,97</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rPr>
                <w:color w:val="000000"/>
                <w:szCs w:val="24"/>
              </w:rPr>
            </w:pPr>
            <w:r>
              <w:rPr>
                <w:color w:val="000000"/>
              </w:rPr>
              <w:t>Т6 - ТК2</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pPr>
            <w:r>
              <w:rPr>
                <w:color w:val="000000"/>
              </w:rPr>
              <w:t>б/канальная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43</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29,21</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16,26</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7,49</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8,77</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2,63</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15,10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rPr>
                <w:color w:val="000000"/>
                <w:szCs w:val="24"/>
              </w:rPr>
            </w:pPr>
            <w:r>
              <w:rPr>
                <w:color w:val="000000"/>
              </w:rPr>
              <w:t>ТК2 - ул.К.Маркса,1</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pPr>
            <w:r>
              <w:rPr>
                <w:color w:val="000000"/>
              </w:rPr>
              <w:t>б/канальная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4</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2,72</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1,51</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0,70</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0,82</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0,24</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1,40</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rPr>
                <w:color w:val="000000"/>
                <w:szCs w:val="24"/>
              </w:rPr>
            </w:pPr>
            <w:r>
              <w:rPr>
                <w:color w:val="000000"/>
              </w:rPr>
              <w:t>ТК2 - ул.Октябрьская,2</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pPr>
            <w:r>
              <w:rPr>
                <w:color w:val="000000"/>
              </w:rPr>
              <w:t>б/канальная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49</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33,28</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18,53</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8,53</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10,00</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3,00</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17,21</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rPr>
                <w:color w:val="000000"/>
                <w:szCs w:val="24"/>
              </w:rPr>
            </w:pPr>
            <w:r>
              <w:rPr>
                <w:color w:val="000000"/>
              </w:rPr>
              <w:t>котельная  - Т4</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pPr>
            <w:r>
              <w:rPr>
                <w:color w:val="000000"/>
              </w:rPr>
              <w:t>б/канальная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56</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38,04</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21,18</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9,75</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11,43</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3,43</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19,66</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rPr>
                <w:color w:val="000000"/>
                <w:szCs w:val="24"/>
              </w:rPr>
            </w:pPr>
            <w:r>
              <w:rPr>
                <w:color w:val="000000"/>
              </w:rPr>
              <w:t>Т4 - ул.Ленина,9</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81</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55,02</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24,32</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13,59</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10,73</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3,22</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18,46</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rPr>
                <w:color w:val="000000"/>
                <w:szCs w:val="24"/>
              </w:rPr>
            </w:pPr>
            <w:r>
              <w:rPr>
                <w:color w:val="000000"/>
              </w:rPr>
              <w:t>Т4 - ул.К.Маркса,2</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б/канальная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40</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27,17</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15,13</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6,97</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8,16</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2,45</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14,05</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rPr>
                <w:color w:val="000000"/>
                <w:szCs w:val="24"/>
              </w:rPr>
            </w:pPr>
            <w:r>
              <w:rPr>
                <w:color w:val="000000"/>
              </w:rPr>
              <w:t xml:space="preserve"> </w:t>
            </w:r>
            <w:r>
              <w:rPr>
                <w:color w:val="000000"/>
              </w:rPr>
              <w:t>ул.К.Маркса,2 -ул.К.Маркса,4</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надземная</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12</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57</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283</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8,15</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3,60</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2,01</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1,59</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0,48</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2,73</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rPr>
              <w:t> </w:t>
            </w:r>
          </w:p>
        </w:tc>
      </w:tr>
      <w:tr>
        <w:trPr>
          <w:trHeight w:val="20" w:hRule="atLeast"/>
        </w:trPr>
        <w:tc>
          <w:tcPr>
            <w:tcW w:w="19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b/>
                <w:b/>
                <w:bCs/>
                <w:color w:val="000000"/>
                <w:szCs w:val="24"/>
              </w:rPr>
            </w:pPr>
            <w:r>
              <w:rPr>
                <w:b/>
                <w:bCs/>
                <w:color w:val="000000"/>
              </w:rPr>
              <w:t>Всего</w:t>
            </w:r>
          </w:p>
        </w:tc>
        <w:tc>
          <w:tcPr>
            <w:tcW w:w="13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b/>
                <w:b/>
                <w:bCs/>
                <w:color w:val="000000"/>
                <w:szCs w:val="24"/>
              </w:rPr>
            </w:pPr>
            <w:r>
              <w:rPr>
                <w:b/>
                <w:bCs/>
                <w:color w:val="000000"/>
              </w:rPr>
              <w:t> </w:t>
            </w:r>
          </w:p>
        </w:tc>
        <w:tc>
          <w:tcPr>
            <w:tcW w:w="123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b/>
                <w:b/>
                <w:bCs/>
                <w:color w:val="000000"/>
                <w:szCs w:val="24"/>
              </w:rPr>
            </w:pPr>
            <w:r>
              <w:rPr>
                <w:b/>
                <w:bCs/>
                <w:color w:val="000000"/>
              </w:rPr>
              <w:t>376</w:t>
            </w:r>
          </w:p>
        </w:tc>
        <w:tc>
          <w:tcPr>
            <w:tcW w:w="12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b/>
                <w:b/>
                <w:bCs/>
                <w:color w:val="000000"/>
                <w:szCs w:val="24"/>
              </w:rPr>
            </w:pPr>
            <w:r>
              <w:rPr>
                <w:b/>
                <w:bCs/>
                <w:color w:val="000000"/>
              </w:rPr>
              <w:t xml:space="preserve"> </w:t>
            </w:r>
          </w:p>
        </w:tc>
        <w:tc>
          <w:tcPr>
            <w:tcW w:w="113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b/>
                <w:b/>
                <w:bCs/>
                <w:color w:val="000000"/>
                <w:szCs w:val="24"/>
              </w:rPr>
            </w:pPr>
            <w:r>
              <w:rPr>
                <w:b/>
                <w:bCs/>
                <w:color w:val="000000"/>
              </w:rPr>
              <w:t xml:space="preserve"> </w:t>
            </w:r>
          </w:p>
        </w:tc>
        <w:tc>
          <w:tcPr>
            <w:tcW w:w="1186"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b/>
                <w:b/>
                <w:bCs/>
                <w:color w:val="000000"/>
                <w:szCs w:val="24"/>
              </w:rPr>
            </w:pPr>
            <w:r>
              <w:rPr>
                <w:b/>
                <w:bCs/>
                <w:color w:val="000000"/>
              </w:rPr>
              <w:t>256,2</w:t>
            </w:r>
          </w:p>
        </w:tc>
        <w:tc>
          <w:tcPr>
            <w:tcW w:w="12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b/>
                <w:b/>
                <w:bCs/>
                <w:color w:val="000000"/>
                <w:szCs w:val="24"/>
              </w:rPr>
            </w:pPr>
            <w:r>
              <w:rPr>
                <w:b/>
                <w:bCs/>
                <w:color w:val="000000"/>
              </w:rPr>
              <w:t>134,1</w:t>
            </w:r>
          </w:p>
        </w:tc>
        <w:tc>
          <w:tcPr>
            <w:tcW w:w="139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b/>
                <w:b/>
                <w:bCs/>
                <w:color w:val="000000"/>
                <w:szCs w:val="24"/>
              </w:rPr>
            </w:pPr>
            <w:r>
              <w:rPr>
                <w:b/>
                <w:bCs/>
                <w:color w:val="000000"/>
              </w:rPr>
              <w:t>65,0</w:t>
            </w:r>
          </w:p>
        </w:tc>
        <w:tc>
          <w:tcPr>
            <w:tcW w:w="13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b/>
                <w:b/>
                <w:bCs/>
                <w:color w:val="000000"/>
                <w:szCs w:val="24"/>
              </w:rPr>
            </w:pPr>
            <w:r>
              <w:rPr>
                <w:b/>
                <w:bCs/>
                <w:color w:val="000000"/>
              </w:rPr>
              <w:t>69,1</w:t>
            </w:r>
          </w:p>
        </w:tc>
        <w:tc>
          <w:tcPr>
            <w:tcW w:w="140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b/>
                <w:b/>
                <w:bCs/>
                <w:color w:val="000000"/>
                <w:szCs w:val="24"/>
              </w:rPr>
            </w:pPr>
            <w:r>
              <w:rPr>
                <w:b/>
                <w:bCs/>
                <w:color w:val="000000"/>
              </w:rPr>
              <w:t>20,7</w:t>
            </w:r>
          </w:p>
        </w:tc>
        <w:tc>
          <w:tcPr>
            <w:tcW w:w="128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b/>
                <w:b/>
                <w:bCs/>
                <w:color w:val="000000"/>
                <w:szCs w:val="24"/>
              </w:rPr>
            </w:pPr>
            <w:r>
              <w:rPr>
                <w:b/>
                <w:bCs/>
                <w:color w:val="000000"/>
              </w:rPr>
              <w:t>118,9</w:t>
            </w:r>
          </w:p>
        </w:tc>
        <w:tc>
          <w:tcPr>
            <w:tcW w:w="84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b/>
                <w:b/>
                <w:bCs/>
                <w:color w:val="000000"/>
                <w:szCs w:val="24"/>
              </w:rPr>
            </w:pPr>
            <w:r>
              <w:rPr>
                <w:b/>
                <w:bCs/>
                <w:color w:val="000000"/>
              </w:rPr>
              <w:t>2,2</w:t>
            </w:r>
          </w:p>
        </w:tc>
      </w:tr>
    </w:tbl>
    <w:p>
      <w:pPr>
        <w:pStyle w:val="Normal"/>
        <w:tabs>
          <w:tab w:val="left" w:pos="375" w:leader="none"/>
        </w:tabs>
        <w:spacing w:before="0" w:after="170"/>
        <w:jc w:val="both"/>
        <w:rPr>
          <w:b/>
          <w:b/>
          <w:sz w:val="26"/>
          <w:szCs w:val="26"/>
        </w:rPr>
      </w:pPr>
      <w:r>
        <w:rPr>
          <w:b/>
          <w:sz w:val="26"/>
          <w:szCs w:val="26"/>
        </w:rPr>
      </w:r>
    </w:p>
    <w:p>
      <w:pPr>
        <w:sectPr>
          <w:headerReference w:type="default" r:id="rId39"/>
          <w:type w:val="nextPage"/>
          <w:pgSz w:orient="landscape" w:w="16838" w:h="11906"/>
          <w:pgMar w:left="567" w:right="567" w:header="357" w:top="851" w:footer="0" w:bottom="851" w:gutter="0"/>
          <w:pgNumType w:fmt="decimal"/>
          <w:formProt w:val="false"/>
          <w:titlePg/>
          <w:textDirection w:val="lrTb"/>
          <w:docGrid w:type="default" w:linePitch="360" w:charSpace="0"/>
        </w:sectPr>
        <w:pStyle w:val="Normal"/>
        <w:rPr>
          <w:sz w:val="26"/>
          <w:szCs w:val="26"/>
        </w:rPr>
      </w:pPr>
      <w:r>
        <w:rPr>
          <w:sz w:val="26"/>
          <w:szCs w:val="26"/>
        </w:rPr>
      </w:r>
    </w:p>
    <w:p>
      <w:pPr>
        <w:pStyle w:val="Normal"/>
        <w:spacing w:before="120" w:after="120"/>
        <w:ind w:firstLine="539"/>
        <w:jc w:val="both"/>
        <w:rPr>
          <w:rFonts w:eastAsia="Times New Roman"/>
          <w:b/>
          <w:b/>
          <w:sz w:val="26"/>
          <w:szCs w:val="26"/>
        </w:rPr>
      </w:pPr>
      <w:r>
        <w:rPr>
          <w:rFonts w:eastAsia="Times New Roman"/>
          <w:b/>
          <w:sz w:val="26"/>
          <w:szCs w:val="26"/>
        </w:rPr>
        <w:t xml:space="preserve">6.5 Строительство тепловых сетей для обеспечения нормативной надежности </w:t>
      </w:r>
      <w:r>
        <w:rPr>
          <w:b/>
          <w:bCs/>
          <w:sz w:val="26"/>
          <w:szCs w:val="26"/>
        </w:rPr>
        <w:t>и              живучести</w:t>
      </w:r>
      <w:r>
        <w:rPr>
          <w:rFonts w:eastAsia="Times New Roman"/>
          <w:b/>
          <w:sz w:val="26"/>
          <w:szCs w:val="26"/>
        </w:rPr>
        <w:t xml:space="preserve"> теплоснабжения</w:t>
      </w:r>
    </w:p>
    <w:p>
      <w:pPr>
        <w:pStyle w:val="Normal"/>
        <w:ind w:firstLine="540"/>
        <w:jc w:val="both"/>
        <w:rPr>
          <w:rFonts w:eastAsia="Times New Roman"/>
          <w:szCs w:val="24"/>
        </w:rPr>
      </w:pPr>
      <w:r>
        <w:rPr>
          <w:rFonts w:eastAsia="Times New Roman"/>
          <w:sz w:val="26"/>
          <w:szCs w:val="26"/>
        </w:rPr>
        <w:t xml:space="preserve">Для повышения надежности теплоснабжения потребителей производится прокладка закольцовывающих участков тепловых сетей. </w:t>
      </w:r>
    </w:p>
    <w:p>
      <w:pPr>
        <w:pStyle w:val="Normal"/>
        <w:ind w:firstLine="540"/>
        <w:jc w:val="both"/>
        <w:rPr>
          <w:rFonts w:eastAsia="Times New Roman"/>
          <w:sz w:val="26"/>
          <w:szCs w:val="26"/>
        </w:rPr>
      </w:pPr>
      <w:r>
        <w:rPr>
          <w:rFonts w:eastAsia="Times New Roman"/>
          <w:sz w:val="26"/>
          <w:szCs w:val="26"/>
        </w:rPr>
        <w:t xml:space="preserve">Прокладка закольцовывающих участков тепловых сетей повышения надежности теплоснабжения жилых домов и социальных объектов не имеет срока окупаемости, и поэтому должна финансироваться за счет средств районного бюджета. </w:t>
      </w:r>
    </w:p>
    <w:p>
      <w:pPr>
        <w:pStyle w:val="Normal"/>
        <w:ind w:firstLine="540"/>
        <w:jc w:val="both"/>
        <w:rPr>
          <w:rFonts w:eastAsia="Times New Roman"/>
          <w:szCs w:val="24"/>
        </w:rPr>
      </w:pPr>
      <w:r>
        <w:rPr>
          <w:rFonts w:eastAsia="Times New Roman"/>
          <w:sz w:val="26"/>
          <w:szCs w:val="26"/>
        </w:rPr>
        <w:t xml:space="preserve">Для систем теплоснабжения </w:t>
      </w:r>
      <w:r>
        <w:rPr>
          <w:sz w:val="26"/>
          <w:szCs w:val="26"/>
        </w:rPr>
        <w:t xml:space="preserve">городского поселения п. Сусанино </w:t>
      </w:r>
      <w:r>
        <w:rPr>
          <w:rFonts w:eastAsia="Times New Roman"/>
          <w:sz w:val="26"/>
          <w:szCs w:val="26"/>
        </w:rPr>
        <w:t>прокладка закольцовывающих участков тепловых сетей в условиях поселковой застройки не целесообразна в виду их большой протяженности. Целесообразнее увеличение надежности систем теплоснабжения производить путем улучшения технического состояния тепловых сетей.</w:t>
      </w:r>
    </w:p>
    <w:p>
      <w:pPr>
        <w:pStyle w:val="Normal"/>
        <w:spacing w:before="120" w:after="120"/>
        <w:ind w:firstLine="539"/>
        <w:jc w:val="both"/>
        <w:rPr>
          <w:rFonts w:eastAsia="Times New Roman"/>
          <w:b/>
          <w:b/>
          <w:sz w:val="26"/>
          <w:szCs w:val="26"/>
        </w:rPr>
      </w:pPr>
      <w:r>
        <w:rPr>
          <w:rFonts w:eastAsia="Times New Roman"/>
          <w:b/>
          <w:sz w:val="26"/>
          <w:szCs w:val="26"/>
        </w:rPr>
        <w:t>6.6 Реконструкция тепловых сетей с увеличением диаметра трубопроводов для обеспечения перспективных приростов тепловой нагрузки</w:t>
      </w:r>
    </w:p>
    <w:p>
      <w:pPr>
        <w:pStyle w:val="Normal"/>
        <w:ind w:firstLine="540"/>
        <w:jc w:val="both"/>
        <w:rPr>
          <w:rFonts w:eastAsia="Times New Roman"/>
          <w:sz w:val="26"/>
          <w:szCs w:val="26"/>
        </w:rPr>
      </w:pPr>
      <w:r>
        <w:rPr>
          <w:rFonts w:eastAsia="Times New Roman"/>
          <w:sz w:val="26"/>
          <w:szCs w:val="26"/>
        </w:rPr>
        <w:t xml:space="preserve">Для систем теплоснабжения </w:t>
      </w:r>
      <w:r>
        <w:rPr>
          <w:sz w:val="26"/>
          <w:szCs w:val="26"/>
        </w:rPr>
        <w:t xml:space="preserve">городского поселения п. Сусанино </w:t>
      </w:r>
      <w:r>
        <w:rPr>
          <w:rFonts w:eastAsia="Times New Roman"/>
          <w:sz w:val="26"/>
          <w:szCs w:val="26"/>
        </w:rPr>
        <w:t>не прогнозируется прирост тепловых нагрузок. Существующие трубопроводы тепловых сетей имеют завышенные диаметры и большой запас по пропускной способности.</w:t>
      </w:r>
    </w:p>
    <w:p>
      <w:pPr>
        <w:pStyle w:val="Normal"/>
        <w:spacing w:before="120" w:after="120"/>
        <w:ind w:firstLine="539"/>
        <w:jc w:val="both"/>
        <w:rPr>
          <w:rFonts w:eastAsia="Times New Roman"/>
          <w:b/>
          <w:b/>
          <w:sz w:val="26"/>
          <w:szCs w:val="26"/>
        </w:rPr>
      </w:pPr>
      <w:r>
        <w:rPr>
          <w:rFonts w:eastAsia="Times New Roman"/>
          <w:b/>
          <w:sz w:val="26"/>
          <w:szCs w:val="26"/>
        </w:rPr>
        <w:t>6.7 Реконструкция тепловых сетей, подлежащих замене в связи с исчерпанием эксплуатационного ресурса</w:t>
      </w:r>
    </w:p>
    <w:p>
      <w:pPr>
        <w:pStyle w:val="Normal"/>
        <w:tabs>
          <w:tab w:val="left" w:pos="375" w:leader="none"/>
        </w:tabs>
        <w:ind w:right="28" w:firstLine="567"/>
        <w:jc w:val="both"/>
        <w:rPr>
          <w:bCs/>
          <w:sz w:val="26"/>
          <w:szCs w:val="26"/>
        </w:rPr>
      </w:pPr>
      <w:r>
        <w:rPr>
          <w:bCs/>
          <w:sz w:val="26"/>
          <w:szCs w:val="26"/>
        </w:rPr>
        <w:t>Для повышения надежности теплоснабжения необходимо заменить участки тепловых сетей, которые имеют практически полный физический износ и на которых имели место неоднократные повреждения и аварии, связанные с отключением потребителей и недоотпуском тепловой энергии.</w:t>
      </w:r>
    </w:p>
    <w:p>
      <w:pPr>
        <w:pStyle w:val="Normal"/>
        <w:tabs>
          <w:tab w:val="left" w:pos="375" w:leader="none"/>
        </w:tabs>
        <w:ind w:right="28" w:firstLine="567"/>
        <w:jc w:val="both"/>
        <w:rPr>
          <w:bCs/>
          <w:sz w:val="26"/>
          <w:szCs w:val="26"/>
        </w:rPr>
      </w:pPr>
      <w:r>
        <w:rPr>
          <w:bCs/>
          <w:sz w:val="26"/>
          <w:szCs w:val="26"/>
        </w:rPr>
        <w:t xml:space="preserve"> </w:t>
      </w:r>
      <w:r>
        <w:rPr>
          <w:bCs/>
          <w:sz w:val="26"/>
          <w:szCs w:val="26"/>
        </w:rPr>
        <w:t xml:space="preserve">Перечень участков тепловых сетей, на которых необходимо произвести замену трубопроводов и тепловой изоляции, теплоснабжающие организации должны включать в планы своих работ по подготовке к новому отопительному периоду. </w:t>
      </w:r>
    </w:p>
    <w:p>
      <w:pPr>
        <w:pStyle w:val="Normal"/>
        <w:tabs>
          <w:tab w:val="left" w:pos="375" w:leader="none"/>
        </w:tabs>
        <w:ind w:right="28" w:firstLine="567"/>
        <w:jc w:val="both"/>
        <w:rPr>
          <w:bCs/>
          <w:sz w:val="26"/>
          <w:szCs w:val="26"/>
        </w:rPr>
      </w:pPr>
      <w:r>
        <w:rPr>
          <w:bCs/>
          <w:sz w:val="26"/>
          <w:szCs w:val="26"/>
        </w:rPr>
        <w:t xml:space="preserve">Прокладку новых участков тепловых сетей преимущественно следует производить бесканальным способом с использованием предварительно изолированных трубопроводов в ППУ-изоляции. При прокладке участков тепловых сетей малого диаметра (до 50 мм) целесообразно использовать 2-х трубные системы типа «Изопэкс» или аналогичные по теплоизоляционным и температурным свойствам. </w:t>
      </w:r>
    </w:p>
    <w:p>
      <w:pPr>
        <w:pStyle w:val="Normal"/>
        <w:tabs>
          <w:tab w:val="left" w:pos="375" w:leader="none"/>
        </w:tabs>
        <w:ind w:right="28" w:firstLine="567"/>
        <w:jc w:val="both"/>
        <w:rPr>
          <w:bCs/>
          <w:sz w:val="26"/>
          <w:szCs w:val="26"/>
        </w:rPr>
      </w:pPr>
      <w:r>
        <w:rPr>
          <w:bCs/>
          <w:sz w:val="26"/>
          <w:szCs w:val="26"/>
        </w:rPr>
        <w:t>Перекладку существующих надземных участков тепловых сетей по имеющимся опорам целесообразно проводить стальными предварительно изолированными трубами, имеющими ППУ теплоизоляцию и наружную полиэтиленовую оболочку.</w:t>
      </w:r>
    </w:p>
    <w:p>
      <w:pPr>
        <w:pStyle w:val="Normal"/>
        <w:tabs>
          <w:tab w:val="left" w:pos="375" w:leader="none"/>
        </w:tabs>
        <w:ind w:right="28" w:firstLine="567"/>
        <w:jc w:val="both"/>
        <w:rPr>
          <w:bCs/>
          <w:sz w:val="26"/>
          <w:szCs w:val="26"/>
        </w:rPr>
      </w:pPr>
      <w:r>
        <w:rPr>
          <w:bCs/>
          <w:sz w:val="26"/>
          <w:szCs w:val="26"/>
        </w:rPr>
        <w:t xml:space="preserve">При замене участков тепловых сетей будет иметь место значительное уменьшение тепловых потерь при передаче тепловой энергии – не менее, чем в 2 раза. </w:t>
      </w:r>
    </w:p>
    <w:p>
      <w:pPr>
        <w:pStyle w:val="Normal"/>
        <w:tabs>
          <w:tab w:val="left" w:pos="375" w:leader="none"/>
        </w:tabs>
        <w:spacing w:before="120" w:after="0"/>
        <w:ind w:left="-34" w:right="-85" w:firstLine="601"/>
        <w:jc w:val="both"/>
        <w:rPr>
          <w:b/>
          <w:b/>
          <w:bCs/>
          <w:sz w:val="26"/>
          <w:szCs w:val="26"/>
          <w:highlight w:val="yellow"/>
        </w:rPr>
      </w:pPr>
      <w:r>
        <w:rPr>
          <w:b/>
          <w:sz w:val="26"/>
          <w:szCs w:val="26"/>
        </w:rPr>
        <w:t>6.8 Строительство и реконструкция насосных станций</w:t>
      </w:r>
    </w:p>
    <w:p>
      <w:pPr>
        <w:pStyle w:val="Normal"/>
        <w:tabs>
          <w:tab w:val="left" w:pos="375" w:leader="none"/>
        </w:tabs>
        <w:spacing w:before="120" w:after="0"/>
        <w:ind w:left="-34" w:right="-85" w:firstLine="601"/>
        <w:jc w:val="both"/>
        <w:rPr>
          <w:bCs/>
        </w:rPr>
      </w:pPr>
      <w:r>
        <w:rPr>
          <w:bCs/>
          <w:sz w:val="26"/>
          <w:szCs w:val="26"/>
        </w:rPr>
        <w:t xml:space="preserve">Сетевые насосные установки всех котельных имеют достаточную мощность. На большей части котельных параметры сетевых насосов – напор и подача значительно превышают расчетно-необходимые. Поэтому в строительстве подкачивающих насосных станций в </w:t>
      </w:r>
      <w:r>
        <w:rPr>
          <w:sz w:val="26"/>
          <w:szCs w:val="26"/>
        </w:rPr>
        <w:t xml:space="preserve">системах теплоснабжения городского поселения п. Сусанино </w:t>
      </w:r>
      <w:r>
        <w:rPr>
          <w:bCs/>
          <w:sz w:val="26"/>
          <w:szCs w:val="26"/>
        </w:rPr>
        <w:t>нет необходимости.</w:t>
      </w:r>
    </w:p>
    <w:p>
      <w:pPr>
        <w:pStyle w:val="Normal"/>
        <w:spacing w:before="0" w:after="240"/>
        <w:ind w:firstLine="567"/>
        <w:jc w:val="center"/>
        <w:rPr>
          <w:rFonts w:eastAsia="Times New Roman"/>
          <w:b/>
          <w:b/>
          <w:sz w:val="28"/>
          <w:szCs w:val="28"/>
        </w:rPr>
      </w:pPr>
      <w:r>
        <w:rPr>
          <w:rFonts w:eastAsia="Times New Roman"/>
          <w:b/>
          <w:sz w:val="28"/>
          <w:szCs w:val="28"/>
        </w:rPr>
      </w:r>
    </w:p>
    <w:p>
      <w:pPr>
        <w:pStyle w:val="Normal"/>
        <w:spacing w:before="0" w:after="240"/>
        <w:ind w:firstLine="567"/>
        <w:jc w:val="center"/>
        <w:rPr>
          <w:rFonts w:eastAsia="Times New Roman"/>
          <w:b/>
          <w:b/>
          <w:sz w:val="28"/>
          <w:szCs w:val="28"/>
        </w:rPr>
      </w:pPr>
      <w:r>
        <w:rPr>
          <w:rFonts w:eastAsia="Times New Roman"/>
          <w:b/>
          <w:sz w:val="28"/>
          <w:szCs w:val="28"/>
        </w:rPr>
      </w:r>
    </w:p>
    <w:p>
      <w:pPr>
        <w:pStyle w:val="Normal"/>
        <w:spacing w:before="0" w:after="240"/>
        <w:ind w:firstLine="567"/>
        <w:jc w:val="center"/>
        <w:rPr>
          <w:rFonts w:eastAsia="Times New Roman"/>
          <w:b/>
          <w:b/>
          <w:sz w:val="28"/>
          <w:szCs w:val="28"/>
        </w:rPr>
      </w:pPr>
      <w:r>
        <w:rPr>
          <w:rFonts w:eastAsia="Times New Roman"/>
          <w:b/>
          <w:sz w:val="28"/>
          <w:szCs w:val="28"/>
        </w:rPr>
      </w:r>
    </w:p>
    <w:p>
      <w:pPr>
        <w:pStyle w:val="Normal"/>
        <w:spacing w:before="0" w:after="240"/>
        <w:ind w:firstLine="567"/>
        <w:jc w:val="center"/>
        <w:rPr>
          <w:rFonts w:eastAsia="Times New Roman"/>
          <w:b/>
          <w:b/>
          <w:sz w:val="28"/>
          <w:szCs w:val="28"/>
        </w:rPr>
      </w:pPr>
      <w:r>
        <w:rPr>
          <w:rFonts w:eastAsia="Times New Roman"/>
          <w:b/>
          <w:sz w:val="28"/>
          <w:szCs w:val="28"/>
        </w:rPr>
      </w:r>
    </w:p>
    <w:p>
      <w:pPr>
        <w:pStyle w:val="Normal"/>
        <w:spacing w:before="0" w:after="240"/>
        <w:ind w:firstLine="567"/>
        <w:jc w:val="center"/>
        <w:rPr>
          <w:rFonts w:eastAsia="Times New Roman"/>
          <w:b/>
          <w:b/>
          <w:sz w:val="28"/>
          <w:szCs w:val="28"/>
        </w:rPr>
      </w:pPr>
      <w:r>
        <w:rPr>
          <w:rFonts w:eastAsia="Times New Roman"/>
          <w:b/>
          <w:sz w:val="28"/>
          <w:szCs w:val="28"/>
        </w:rPr>
        <w:t>7 Предложения по переводу открытых систем теплоснабжения (горячего водоснабжения) в закрытые системы горячего водоснабжения</w:t>
      </w:r>
    </w:p>
    <w:p>
      <w:pPr>
        <w:pStyle w:val="Normal"/>
        <w:jc w:val="both"/>
        <w:rPr>
          <w:sz w:val="26"/>
          <w:szCs w:val="26"/>
        </w:rPr>
      </w:pPr>
      <w:r>
        <w:rPr>
          <w:sz w:val="26"/>
          <w:szCs w:val="26"/>
        </w:rPr>
        <w:tab/>
        <w:t xml:space="preserve">В городском поселении п. Сусанино отсутствуют </w:t>
      </w:r>
      <w:r>
        <w:rPr>
          <w:rFonts w:eastAsia="Times New Roman"/>
          <w:sz w:val="26"/>
          <w:szCs w:val="26"/>
        </w:rPr>
        <w:t xml:space="preserve">открытые системы теплоснабжения </w:t>
      </w:r>
      <w:r>
        <w:rPr>
          <w:sz w:val="26"/>
          <w:szCs w:val="26"/>
        </w:rPr>
        <w:t>(горячего водоснабжения). Мероприятия по закрытию систем теплоснабжения не предусматриваются.</w:t>
      </w:r>
    </w:p>
    <w:p>
      <w:pPr>
        <w:pStyle w:val="Normal"/>
        <w:tabs>
          <w:tab w:val="left" w:pos="375" w:leader="none"/>
        </w:tabs>
        <w:suppressAutoHyphens w:val="false"/>
        <w:ind w:left="-34" w:right="-85" w:firstLine="601"/>
        <w:jc w:val="both"/>
        <w:rPr>
          <w:sz w:val="26"/>
          <w:szCs w:val="26"/>
        </w:rPr>
      </w:pPr>
      <w:r>
        <w:rPr>
          <w:sz w:val="26"/>
          <w:szCs w:val="26"/>
        </w:rPr>
      </w:r>
    </w:p>
    <w:p>
      <w:pPr>
        <w:pStyle w:val="Normal"/>
        <w:tabs>
          <w:tab w:val="left" w:pos="375" w:leader="none"/>
        </w:tabs>
        <w:spacing w:before="0" w:after="240"/>
        <w:ind w:right="28" w:hanging="0"/>
        <w:jc w:val="center"/>
        <w:rPr>
          <w:b/>
          <w:b/>
          <w:sz w:val="28"/>
          <w:szCs w:val="28"/>
        </w:rPr>
      </w:pPr>
      <w:r>
        <w:rPr>
          <w:b/>
          <w:sz w:val="28"/>
          <w:szCs w:val="28"/>
        </w:rPr>
        <w:t>8 Перспективные топливные балансы</w:t>
      </w:r>
    </w:p>
    <w:p>
      <w:pPr>
        <w:pStyle w:val="Normal"/>
        <w:tabs>
          <w:tab w:val="left" w:pos="375" w:leader="none"/>
        </w:tabs>
        <w:spacing w:before="120" w:after="120"/>
        <w:ind w:right="28" w:hanging="0"/>
        <w:jc w:val="both"/>
        <w:rPr>
          <w:b/>
          <w:b/>
        </w:rPr>
      </w:pPr>
      <w:r>
        <w:rPr>
          <w:b/>
          <w:sz w:val="26"/>
          <w:szCs w:val="26"/>
        </w:rPr>
        <w:t>8.1 Описание видов и количества используемого топлива для источников тепловой энергии на территории городского поселения</w:t>
      </w:r>
    </w:p>
    <w:p>
      <w:pPr>
        <w:pStyle w:val="Normal"/>
        <w:tabs>
          <w:tab w:val="left" w:pos="375" w:leader="none"/>
        </w:tabs>
        <w:ind w:right="28" w:hanging="0"/>
        <w:jc w:val="both"/>
        <w:rPr>
          <w:sz w:val="26"/>
          <w:szCs w:val="26"/>
        </w:rPr>
      </w:pPr>
      <w:r>
        <w:rPr>
          <w:sz w:val="26"/>
          <w:szCs w:val="26"/>
        </w:rPr>
        <w:t xml:space="preserve">        </w:t>
      </w:r>
      <w:r>
        <w:rPr>
          <w:sz w:val="26"/>
          <w:szCs w:val="26"/>
        </w:rPr>
        <w:t>В качестве топлива на котельных используются природный газ, уголь и дрова.</w:t>
      </w:r>
    </w:p>
    <w:p>
      <w:pPr>
        <w:pStyle w:val="Normal"/>
        <w:tabs>
          <w:tab w:val="left" w:pos="375" w:leader="none"/>
        </w:tabs>
        <w:ind w:right="28" w:firstLine="567"/>
        <w:jc w:val="both"/>
        <w:rPr>
          <w:sz w:val="26"/>
          <w:szCs w:val="26"/>
        </w:rPr>
      </w:pPr>
      <w:r>
        <w:rPr>
          <w:sz w:val="26"/>
          <w:szCs w:val="26"/>
        </w:rPr>
        <w:t>По отчетам за 2019 год котельные городского поселения п. Сусанино использовали следующее количество топлива:</w:t>
      </w:r>
    </w:p>
    <w:p>
      <w:pPr>
        <w:pStyle w:val="Normal"/>
        <w:tabs>
          <w:tab w:val="left" w:pos="375" w:leader="none"/>
        </w:tabs>
        <w:spacing w:before="120" w:after="120"/>
        <w:ind w:right="28" w:firstLine="567"/>
        <w:jc w:val="center"/>
        <w:rPr>
          <w:sz w:val="26"/>
          <w:szCs w:val="26"/>
        </w:rPr>
      </w:pPr>
      <w:r>
        <w:rPr>
          <w:sz w:val="26"/>
          <w:szCs w:val="26"/>
        </w:rPr>
        <w:t xml:space="preserve">Таблица 8.1.1. </w:t>
      </w:r>
      <w:r>
        <w:rPr>
          <w:rFonts w:eastAsia="Times New Roman"/>
          <w:bCs/>
          <w:color w:val="000000"/>
          <w:sz w:val="26"/>
          <w:szCs w:val="26"/>
          <w:lang w:eastAsia="ru-RU"/>
        </w:rPr>
        <w:t xml:space="preserve">Объем потребленного топлива </w:t>
      </w:r>
      <w:r>
        <w:rPr>
          <w:sz w:val="26"/>
          <w:szCs w:val="26"/>
        </w:rPr>
        <w:t>котельными городского поселения п. Сусанино в 2019 г.</w:t>
      </w:r>
    </w:p>
    <w:tbl>
      <w:tblPr>
        <w:tblW w:w="9961" w:type="dxa"/>
        <w:jc w:val="center"/>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98" w:type="dxa"/>
          <w:bottom w:w="0" w:type="dxa"/>
          <w:right w:w="108" w:type="dxa"/>
        </w:tblCellMar>
        <w:tblLook w:val="04a0"/>
      </w:tblPr>
      <w:tblGrid>
        <w:gridCol w:w="4413"/>
        <w:gridCol w:w="1939"/>
        <w:gridCol w:w="1869"/>
        <w:gridCol w:w="1739"/>
      </w:tblGrid>
      <w:tr>
        <w:trPr>
          <w:trHeight w:val="20" w:hRule="atLeast"/>
        </w:trPr>
        <w:tc>
          <w:tcPr>
            <w:tcW w:w="44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98"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rPr>
              <w:t>Наименование потребителя</w:t>
            </w:r>
          </w:p>
        </w:tc>
        <w:tc>
          <w:tcPr>
            <w:tcW w:w="193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000000" w:fill="FFFFFF" w:val="clear"/>
            <w:vAlign w:val="center"/>
          </w:tcPr>
          <w:p>
            <w:pPr>
              <w:pStyle w:val="Normal"/>
              <w:suppressAutoHyphens w:val="false"/>
              <w:jc w:val="center"/>
              <w:rPr>
                <w:rFonts w:eastAsia="Times New Roman"/>
                <w:bCs/>
                <w:color w:val="000000"/>
                <w:szCs w:val="24"/>
                <w:lang w:eastAsia="ru-RU"/>
              </w:rPr>
            </w:pPr>
            <w:r>
              <w:rPr>
                <w:rFonts w:eastAsia="Times New Roman"/>
                <w:bCs/>
                <w:color w:val="000000"/>
                <w:szCs w:val="24"/>
                <w:lang w:eastAsia="ru-RU"/>
              </w:rPr>
              <w:t>Объем потребленного топлива в натур. единицах</w:t>
            </w:r>
          </w:p>
        </w:tc>
        <w:tc>
          <w:tcPr>
            <w:tcW w:w="186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000000" w:fill="FFFFFF" w:val="clear"/>
            <w:vAlign w:val="center"/>
          </w:tcPr>
          <w:p>
            <w:pPr>
              <w:pStyle w:val="Normal"/>
              <w:suppressAutoHyphens w:val="false"/>
              <w:jc w:val="center"/>
              <w:rPr>
                <w:rFonts w:eastAsia="Times New Roman"/>
                <w:bCs/>
                <w:color w:val="000000"/>
                <w:szCs w:val="24"/>
                <w:lang w:eastAsia="ru-RU"/>
              </w:rPr>
            </w:pPr>
            <w:r>
              <w:rPr>
                <w:rFonts w:eastAsia="Times New Roman"/>
                <w:bCs/>
                <w:color w:val="000000"/>
                <w:szCs w:val="24"/>
                <w:lang w:eastAsia="ru-RU"/>
              </w:rPr>
              <w:t>Объем потребленного топлива в т у.т.</w:t>
            </w:r>
          </w:p>
        </w:tc>
        <w:tc>
          <w:tcPr>
            <w:tcW w:w="173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000000" w:fill="FFFFFF" w:val="clear"/>
            <w:vAlign w:val="center"/>
          </w:tcPr>
          <w:p>
            <w:pPr>
              <w:pStyle w:val="Normal"/>
              <w:suppressAutoHyphens w:val="false"/>
              <w:jc w:val="center"/>
              <w:rPr>
                <w:rFonts w:eastAsia="Times New Roman"/>
                <w:bCs/>
                <w:color w:val="000000"/>
                <w:szCs w:val="24"/>
                <w:lang w:eastAsia="ru-RU"/>
              </w:rPr>
            </w:pPr>
            <w:r>
              <w:rPr>
                <w:rFonts w:eastAsia="Times New Roman"/>
                <w:bCs/>
                <w:color w:val="000000"/>
                <w:szCs w:val="24"/>
                <w:lang w:eastAsia="ru-RU"/>
              </w:rPr>
              <w:t>Объем потребленного топлива в %</w:t>
            </w:r>
          </w:p>
        </w:tc>
      </w:tr>
      <w:tr>
        <w:trPr>
          <w:trHeight w:val="20" w:hRule="atLeast"/>
        </w:trPr>
        <w:tc>
          <w:tcPr>
            <w:tcW w:w="44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98" w:type="dxa"/>
            </w:tcMar>
            <w:vAlign w:val="center"/>
          </w:tcPr>
          <w:p>
            <w:pPr>
              <w:pStyle w:val="Normal"/>
              <w:suppressAutoHyphens w:val="false"/>
              <w:ind w:right="-5" w:hanging="0"/>
              <w:rPr>
                <w:rFonts w:eastAsia="Arial"/>
                <w:color w:val="111111"/>
                <w:lang w:eastAsia="ru-RU"/>
              </w:rPr>
            </w:pPr>
            <w:r>
              <w:rPr>
                <w:rFonts w:eastAsia="Arial"/>
                <w:color w:val="111111"/>
                <w:lang w:eastAsia="ru-RU"/>
              </w:rPr>
              <w:t>Филиал ООО «Газпром теплоэнерго Иваново» «Костромской»</w:t>
            </w:r>
          </w:p>
          <w:p>
            <w:pPr>
              <w:pStyle w:val="Normal"/>
              <w:suppressAutoHyphens w:val="false"/>
              <w:rPr>
                <w:szCs w:val="24"/>
              </w:rPr>
            </w:pPr>
            <w:r>
              <w:rPr>
                <w:rFonts w:eastAsia="Arial"/>
                <w:color w:val="111111"/>
                <w:lang w:eastAsia="ru-RU"/>
              </w:rPr>
              <w:t xml:space="preserve">Котельная п. Сусанино, ул. Леонова, д.19а,                                   ( газ </w:t>
            </w:r>
            <w:r>
              <w:rPr>
                <w:rFonts w:eastAsia="Times New Roman"/>
                <w:bCs/>
                <w:color w:val="000000"/>
                <w:szCs w:val="24"/>
                <w:lang w:eastAsia="ru-RU"/>
              </w:rPr>
              <w:t xml:space="preserve"> тыс. м</w:t>
            </w:r>
            <w:r>
              <w:rPr>
                <w:rFonts w:eastAsia="Times New Roman"/>
                <w:bCs/>
                <w:color w:val="000000"/>
                <w:szCs w:val="24"/>
                <w:vertAlign w:val="superscript"/>
                <w:lang w:eastAsia="ru-RU"/>
              </w:rPr>
              <w:t>3</w:t>
            </w:r>
            <w:r>
              <w:rPr>
                <w:rFonts w:eastAsia="Times New Roman"/>
                <w:bCs/>
                <w:color w:val="000000"/>
                <w:szCs w:val="24"/>
                <w:lang w:eastAsia="ru-RU"/>
              </w:rPr>
              <w:t>)</w:t>
            </w:r>
            <w:r>
              <w:rPr>
                <w:rFonts w:eastAsia="Times New Roman"/>
                <w:bCs/>
                <w:color w:val="000000"/>
                <w:szCs w:val="24"/>
                <w:vertAlign w:val="superscript"/>
                <w:lang w:eastAsia="ru-RU"/>
              </w:rPr>
              <w:t xml:space="preserve"> </w:t>
            </w:r>
          </w:p>
        </w:tc>
        <w:tc>
          <w:tcPr>
            <w:tcW w:w="193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000000" w:fill="FFFFFF" w:val="clear"/>
            <w:vAlign w:val="center"/>
          </w:tcPr>
          <w:p>
            <w:pPr>
              <w:pStyle w:val="Normal"/>
              <w:jc w:val="center"/>
              <w:rPr>
                <w:color w:val="000000"/>
                <w:szCs w:val="24"/>
              </w:rPr>
            </w:pPr>
            <w:r>
              <w:rPr>
                <w:color w:val="000000"/>
                <w:szCs w:val="24"/>
              </w:rPr>
              <w:t>1279,694</w:t>
            </w:r>
          </w:p>
        </w:tc>
        <w:tc>
          <w:tcPr>
            <w:tcW w:w="186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000000" w:fill="FFFFFF" w:val="clear"/>
            <w:vAlign w:val="center"/>
          </w:tcPr>
          <w:p>
            <w:pPr>
              <w:pStyle w:val="Normal"/>
              <w:jc w:val="center"/>
              <w:rPr>
                <w:color w:val="000000"/>
                <w:szCs w:val="24"/>
              </w:rPr>
            </w:pPr>
            <w:r>
              <w:rPr>
                <w:color w:val="000000"/>
                <w:szCs w:val="24"/>
              </w:rPr>
              <w:t>1476,77</w:t>
            </w:r>
          </w:p>
        </w:tc>
        <w:tc>
          <w:tcPr>
            <w:tcW w:w="173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000000" w:fill="FFFFFF" w:val="clear"/>
            <w:vAlign w:val="center"/>
          </w:tcPr>
          <w:p>
            <w:pPr>
              <w:pStyle w:val="Normal"/>
              <w:jc w:val="center"/>
              <w:rPr>
                <w:color w:val="000000"/>
                <w:szCs w:val="24"/>
              </w:rPr>
            </w:pPr>
            <w:r>
              <w:rPr>
                <w:color w:val="000000"/>
              </w:rPr>
              <w:t>71</w:t>
            </w:r>
          </w:p>
        </w:tc>
      </w:tr>
      <w:tr>
        <w:trPr>
          <w:trHeight w:val="20" w:hRule="atLeast"/>
        </w:trPr>
        <w:tc>
          <w:tcPr>
            <w:tcW w:w="44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98" w:type="dxa"/>
            </w:tcMar>
            <w:vAlign w:val="center"/>
          </w:tcPr>
          <w:p>
            <w:pPr>
              <w:pStyle w:val="Normal"/>
              <w:tabs>
                <w:tab w:val="left" w:pos="0" w:leader="none"/>
              </w:tabs>
              <w:rPr>
                <w:rFonts w:eastAsia="Times New Roman"/>
                <w:bCs/>
                <w:color w:val="000000"/>
                <w:szCs w:val="24"/>
                <w:lang w:eastAsia="ru-RU"/>
              </w:rPr>
            </w:pPr>
            <w:r>
              <w:rPr>
                <w:rFonts w:eastAsia="Arial"/>
                <w:color w:val="111111"/>
                <w:lang w:eastAsia="ru-RU"/>
              </w:rPr>
              <w:t>Филиал ООО «Газпром теплоэнерго Иваново» «Костромской» Котельная п.  Сусанино, мкр. Восточный, д.13а</w:t>
            </w:r>
            <w:r>
              <w:rPr>
                <w:rFonts w:eastAsia="Times New Roman"/>
                <w:bCs/>
                <w:color w:val="000000"/>
                <w:szCs w:val="24"/>
                <w:lang w:eastAsia="ru-RU"/>
              </w:rPr>
              <w:t xml:space="preserve"> </w:t>
            </w:r>
          </w:p>
          <w:p>
            <w:pPr>
              <w:pStyle w:val="Normal"/>
              <w:tabs>
                <w:tab w:val="left" w:pos="0" w:leader="none"/>
              </w:tabs>
              <w:rPr>
                <w:rFonts w:eastAsia="Times New Roman"/>
                <w:color w:val="000000"/>
                <w:szCs w:val="24"/>
              </w:rPr>
            </w:pPr>
            <w:r>
              <w:rPr>
                <w:rFonts w:eastAsia="Times New Roman"/>
                <w:bCs/>
                <w:color w:val="000000"/>
                <w:szCs w:val="24"/>
                <w:lang w:eastAsia="ru-RU"/>
              </w:rPr>
              <w:t xml:space="preserve">                                                 </w:t>
            </w:r>
            <w:r>
              <w:rPr>
                <w:rFonts w:eastAsia="Times New Roman"/>
                <w:bCs/>
                <w:color w:val="000000"/>
                <w:szCs w:val="24"/>
                <w:lang w:eastAsia="ru-RU"/>
              </w:rPr>
              <w:t>(газ тыс. м</w:t>
            </w:r>
            <w:r>
              <w:rPr>
                <w:rFonts w:eastAsia="Times New Roman"/>
                <w:bCs/>
                <w:color w:val="000000"/>
                <w:szCs w:val="24"/>
                <w:vertAlign w:val="superscript"/>
                <w:lang w:eastAsia="ru-RU"/>
              </w:rPr>
              <w:t>3</w:t>
            </w:r>
            <w:r>
              <w:rPr>
                <w:rFonts w:eastAsia="Times New Roman"/>
                <w:bCs/>
                <w:color w:val="000000"/>
                <w:szCs w:val="24"/>
                <w:lang w:eastAsia="ru-RU"/>
              </w:rPr>
              <w:t>)</w:t>
            </w:r>
          </w:p>
        </w:tc>
        <w:tc>
          <w:tcPr>
            <w:tcW w:w="193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000000" w:fill="FFFFFF" w:val="clear"/>
            <w:vAlign w:val="center"/>
          </w:tcPr>
          <w:p>
            <w:pPr>
              <w:pStyle w:val="Normal"/>
              <w:jc w:val="center"/>
              <w:rPr>
                <w:color w:val="000000"/>
                <w:szCs w:val="24"/>
              </w:rPr>
            </w:pPr>
            <w:r>
              <w:rPr>
                <w:color w:val="000000"/>
                <w:szCs w:val="24"/>
              </w:rPr>
              <w:t>221,629</w:t>
            </w:r>
          </w:p>
        </w:tc>
        <w:tc>
          <w:tcPr>
            <w:tcW w:w="186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000000" w:fill="FFFFFF" w:val="clear"/>
            <w:vAlign w:val="center"/>
          </w:tcPr>
          <w:p>
            <w:pPr>
              <w:pStyle w:val="Normal"/>
              <w:jc w:val="center"/>
              <w:rPr>
                <w:color w:val="000000"/>
                <w:szCs w:val="24"/>
              </w:rPr>
            </w:pPr>
            <w:r>
              <w:rPr>
                <w:color w:val="000000"/>
                <w:szCs w:val="24"/>
              </w:rPr>
              <w:t>255,76</w:t>
            </w:r>
          </w:p>
        </w:tc>
        <w:tc>
          <w:tcPr>
            <w:tcW w:w="173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000000" w:fill="FFFFFF" w:val="clear"/>
            <w:vAlign w:val="center"/>
          </w:tcPr>
          <w:p>
            <w:pPr>
              <w:pStyle w:val="Normal"/>
              <w:jc w:val="center"/>
              <w:rPr>
                <w:color w:val="000000"/>
                <w:szCs w:val="24"/>
              </w:rPr>
            </w:pPr>
            <w:r>
              <w:rPr>
                <w:color w:val="000000"/>
              </w:rPr>
              <w:t>12</w:t>
            </w:r>
          </w:p>
        </w:tc>
      </w:tr>
      <w:tr>
        <w:trPr>
          <w:trHeight w:val="20" w:hRule="atLeast"/>
        </w:trPr>
        <w:tc>
          <w:tcPr>
            <w:tcW w:w="44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98" w:type="dxa"/>
            </w:tcMar>
            <w:vAlign w:val="center"/>
          </w:tcPr>
          <w:p>
            <w:pPr>
              <w:pStyle w:val="Normal"/>
              <w:suppressAutoHyphens w:val="false"/>
              <w:ind w:right="-5" w:hanging="0"/>
              <w:rPr>
                <w:rFonts w:eastAsia="Arial"/>
                <w:color w:val="111111"/>
                <w:lang w:eastAsia="ru-RU"/>
              </w:rPr>
            </w:pPr>
            <w:r>
              <w:rPr>
                <w:rFonts w:eastAsia="Arial"/>
                <w:color w:val="111111"/>
                <w:lang w:eastAsia="ru-RU"/>
              </w:rPr>
              <w:t>Филиал ООО «Газпром теплоэнерго Иваново» «Костромской»</w:t>
            </w:r>
          </w:p>
          <w:p>
            <w:pPr>
              <w:pStyle w:val="Normal"/>
              <w:tabs>
                <w:tab w:val="left" w:pos="0" w:leader="none"/>
              </w:tabs>
              <w:rPr>
                <w:rFonts w:eastAsia="Times New Roman"/>
                <w:color w:val="000000"/>
                <w:szCs w:val="24"/>
              </w:rPr>
            </w:pPr>
            <w:r>
              <w:rPr>
                <w:rFonts w:eastAsia="Arial"/>
                <w:color w:val="111111"/>
                <w:lang w:eastAsia="ru-RU"/>
              </w:rPr>
              <w:t xml:space="preserve">Котельная п. Сусанино, ул. К.Маркса, 47а/б                                       (газ </w:t>
            </w:r>
            <w:r>
              <w:rPr>
                <w:rFonts w:eastAsia="Times New Roman"/>
                <w:bCs/>
                <w:color w:val="000000"/>
                <w:szCs w:val="24"/>
                <w:lang w:eastAsia="ru-RU"/>
              </w:rPr>
              <w:t xml:space="preserve"> тыс. м</w:t>
            </w:r>
            <w:r>
              <w:rPr>
                <w:rFonts w:eastAsia="Times New Roman"/>
                <w:bCs/>
                <w:color w:val="000000"/>
                <w:szCs w:val="24"/>
                <w:vertAlign w:val="superscript"/>
                <w:lang w:eastAsia="ru-RU"/>
              </w:rPr>
              <w:t>3</w:t>
            </w:r>
            <w:r>
              <w:rPr>
                <w:rFonts w:eastAsia="Times New Roman"/>
                <w:bCs/>
                <w:color w:val="000000"/>
                <w:szCs w:val="24"/>
                <w:lang w:eastAsia="ru-RU"/>
              </w:rPr>
              <w:t>)</w:t>
            </w:r>
          </w:p>
        </w:tc>
        <w:tc>
          <w:tcPr>
            <w:tcW w:w="193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000000" w:fill="FFFFFF" w:val="clear"/>
            <w:vAlign w:val="center"/>
          </w:tcPr>
          <w:p>
            <w:pPr>
              <w:pStyle w:val="Normal"/>
              <w:jc w:val="center"/>
              <w:rPr>
                <w:color w:val="000000"/>
                <w:szCs w:val="24"/>
              </w:rPr>
            </w:pPr>
            <w:r>
              <w:rPr>
                <w:color w:val="000000"/>
                <w:szCs w:val="24"/>
              </w:rPr>
              <w:t>114,935</w:t>
            </w:r>
          </w:p>
        </w:tc>
        <w:tc>
          <w:tcPr>
            <w:tcW w:w="186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000000" w:fill="FFFFFF" w:val="clear"/>
            <w:vAlign w:val="center"/>
          </w:tcPr>
          <w:p>
            <w:pPr>
              <w:pStyle w:val="Normal"/>
              <w:jc w:val="center"/>
              <w:rPr>
                <w:color w:val="000000"/>
                <w:szCs w:val="24"/>
              </w:rPr>
            </w:pPr>
            <w:r>
              <w:rPr>
                <w:color w:val="000000"/>
                <w:szCs w:val="24"/>
              </w:rPr>
              <w:t>132,63</w:t>
            </w:r>
          </w:p>
        </w:tc>
        <w:tc>
          <w:tcPr>
            <w:tcW w:w="173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000000" w:fill="FFFFFF" w:val="clear"/>
            <w:vAlign w:val="center"/>
          </w:tcPr>
          <w:p>
            <w:pPr>
              <w:pStyle w:val="Normal"/>
              <w:jc w:val="center"/>
              <w:rPr>
                <w:color w:val="000000"/>
                <w:szCs w:val="24"/>
              </w:rPr>
            </w:pPr>
            <w:r>
              <w:rPr>
                <w:color w:val="000000"/>
              </w:rPr>
              <w:t>6</w:t>
            </w:r>
          </w:p>
        </w:tc>
      </w:tr>
      <w:tr>
        <w:trPr>
          <w:trHeight w:val="20" w:hRule="atLeast"/>
        </w:trPr>
        <w:tc>
          <w:tcPr>
            <w:tcW w:w="441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98" w:type="dxa"/>
            </w:tcMar>
            <w:vAlign w:val="center"/>
          </w:tcPr>
          <w:p>
            <w:pPr>
              <w:pStyle w:val="Normal"/>
              <w:tabs>
                <w:tab w:val="left" w:pos="0" w:leader="none"/>
              </w:tabs>
              <w:rPr>
                <w:rFonts w:eastAsia="Arial"/>
                <w:color w:val="111111"/>
                <w:lang w:eastAsia="ru-RU"/>
              </w:rPr>
            </w:pPr>
            <w:r>
              <w:rPr>
                <w:rFonts w:eastAsia="Arial"/>
                <w:color w:val="111111"/>
                <w:lang w:eastAsia="ru-RU"/>
              </w:rPr>
              <w:t>ООО «Теплогазсервис»</w:t>
            </w:r>
          </w:p>
          <w:p>
            <w:pPr>
              <w:pStyle w:val="Normal"/>
              <w:tabs>
                <w:tab w:val="left" w:pos="0" w:leader="none"/>
              </w:tabs>
              <w:rPr>
                <w:rFonts w:eastAsia="Arial"/>
                <w:color w:val="111111"/>
                <w:lang w:eastAsia="ru-RU"/>
              </w:rPr>
            </w:pPr>
            <w:r>
              <w:rPr>
                <w:rFonts w:eastAsia="Arial"/>
                <w:color w:val="111111"/>
                <w:lang w:eastAsia="ru-RU"/>
              </w:rPr>
              <w:t xml:space="preserve"> </w:t>
            </w:r>
            <w:r>
              <w:rPr>
                <w:rFonts w:eastAsia="Arial"/>
                <w:color w:val="111111"/>
                <w:lang w:eastAsia="ru-RU"/>
              </w:rPr>
              <w:t xml:space="preserve">Котельная №1 п. Сусанино </w:t>
            </w:r>
          </w:p>
          <w:p>
            <w:pPr>
              <w:pStyle w:val="Normal"/>
              <w:tabs>
                <w:tab w:val="left" w:pos="0" w:leader="none"/>
              </w:tabs>
              <w:rPr>
                <w:rFonts w:eastAsia="Times New Roman"/>
                <w:color w:val="000000"/>
                <w:szCs w:val="24"/>
              </w:rPr>
            </w:pPr>
            <w:r>
              <w:rPr>
                <w:rFonts w:eastAsia="Arial"/>
                <w:color w:val="111111"/>
                <w:lang w:eastAsia="ru-RU"/>
              </w:rPr>
              <w:t>ул. Ленина, д.6а                   (уголь   тонн)</w:t>
            </w:r>
          </w:p>
        </w:tc>
        <w:tc>
          <w:tcPr>
            <w:tcW w:w="193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000000" w:fill="FFFFFF" w:val="clear"/>
            <w:vAlign w:val="center"/>
          </w:tcPr>
          <w:p>
            <w:pPr>
              <w:pStyle w:val="Normal"/>
              <w:jc w:val="center"/>
              <w:rPr>
                <w:color w:val="000000"/>
                <w:szCs w:val="24"/>
              </w:rPr>
            </w:pPr>
            <w:r>
              <w:rPr>
                <w:color w:val="000000"/>
                <w:szCs w:val="24"/>
              </w:rPr>
              <w:t>302,81</w:t>
            </w:r>
          </w:p>
        </w:tc>
        <w:tc>
          <w:tcPr>
            <w:tcW w:w="186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000000" w:fill="FFFFFF" w:val="clear"/>
            <w:vAlign w:val="center"/>
          </w:tcPr>
          <w:p>
            <w:pPr>
              <w:pStyle w:val="Normal"/>
              <w:jc w:val="center"/>
              <w:rPr>
                <w:color w:val="000000"/>
                <w:szCs w:val="24"/>
              </w:rPr>
            </w:pPr>
            <w:r>
              <w:rPr>
                <w:color w:val="000000"/>
                <w:szCs w:val="24"/>
              </w:rPr>
              <w:t>232,56</w:t>
            </w:r>
          </w:p>
        </w:tc>
        <w:tc>
          <w:tcPr>
            <w:tcW w:w="173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color="000000" w:fill="FFFFFF" w:val="clear"/>
            <w:vAlign w:val="center"/>
          </w:tcPr>
          <w:p>
            <w:pPr>
              <w:pStyle w:val="Normal"/>
              <w:jc w:val="center"/>
              <w:rPr>
                <w:color w:val="000000"/>
                <w:szCs w:val="24"/>
              </w:rPr>
            </w:pPr>
            <w:r>
              <w:rPr>
                <w:color w:val="000000"/>
              </w:rPr>
              <w:t>11</w:t>
            </w:r>
          </w:p>
        </w:tc>
      </w:tr>
    </w:tbl>
    <w:p>
      <w:pPr>
        <w:pStyle w:val="Normal"/>
        <w:tabs>
          <w:tab w:val="left" w:pos="375" w:leader="none"/>
        </w:tabs>
        <w:spacing w:before="120" w:after="120"/>
        <w:ind w:right="28" w:hanging="0"/>
        <w:jc w:val="both"/>
        <w:rPr>
          <w:b/>
          <w:b/>
          <w:sz w:val="26"/>
          <w:szCs w:val="26"/>
        </w:rPr>
      </w:pPr>
      <w:r>
        <w:rPr>
          <w:b/>
          <w:sz w:val="26"/>
          <w:szCs w:val="26"/>
        </w:rPr>
      </w:r>
    </w:p>
    <w:p>
      <w:pPr>
        <w:pStyle w:val="Normal"/>
        <w:tabs>
          <w:tab w:val="left" w:pos="375" w:leader="none"/>
        </w:tabs>
        <w:spacing w:before="120" w:after="120"/>
        <w:ind w:right="28" w:hanging="0"/>
        <w:jc w:val="both"/>
        <w:rPr>
          <w:sz w:val="26"/>
          <w:szCs w:val="26"/>
        </w:rPr>
      </w:pPr>
      <w:r>
        <w:rPr>
          <w:b/>
          <w:sz w:val="26"/>
          <w:szCs w:val="26"/>
        </w:rPr>
        <w:t>8.2 Значения перспективных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 на территории городского поселения</w:t>
      </w:r>
    </w:p>
    <w:p>
      <w:pPr>
        <w:pStyle w:val="Normal"/>
        <w:tabs>
          <w:tab w:val="left" w:pos="0" w:leader="none"/>
        </w:tabs>
        <w:ind w:right="28" w:hanging="0"/>
        <w:jc w:val="both"/>
        <w:rPr>
          <w:sz w:val="26"/>
          <w:szCs w:val="26"/>
        </w:rPr>
      </w:pPr>
      <w:r>
        <w:rPr>
          <w:sz w:val="26"/>
          <w:szCs w:val="26"/>
        </w:rPr>
        <w:t>Расчет перспективных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 на территории городского поселения п. Сусанино приведен в разделе 7 книги 2.</w:t>
      </w:r>
    </w:p>
    <w:p>
      <w:pPr>
        <w:pStyle w:val="Normal"/>
        <w:tabs>
          <w:tab w:val="left" w:pos="375" w:leader="none"/>
        </w:tabs>
        <w:ind w:right="28" w:hanging="0"/>
        <w:jc w:val="both"/>
        <w:rPr>
          <w:sz w:val="26"/>
          <w:szCs w:val="26"/>
        </w:rPr>
      </w:pPr>
      <w:r>
        <w:rPr>
          <w:sz w:val="26"/>
          <w:szCs w:val="26"/>
        </w:rPr>
        <w:tab/>
        <w:t>Значения утвержденных нормативов для теплоснабжающих организаций приведены в таблице 8.2.1.</w:t>
      </w:r>
    </w:p>
    <w:p>
      <w:pPr>
        <w:pStyle w:val="Normal"/>
        <w:tabs>
          <w:tab w:val="left" w:pos="375" w:leader="none"/>
        </w:tabs>
        <w:ind w:left="426" w:right="28" w:hanging="0"/>
        <w:jc w:val="right"/>
        <w:rPr>
          <w:sz w:val="26"/>
          <w:szCs w:val="26"/>
        </w:rPr>
      </w:pPr>
      <w:r>
        <w:rPr>
          <w:sz w:val="26"/>
          <w:szCs w:val="26"/>
        </w:rPr>
      </w:r>
    </w:p>
    <w:p>
      <w:pPr>
        <w:pStyle w:val="Normal"/>
        <w:tabs>
          <w:tab w:val="left" w:pos="375" w:leader="none"/>
        </w:tabs>
        <w:ind w:left="426" w:right="28" w:hanging="0"/>
        <w:jc w:val="right"/>
        <w:rPr>
          <w:sz w:val="26"/>
          <w:szCs w:val="26"/>
        </w:rPr>
      </w:pPr>
      <w:r>
        <w:rPr>
          <w:sz w:val="26"/>
          <w:szCs w:val="26"/>
        </w:rPr>
      </w:r>
    </w:p>
    <w:p>
      <w:pPr>
        <w:pStyle w:val="Normal"/>
        <w:tabs>
          <w:tab w:val="left" w:pos="375" w:leader="none"/>
        </w:tabs>
        <w:ind w:left="426" w:right="28" w:hanging="0"/>
        <w:jc w:val="right"/>
        <w:rPr>
          <w:sz w:val="26"/>
          <w:szCs w:val="26"/>
        </w:rPr>
      </w:pPr>
      <w:r>
        <w:rPr>
          <w:sz w:val="26"/>
          <w:szCs w:val="26"/>
        </w:rPr>
      </w:r>
    </w:p>
    <w:p>
      <w:pPr>
        <w:pStyle w:val="Normal"/>
        <w:tabs>
          <w:tab w:val="left" w:pos="375" w:leader="none"/>
        </w:tabs>
        <w:ind w:left="426" w:right="28" w:hanging="0"/>
        <w:jc w:val="right"/>
        <w:rPr>
          <w:sz w:val="26"/>
          <w:szCs w:val="26"/>
        </w:rPr>
      </w:pPr>
      <w:r>
        <w:rPr>
          <w:sz w:val="26"/>
          <w:szCs w:val="26"/>
        </w:rPr>
      </w:r>
    </w:p>
    <w:p>
      <w:pPr>
        <w:pStyle w:val="Normal"/>
        <w:tabs>
          <w:tab w:val="left" w:pos="375" w:leader="none"/>
        </w:tabs>
        <w:spacing w:before="120" w:after="120"/>
        <w:ind w:left="425" w:right="28" w:hanging="0"/>
        <w:jc w:val="center"/>
        <w:rPr>
          <w:sz w:val="26"/>
          <w:szCs w:val="26"/>
        </w:rPr>
      </w:pPr>
      <w:r>
        <w:rPr>
          <w:sz w:val="26"/>
          <w:szCs w:val="26"/>
        </w:rPr>
        <w:t>Таблица 8.2.1. Утвержденные нормативы для теплоснабжающих организаций</w:t>
      </w:r>
    </w:p>
    <w:tbl>
      <w:tblPr>
        <w:tblStyle w:val="2"/>
        <w:tblW w:w="10037" w:type="dxa"/>
        <w:jc w:val="left"/>
        <w:tblInd w:w="170" w:type="dxa"/>
        <w:tblCellMar>
          <w:top w:w="0" w:type="dxa"/>
          <w:left w:w="23" w:type="dxa"/>
          <w:bottom w:w="0" w:type="dxa"/>
          <w:right w:w="28" w:type="dxa"/>
        </w:tblCellMar>
        <w:tblLook w:val="04a0"/>
      </w:tblPr>
      <w:tblGrid>
        <w:gridCol w:w="4252"/>
        <w:gridCol w:w="2240"/>
        <w:gridCol w:w="1277"/>
        <w:gridCol w:w="2267"/>
      </w:tblGrid>
      <w:tr>
        <w:trPr/>
        <w:tc>
          <w:tcPr>
            <w:tcW w:w="4252" w:type="dxa"/>
            <w:tcBorders/>
            <w:shd w:fill="auto" w:val="clear"/>
            <w:tcMar>
              <w:left w:w="23" w:type="dxa"/>
            </w:tcMar>
          </w:tcPr>
          <w:p>
            <w:pPr>
              <w:pStyle w:val="Normal"/>
              <w:jc w:val="center"/>
              <w:rPr>
                <w:szCs w:val="24"/>
              </w:rPr>
            </w:pPr>
            <w:r>
              <w:rPr>
                <w:rFonts w:eastAsia="Times New Roman"/>
                <w:szCs w:val="24"/>
                <w:lang w:eastAsia="ru-RU"/>
              </w:rPr>
              <w:t>Наименование ТСО</w:t>
            </w:r>
          </w:p>
        </w:tc>
        <w:tc>
          <w:tcPr>
            <w:tcW w:w="2240" w:type="dxa"/>
            <w:tcBorders/>
            <w:shd w:fill="auto" w:val="clear"/>
            <w:tcMar>
              <w:left w:w="23" w:type="dxa"/>
            </w:tcMar>
          </w:tcPr>
          <w:p>
            <w:pPr>
              <w:pStyle w:val="Normal"/>
              <w:tabs>
                <w:tab w:val="left" w:pos="375" w:leader="none"/>
              </w:tabs>
              <w:ind w:right="28" w:hanging="0"/>
              <w:jc w:val="center"/>
              <w:rPr>
                <w:szCs w:val="24"/>
              </w:rPr>
            </w:pPr>
            <w:r>
              <w:rPr>
                <w:rFonts w:eastAsia="Times New Roman"/>
                <w:szCs w:val="24"/>
                <w:lang w:eastAsia="ru-RU"/>
              </w:rPr>
              <w:t>собственные нужды котельных, %</w:t>
            </w:r>
          </w:p>
        </w:tc>
        <w:tc>
          <w:tcPr>
            <w:tcW w:w="1277" w:type="dxa"/>
            <w:tcBorders/>
            <w:shd w:fill="auto" w:val="clear"/>
            <w:tcMar>
              <w:left w:w="23" w:type="dxa"/>
            </w:tcMar>
          </w:tcPr>
          <w:p>
            <w:pPr>
              <w:pStyle w:val="Normal"/>
              <w:tabs>
                <w:tab w:val="left" w:pos="375" w:leader="none"/>
              </w:tabs>
              <w:ind w:right="28" w:hanging="0"/>
              <w:jc w:val="center"/>
              <w:rPr>
                <w:szCs w:val="24"/>
              </w:rPr>
            </w:pPr>
            <w:r>
              <w:rPr>
                <w:rFonts w:eastAsia="Times New Roman"/>
                <w:szCs w:val="24"/>
                <w:lang w:eastAsia="ru-RU"/>
              </w:rPr>
              <w:t>потери в сетях, %</w:t>
            </w:r>
          </w:p>
        </w:tc>
        <w:tc>
          <w:tcPr>
            <w:tcW w:w="2267" w:type="dxa"/>
            <w:tcBorders/>
            <w:shd w:fill="auto" w:val="clear"/>
            <w:tcMar>
              <w:left w:w="23" w:type="dxa"/>
            </w:tcMar>
          </w:tcPr>
          <w:p>
            <w:pPr>
              <w:pStyle w:val="Normal"/>
              <w:tabs>
                <w:tab w:val="left" w:pos="375" w:leader="none"/>
              </w:tabs>
              <w:ind w:right="28" w:hanging="0"/>
              <w:jc w:val="center"/>
              <w:rPr>
                <w:szCs w:val="24"/>
              </w:rPr>
            </w:pPr>
            <w:r>
              <w:rPr>
                <w:rFonts w:eastAsia="Times New Roman"/>
                <w:szCs w:val="24"/>
                <w:lang w:eastAsia="ru-RU"/>
              </w:rPr>
              <w:t>удельный расход топлива, кг у.т./Гкал</w:t>
            </w:r>
          </w:p>
        </w:tc>
      </w:tr>
      <w:tr>
        <w:trPr/>
        <w:tc>
          <w:tcPr>
            <w:tcW w:w="4252" w:type="dxa"/>
            <w:tcBorders/>
            <w:shd w:fill="auto" w:val="clear"/>
            <w:tcMar>
              <w:left w:w="23" w:type="dxa"/>
            </w:tcMar>
            <w:vAlign w:val="center"/>
          </w:tcPr>
          <w:p>
            <w:pPr>
              <w:pStyle w:val="Normal"/>
              <w:suppressAutoHyphens w:val="false"/>
              <w:ind w:right="-5" w:hanging="0"/>
              <w:rPr>
                <w:rFonts w:eastAsia="Arial"/>
                <w:color w:val="111111"/>
                <w:lang w:eastAsia="ru-RU"/>
              </w:rPr>
            </w:pPr>
            <w:r>
              <w:rPr>
                <w:rFonts w:eastAsia="Arial"/>
                <w:color w:val="111111"/>
                <w:szCs w:val="20"/>
                <w:lang w:eastAsia="ru-RU"/>
              </w:rPr>
              <w:t>Филиал ООО «Газпром теплоэнерго Иваново» «Костромской»</w:t>
            </w:r>
          </w:p>
        </w:tc>
        <w:tc>
          <w:tcPr>
            <w:tcW w:w="2240" w:type="dxa"/>
            <w:tcBorders/>
            <w:shd w:fill="auto" w:val="clear"/>
            <w:tcMar>
              <w:left w:w="23" w:type="dxa"/>
            </w:tcMar>
          </w:tcPr>
          <w:p>
            <w:pPr>
              <w:pStyle w:val="Normal"/>
              <w:tabs>
                <w:tab w:val="left" w:pos="375" w:leader="none"/>
              </w:tabs>
              <w:ind w:right="28" w:hanging="0"/>
              <w:jc w:val="center"/>
              <w:rPr>
                <w:szCs w:val="24"/>
              </w:rPr>
            </w:pPr>
            <w:r>
              <w:rPr>
                <w:rFonts w:eastAsia="Times New Roman"/>
                <w:szCs w:val="24"/>
                <w:lang w:eastAsia="ru-RU"/>
              </w:rPr>
              <w:t>0,4</w:t>
            </w:r>
          </w:p>
        </w:tc>
        <w:tc>
          <w:tcPr>
            <w:tcW w:w="1277" w:type="dxa"/>
            <w:tcBorders/>
            <w:shd w:fill="auto" w:val="clear"/>
            <w:tcMar>
              <w:left w:w="23" w:type="dxa"/>
            </w:tcMar>
          </w:tcPr>
          <w:p>
            <w:pPr>
              <w:pStyle w:val="Normal"/>
              <w:tabs>
                <w:tab w:val="left" w:pos="375" w:leader="none"/>
              </w:tabs>
              <w:ind w:right="28" w:hanging="0"/>
              <w:jc w:val="center"/>
              <w:rPr>
                <w:szCs w:val="24"/>
              </w:rPr>
            </w:pPr>
            <w:r>
              <w:rPr>
                <w:rFonts w:eastAsia="Times New Roman"/>
                <w:szCs w:val="24"/>
                <w:lang w:eastAsia="ru-RU"/>
              </w:rPr>
              <w:t>18,6</w:t>
            </w:r>
          </w:p>
        </w:tc>
        <w:tc>
          <w:tcPr>
            <w:tcW w:w="2267" w:type="dxa"/>
            <w:tcBorders/>
            <w:shd w:fill="auto" w:val="clear"/>
            <w:tcMar>
              <w:left w:w="23" w:type="dxa"/>
            </w:tcMar>
          </w:tcPr>
          <w:p>
            <w:pPr>
              <w:pStyle w:val="Normal"/>
              <w:tabs>
                <w:tab w:val="left" w:pos="375" w:leader="none"/>
              </w:tabs>
              <w:ind w:right="28" w:hanging="0"/>
              <w:jc w:val="center"/>
              <w:rPr>
                <w:szCs w:val="24"/>
              </w:rPr>
            </w:pPr>
            <w:r>
              <w:rPr>
                <w:rFonts w:eastAsia="Times New Roman"/>
                <w:szCs w:val="24"/>
                <w:lang w:eastAsia="ru-RU"/>
              </w:rPr>
              <w:t>159,16</w:t>
            </w:r>
          </w:p>
        </w:tc>
      </w:tr>
      <w:tr>
        <w:trPr/>
        <w:tc>
          <w:tcPr>
            <w:tcW w:w="4252" w:type="dxa"/>
            <w:tcBorders/>
            <w:shd w:fill="auto" w:val="clear"/>
            <w:tcMar>
              <w:left w:w="23" w:type="dxa"/>
            </w:tcMar>
            <w:vAlign w:val="center"/>
          </w:tcPr>
          <w:p>
            <w:pPr>
              <w:pStyle w:val="Normal"/>
              <w:tabs>
                <w:tab w:val="left" w:pos="0" w:leader="none"/>
              </w:tabs>
              <w:rPr>
                <w:color w:val="000000"/>
                <w:sz w:val="22"/>
                <w:vertAlign w:val="superscript"/>
              </w:rPr>
            </w:pPr>
            <w:r>
              <w:rPr>
                <w:rFonts w:eastAsia="Arial"/>
                <w:color w:val="111111"/>
                <w:szCs w:val="20"/>
                <w:lang w:eastAsia="ru-RU"/>
              </w:rPr>
              <w:t>ООО «Теплогазсервис»</w:t>
            </w:r>
          </w:p>
        </w:tc>
        <w:tc>
          <w:tcPr>
            <w:tcW w:w="2240" w:type="dxa"/>
            <w:tcBorders/>
            <w:shd w:fill="auto" w:val="clear"/>
            <w:tcMar>
              <w:left w:w="23" w:type="dxa"/>
            </w:tcMar>
          </w:tcPr>
          <w:p>
            <w:pPr>
              <w:pStyle w:val="Normal"/>
              <w:tabs>
                <w:tab w:val="left" w:pos="375" w:leader="none"/>
              </w:tabs>
              <w:ind w:right="28" w:hanging="0"/>
              <w:jc w:val="center"/>
              <w:rPr>
                <w:szCs w:val="24"/>
              </w:rPr>
            </w:pPr>
            <w:r>
              <w:rPr>
                <w:rFonts w:eastAsia="Times New Roman"/>
                <w:szCs w:val="24"/>
                <w:lang w:eastAsia="ru-RU"/>
              </w:rPr>
              <w:t>2,0</w:t>
            </w:r>
          </w:p>
        </w:tc>
        <w:tc>
          <w:tcPr>
            <w:tcW w:w="1277" w:type="dxa"/>
            <w:tcBorders/>
            <w:shd w:fill="auto" w:val="clear"/>
            <w:tcMar>
              <w:left w:w="23" w:type="dxa"/>
            </w:tcMar>
          </w:tcPr>
          <w:p>
            <w:pPr>
              <w:pStyle w:val="Normal"/>
              <w:tabs>
                <w:tab w:val="left" w:pos="375" w:leader="none"/>
              </w:tabs>
              <w:ind w:right="28" w:hanging="0"/>
              <w:jc w:val="center"/>
              <w:rPr>
                <w:szCs w:val="24"/>
              </w:rPr>
            </w:pPr>
            <w:r>
              <w:rPr>
                <w:rFonts w:eastAsia="Times New Roman"/>
                <w:szCs w:val="24"/>
                <w:lang w:eastAsia="ru-RU"/>
              </w:rPr>
              <w:t>12,5</w:t>
            </w:r>
          </w:p>
        </w:tc>
        <w:tc>
          <w:tcPr>
            <w:tcW w:w="2267" w:type="dxa"/>
            <w:tcBorders/>
            <w:shd w:fill="auto" w:val="clear"/>
            <w:tcMar>
              <w:left w:w="23" w:type="dxa"/>
            </w:tcMar>
          </w:tcPr>
          <w:p>
            <w:pPr>
              <w:pStyle w:val="Normal"/>
              <w:tabs>
                <w:tab w:val="left" w:pos="375" w:leader="none"/>
              </w:tabs>
              <w:ind w:right="28" w:hanging="0"/>
              <w:jc w:val="center"/>
              <w:rPr>
                <w:szCs w:val="24"/>
              </w:rPr>
            </w:pPr>
            <w:r>
              <w:rPr>
                <w:rFonts w:eastAsia="Times New Roman"/>
                <w:szCs w:val="24"/>
                <w:lang w:eastAsia="ru-RU"/>
              </w:rPr>
              <w:t>245,44</w:t>
            </w:r>
          </w:p>
        </w:tc>
      </w:tr>
    </w:tbl>
    <w:p>
      <w:pPr>
        <w:pStyle w:val="Normal"/>
        <w:suppressAutoHyphens w:val="false"/>
        <w:rPr>
          <w:szCs w:val="24"/>
        </w:rPr>
      </w:pPr>
      <w:r>
        <w:rPr>
          <w:szCs w:val="24"/>
        </w:rPr>
      </w:r>
    </w:p>
    <w:p>
      <w:pPr>
        <w:pStyle w:val="Normal"/>
        <w:tabs>
          <w:tab w:val="left" w:pos="375" w:leader="none"/>
        </w:tabs>
        <w:spacing w:before="120" w:after="0"/>
        <w:ind w:right="28" w:hanging="0"/>
        <w:jc w:val="both"/>
        <w:rPr>
          <w:sz w:val="26"/>
          <w:szCs w:val="26"/>
        </w:rPr>
      </w:pPr>
      <w:r>
        <w:rPr>
          <w:sz w:val="26"/>
          <w:szCs w:val="26"/>
        </w:rPr>
        <w:t>Расчет перспективного потребления тепловой энергии приведен в разделе 3 книги 2.</w:t>
      </w:r>
    </w:p>
    <w:p>
      <w:pPr>
        <w:pStyle w:val="Normal"/>
        <w:ind w:firstLine="567"/>
        <w:jc w:val="both"/>
        <w:rPr>
          <w:sz w:val="26"/>
          <w:szCs w:val="26"/>
        </w:rPr>
      </w:pPr>
      <w:r>
        <w:rPr>
          <w:sz w:val="26"/>
          <w:szCs w:val="26"/>
        </w:rPr>
        <w:t>Значения максимальных часовых и годовых расходов топлива</w:t>
      </w:r>
      <w:r>
        <w:rPr>
          <w:b/>
          <w:sz w:val="26"/>
          <w:szCs w:val="26"/>
        </w:rPr>
        <w:t xml:space="preserve"> </w:t>
      </w:r>
      <w:r>
        <w:rPr>
          <w:sz w:val="26"/>
          <w:szCs w:val="26"/>
        </w:rPr>
        <w:t>котельными для года актуализации схемы теплоснабжения</w:t>
      </w:r>
      <w:r>
        <w:rPr>
          <w:b/>
          <w:sz w:val="26"/>
          <w:szCs w:val="26"/>
        </w:rPr>
        <w:t xml:space="preserve"> </w:t>
      </w:r>
      <w:r>
        <w:rPr>
          <w:sz w:val="26"/>
          <w:szCs w:val="26"/>
        </w:rPr>
        <w:t>приведены в таблице 8.2.2. Расчеты выполнены применительно к существующему виду топлива. Перспективные значения максимальных часовых и годовых расходов топлива по системе теплоснабжения городского поселения п. Сусанино приведены в таблице 8.2.3.</w:t>
      </w:r>
    </w:p>
    <w:p>
      <w:pPr>
        <w:pStyle w:val="Normal"/>
        <w:tabs>
          <w:tab w:val="left" w:pos="2622" w:leader="none"/>
        </w:tabs>
        <w:suppressAutoHyphens w:val="false"/>
        <w:spacing w:before="120" w:after="120"/>
        <w:ind w:firstLine="567"/>
        <w:jc w:val="center"/>
        <w:rPr>
          <w:rFonts w:eastAsia="Times New Roman"/>
          <w:sz w:val="26"/>
          <w:szCs w:val="26"/>
        </w:rPr>
      </w:pPr>
      <w:r>
        <w:rPr>
          <w:rFonts w:eastAsia="Times New Roman"/>
          <w:sz w:val="26"/>
          <w:szCs w:val="26"/>
        </w:rPr>
        <w:t xml:space="preserve">Таблица 8.2.2. </w:t>
      </w:r>
      <w:r>
        <w:rPr>
          <w:sz w:val="26"/>
          <w:szCs w:val="26"/>
        </w:rPr>
        <w:t>Расчет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 в 2020 г.</w:t>
      </w:r>
    </w:p>
    <w:tbl>
      <w:tblPr>
        <w:tblW w:w="10239" w:type="dxa"/>
        <w:jc w:val="left"/>
        <w:tblInd w:w="-5" w:type="dxa"/>
        <w:tblBorders>
          <w:top w:val="single" w:sz="4" w:space="0" w:color="00000A"/>
          <w:left w:val="single" w:sz="4" w:space="0" w:color="00000A"/>
          <w:bottom w:val="single" w:sz="4" w:space="0" w:color="000001"/>
          <w:right w:val="single" w:sz="4" w:space="0" w:color="00000A"/>
          <w:insideH w:val="single" w:sz="4" w:space="0" w:color="000001"/>
          <w:insideV w:val="single" w:sz="4" w:space="0" w:color="00000A"/>
        </w:tblBorders>
        <w:tblCellMar>
          <w:top w:w="0" w:type="dxa"/>
          <w:left w:w="18" w:type="dxa"/>
          <w:bottom w:w="0" w:type="dxa"/>
          <w:right w:w="28" w:type="dxa"/>
        </w:tblCellMar>
        <w:tblLook w:val="04a0"/>
      </w:tblPr>
      <w:tblGrid>
        <w:gridCol w:w="457"/>
        <w:gridCol w:w="2552"/>
        <w:gridCol w:w="1700"/>
        <w:gridCol w:w="1986"/>
        <w:gridCol w:w="1699"/>
        <w:gridCol w:w="1844"/>
      </w:tblGrid>
      <w:tr>
        <w:trPr>
          <w:trHeight w:val="207" w:hRule="atLeast"/>
        </w:trPr>
        <w:tc>
          <w:tcPr>
            <w:tcW w:w="457" w:type="dxa"/>
            <w:vMerge w:val="restart"/>
            <w:tcBorders>
              <w:top w:val="single" w:sz="4" w:space="0" w:color="00000A"/>
              <w:left w:val="single" w:sz="4" w:space="0" w:color="00000A"/>
              <w:bottom w:val="single" w:sz="4" w:space="0" w:color="000001"/>
              <w:right w:val="single" w:sz="4" w:space="0" w:color="00000A"/>
              <w:insideH w:val="single" w:sz="4" w:space="0" w:color="000001"/>
              <w:insideV w:val="single" w:sz="4" w:space="0" w:color="00000A"/>
            </w:tcBorders>
            <w:shd w:fill="auto" w:val="clear"/>
            <w:tcMar>
              <w:left w:w="18" w:type="dxa"/>
            </w:tcMar>
            <w:vAlign w:val="center"/>
          </w:tcPr>
          <w:p>
            <w:pPr>
              <w:pStyle w:val="Normal"/>
              <w:jc w:val="center"/>
              <w:rPr>
                <w:rFonts w:eastAsia="Times New Roman"/>
                <w:color w:val="000000"/>
                <w:szCs w:val="24"/>
                <w:lang w:eastAsia="ru-RU"/>
              </w:rPr>
            </w:pPr>
            <w:r>
              <w:rPr>
                <w:rFonts w:eastAsia="Times New Roman"/>
                <w:color w:val="000000"/>
                <w:szCs w:val="24"/>
                <w:lang w:eastAsia="ru-RU"/>
              </w:rPr>
              <w:t xml:space="preserve">№ </w:t>
            </w:r>
            <w:r>
              <w:rPr>
                <w:rFonts w:eastAsia="Times New Roman"/>
                <w:color w:val="000000"/>
                <w:szCs w:val="24"/>
                <w:lang w:eastAsia="ru-RU"/>
              </w:rPr>
              <w:t>п/п</w:t>
            </w:r>
          </w:p>
        </w:tc>
        <w:tc>
          <w:tcPr>
            <w:tcW w:w="2552" w:type="dxa"/>
            <w:vMerge w:val="restart"/>
            <w:tcBorders>
              <w:top w:val="single" w:sz="4" w:space="0" w:color="00000A"/>
              <w:left w:val="single" w:sz="4" w:space="0" w:color="00000A"/>
              <w:bottom w:val="single" w:sz="4" w:space="0" w:color="000001"/>
              <w:right w:val="single" w:sz="4" w:space="0" w:color="00000A"/>
              <w:insideH w:val="single" w:sz="4" w:space="0" w:color="000001"/>
              <w:insideV w:val="single" w:sz="4" w:space="0" w:color="00000A"/>
            </w:tcBorders>
            <w:shd w:fill="auto" w:val="clear"/>
            <w:tcMar>
              <w:left w:w="18" w:type="dxa"/>
            </w:tcMar>
            <w:vAlign w:val="center"/>
          </w:tcPr>
          <w:p>
            <w:pPr>
              <w:pStyle w:val="Normal"/>
              <w:jc w:val="center"/>
              <w:rPr>
                <w:rFonts w:eastAsia="Times New Roman"/>
                <w:color w:val="000000"/>
                <w:szCs w:val="24"/>
                <w:lang w:eastAsia="ru-RU"/>
              </w:rPr>
            </w:pPr>
            <w:r>
              <w:rPr>
                <w:rFonts w:eastAsia="Times New Roman"/>
                <w:color w:val="000000"/>
                <w:szCs w:val="24"/>
                <w:lang w:eastAsia="ru-RU"/>
              </w:rPr>
              <w:t>Показатели баланса</w:t>
            </w:r>
          </w:p>
        </w:tc>
        <w:tc>
          <w:tcPr>
            <w:tcW w:w="7229" w:type="dxa"/>
            <w:gridSpan w:val="4"/>
            <w:tcBorders>
              <w:top w:val="single" w:sz="4" w:space="0" w:color="00000A"/>
              <w:left w:val="single" w:sz="4" w:space="0" w:color="00000A"/>
              <w:bottom w:val="single" w:sz="4" w:space="0" w:color="000001"/>
              <w:right w:val="single" w:sz="4" w:space="0" w:color="00000A"/>
              <w:insideH w:val="single" w:sz="4" w:space="0" w:color="000001"/>
              <w:insideV w:val="single" w:sz="4" w:space="0" w:color="00000A"/>
            </w:tcBorders>
            <w:shd w:fill="auto" w:val="clear"/>
            <w:tcMar>
              <w:left w:w="18" w:type="dxa"/>
            </w:tcMar>
          </w:tcPr>
          <w:p>
            <w:pPr>
              <w:pStyle w:val="Normal"/>
              <w:jc w:val="center"/>
              <w:rPr>
                <w:rFonts w:eastAsia="Times New Roman"/>
                <w:color w:val="000000"/>
                <w:szCs w:val="24"/>
                <w:lang w:eastAsia="ru-RU"/>
              </w:rPr>
            </w:pPr>
            <w:r>
              <w:rPr>
                <w:rFonts w:eastAsia="Times New Roman"/>
                <w:color w:val="000000"/>
                <w:szCs w:val="24"/>
                <w:lang w:eastAsia="ru-RU"/>
              </w:rPr>
              <w:t>Теплоснабжающие организации</w:t>
            </w:r>
          </w:p>
        </w:tc>
      </w:tr>
      <w:tr>
        <w:trPr>
          <w:trHeight w:val="207" w:hRule="atLeast"/>
        </w:trPr>
        <w:tc>
          <w:tcPr>
            <w:tcW w:w="457" w:type="dxa"/>
            <w:vMerge w:val="continue"/>
            <w:tcBorders>
              <w:top w:val="single" w:sz="4" w:space="0" w:color="00000A"/>
              <w:left w:val="single" w:sz="4" w:space="0" w:color="00000A"/>
              <w:bottom w:val="single" w:sz="4" w:space="0" w:color="000001"/>
              <w:right w:val="single" w:sz="4" w:space="0" w:color="00000A"/>
              <w:insideH w:val="single" w:sz="4" w:space="0" w:color="000001"/>
              <w:insideV w:val="single" w:sz="4" w:space="0" w:color="00000A"/>
            </w:tcBorders>
            <w:shd w:fill="auto" w:val="clear"/>
            <w:tcMar>
              <w:left w:w="18"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2552" w:type="dxa"/>
            <w:vMerge w:val="continue"/>
            <w:tcBorders>
              <w:top w:val="single" w:sz="4" w:space="0" w:color="00000A"/>
              <w:left w:val="single" w:sz="4" w:space="0" w:color="00000A"/>
              <w:bottom w:val="single" w:sz="4" w:space="0" w:color="000001"/>
              <w:right w:val="single" w:sz="4" w:space="0" w:color="00000A"/>
              <w:insideH w:val="single" w:sz="4" w:space="0" w:color="000001"/>
              <w:insideV w:val="single" w:sz="4" w:space="0" w:color="00000A"/>
            </w:tcBorders>
            <w:shd w:fill="auto" w:val="clear"/>
            <w:tcMar>
              <w:left w:w="18"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700" w:type="dxa"/>
            <w:tcBorders>
              <w:top w:val="single" w:sz="4" w:space="0" w:color="00000A"/>
              <w:left w:val="single" w:sz="4" w:space="0" w:color="00000A"/>
              <w:bottom w:val="single" w:sz="4" w:space="0" w:color="000001"/>
              <w:right w:val="single" w:sz="4" w:space="0" w:color="00000A"/>
              <w:insideH w:val="single" w:sz="4" w:space="0" w:color="000001"/>
              <w:insideV w:val="single" w:sz="4" w:space="0" w:color="00000A"/>
            </w:tcBorders>
            <w:shd w:fill="auto" w:val="clear"/>
            <w:tcMar>
              <w:left w:w="18" w:type="dxa"/>
            </w:tcMar>
            <w:vAlign w:val="center"/>
          </w:tcPr>
          <w:p>
            <w:pPr>
              <w:pStyle w:val="Normal"/>
              <w:suppressAutoHyphens w:val="false"/>
              <w:ind w:right="-5" w:hanging="0"/>
              <w:jc w:val="center"/>
              <w:rPr>
                <w:rFonts w:eastAsia="Arial"/>
                <w:color w:val="111111"/>
                <w:lang w:eastAsia="ru-RU"/>
              </w:rPr>
            </w:pPr>
            <w:r>
              <w:rPr>
                <w:rFonts w:eastAsia="Arial"/>
                <w:color w:val="111111"/>
                <w:lang w:eastAsia="ru-RU"/>
              </w:rPr>
              <w:t>Филиал ООО «Газпром теплоэнерго Иваново» «Костромской»</w:t>
            </w:r>
          </w:p>
          <w:p>
            <w:pPr>
              <w:pStyle w:val="Normal"/>
              <w:suppressAutoHyphens w:val="false"/>
              <w:jc w:val="center"/>
              <w:rPr>
                <w:rFonts w:eastAsia="Arial"/>
                <w:color w:val="111111"/>
                <w:lang w:eastAsia="ru-RU"/>
              </w:rPr>
            </w:pPr>
            <w:r>
              <w:rPr>
                <w:rFonts w:eastAsia="Arial"/>
                <w:color w:val="111111"/>
                <w:lang w:eastAsia="ru-RU"/>
              </w:rPr>
              <w:t xml:space="preserve">Котельная </w:t>
            </w:r>
          </w:p>
          <w:p>
            <w:pPr>
              <w:pStyle w:val="Normal"/>
              <w:suppressAutoHyphens w:val="false"/>
              <w:jc w:val="center"/>
              <w:rPr>
                <w:szCs w:val="24"/>
              </w:rPr>
            </w:pPr>
            <w:r>
              <w:rPr>
                <w:rFonts w:eastAsia="Arial"/>
                <w:color w:val="111111"/>
                <w:lang w:eastAsia="ru-RU"/>
              </w:rPr>
              <w:t>ул. Леонова, д.19а</w:t>
            </w:r>
          </w:p>
        </w:tc>
        <w:tc>
          <w:tcPr>
            <w:tcW w:w="1986" w:type="dxa"/>
            <w:tcBorders>
              <w:top w:val="single" w:sz="4" w:space="0" w:color="00000A"/>
              <w:left w:val="single" w:sz="4" w:space="0" w:color="00000A"/>
              <w:bottom w:val="single" w:sz="4" w:space="0" w:color="000001"/>
              <w:right w:val="single" w:sz="4" w:space="0" w:color="00000A"/>
              <w:insideH w:val="single" w:sz="4" w:space="0" w:color="000001"/>
              <w:insideV w:val="single" w:sz="4" w:space="0" w:color="00000A"/>
            </w:tcBorders>
            <w:shd w:fill="auto" w:val="clear"/>
            <w:tcMar>
              <w:left w:w="18" w:type="dxa"/>
            </w:tcMar>
            <w:vAlign w:val="center"/>
          </w:tcPr>
          <w:p>
            <w:pPr>
              <w:pStyle w:val="Normal"/>
              <w:tabs>
                <w:tab w:val="left" w:pos="0" w:leader="none"/>
              </w:tabs>
              <w:jc w:val="center"/>
              <w:rPr>
                <w:rFonts w:eastAsia="Arial"/>
                <w:color w:val="111111"/>
                <w:lang w:eastAsia="ru-RU"/>
              </w:rPr>
            </w:pPr>
            <w:r>
              <w:rPr>
                <w:rFonts w:eastAsia="Arial"/>
                <w:color w:val="111111"/>
                <w:lang w:eastAsia="ru-RU"/>
              </w:rPr>
              <w:t xml:space="preserve">Филиал ООО «Газпром теплоэнерго Иваново» «Костромской» Котельная </w:t>
            </w:r>
          </w:p>
          <w:p>
            <w:pPr>
              <w:pStyle w:val="Normal"/>
              <w:tabs>
                <w:tab w:val="left" w:pos="0" w:leader="none"/>
              </w:tabs>
              <w:jc w:val="center"/>
              <w:rPr>
                <w:rFonts w:eastAsia="Times New Roman"/>
                <w:bCs/>
                <w:color w:val="000000"/>
                <w:szCs w:val="24"/>
                <w:lang w:eastAsia="ru-RU"/>
              </w:rPr>
            </w:pPr>
            <w:r>
              <w:rPr>
                <w:rFonts w:eastAsia="Arial"/>
                <w:color w:val="111111"/>
                <w:lang w:eastAsia="ru-RU"/>
              </w:rPr>
              <w:t>мкр. Восточный, д.13а</w:t>
            </w:r>
          </w:p>
        </w:tc>
        <w:tc>
          <w:tcPr>
            <w:tcW w:w="1699" w:type="dxa"/>
            <w:tcBorders>
              <w:top w:val="single" w:sz="4" w:space="0" w:color="00000A"/>
              <w:left w:val="single" w:sz="4" w:space="0" w:color="00000A"/>
              <w:bottom w:val="single" w:sz="4" w:space="0" w:color="000001"/>
              <w:right w:val="single" w:sz="4" w:space="0" w:color="00000A"/>
              <w:insideH w:val="single" w:sz="4" w:space="0" w:color="000001"/>
              <w:insideV w:val="single" w:sz="4" w:space="0" w:color="00000A"/>
            </w:tcBorders>
            <w:shd w:fill="auto" w:val="clear"/>
            <w:tcMar>
              <w:left w:w="18" w:type="dxa"/>
            </w:tcMar>
            <w:vAlign w:val="center"/>
          </w:tcPr>
          <w:p>
            <w:pPr>
              <w:pStyle w:val="Normal"/>
              <w:suppressAutoHyphens w:val="false"/>
              <w:ind w:right="-5" w:hanging="0"/>
              <w:jc w:val="center"/>
              <w:rPr>
                <w:rFonts w:eastAsia="Arial"/>
                <w:color w:val="111111"/>
                <w:lang w:eastAsia="ru-RU"/>
              </w:rPr>
            </w:pPr>
            <w:r>
              <w:rPr>
                <w:rFonts w:eastAsia="Arial"/>
                <w:color w:val="111111"/>
                <w:lang w:eastAsia="ru-RU"/>
              </w:rPr>
              <w:t>Филиал ООО «Газпром теплоэнерго Иваново» «Костромской»</w:t>
            </w:r>
          </w:p>
          <w:p>
            <w:pPr>
              <w:pStyle w:val="Normal"/>
              <w:suppressAutoHyphens w:val="false"/>
              <w:jc w:val="center"/>
              <w:rPr>
                <w:rFonts w:eastAsia="Arial"/>
                <w:color w:val="111111"/>
                <w:lang w:eastAsia="ru-RU"/>
              </w:rPr>
            </w:pPr>
            <w:r>
              <w:rPr>
                <w:rFonts w:eastAsia="Arial"/>
                <w:color w:val="111111"/>
                <w:lang w:eastAsia="ru-RU"/>
              </w:rPr>
              <w:t>Котельная</w:t>
            </w:r>
          </w:p>
          <w:p>
            <w:pPr>
              <w:pStyle w:val="Normal"/>
              <w:suppressAutoHyphens w:val="false"/>
              <w:jc w:val="center"/>
              <w:rPr>
                <w:szCs w:val="24"/>
              </w:rPr>
            </w:pPr>
            <w:r>
              <w:rPr>
                <w:rFonts w:eastAsia="Arial"/>
                <w:color w:val="111111"/>
                <w:lang w:eastAsia="ru-RU"/>
              </w:rPr>
              <w:t xml:space="preserve">  </w:t>
            </w:r>
            <w:r>
              <w:rPr>
                <w:rFonts w:eastAsia="Arial"/>
                <w:color w:val="111111"/>
                <w:lang w:eastAsia="ru-RU"/>
              </w:rPr>
              <w:t>ул. К.Маркса, 47а/6</w:t>
            </w:r>
          </w:p>
        </w:tc>
        <w:tc>
          <w:tcPr>
            <w:tcW w:w="1844" w:type="dxa"/>
            <w:tcBorders>
              <w:top w:val="single" w:sz="4" w:space="0" w:color="00000A"/>
              <w:left w:val="single" w:sz="4" w:space="0" w:color="00000A"/>
              <w:bottom w:val="single" w:sz="4" w:space="0" w:color="000001"/>
              <w:right w:val="single" w:sz="4" w:space="0" w:color="00000A"/>
              <w:insideH w:val="single" w:sz="4" w:space="0" w:color="000001"/>
              <w:insideV w:val="single" w:sz="4" w:space="0" w:color="00000A"/>
            </w:tcBorders>
            <w:shd w:fill="auto" w:val="clear"/>
            <w:tcMar>
              <w:left w:w="18" w:type="dxa"/>
            </w:tcMar>
          </w:tcPr>
          <w:p>
            <w:pPr>
              <w:pStyle w:val="Normal"/>
              <w:tabs>
                <w:tab w:val="left" w:pos="0" w:leader="none"/>
              </w:tabs>
              <w:jc w:val="center"/>
              <w:rPr>
                <w:rFonts w:eastAsia="Arial"/>
                <w:color w:val="111111"/>
                <w:lang w:eastAsia="ru-RU"/>
              </w:rPr>
            </w:pPr>
            <w:r>
              <w:rPr>
                <w:rFonts w:eastAsia="Arial"/>
                <w:color w:val="111111"/>
                <w:lang w:eastAsia="ru-RU"/>
              </w:rPr>
              <w:t>ООО «Теплогаз-сервис»</w:t>
            </w:r>
          </w:p>
          <w:p>
            <w:pPr>
              <w:pStyle w:val="Normal"/>
              <w:suppressAutoHyphens w:val="false"/>
              <w:jc w:val="center"/>
              <w:rPr>
                <w:rFonts w:eastAsia="Arial"/>
                <w:color w:val="111111"/>
                <w:lang w:eastAsia="ru-RU"/>
              </w:rPr>
            </w:pPr>
            <w:r>
              <w:rPr>
                <w:rFonts w:eastAsia="Arial"/>
                <w:color w:val="111111"/>
                <w:lang w:eastAsia="ru-RU"/>
              </w:rPr>
              <w:t>Котельная №1</w:t>
            </w:r>
          </w:p>
          <w:p>
            <w:pPr>
              <w:pStyle w:val="Normal"/>
              <w:suppressAutoHyphens w:val="false"/>
              <w:jc w:val="center"/>
              <w:rPr>
                <w:szCs w:val="24"/>
              </w:rPr>
            </w:pPr>
            <w:r>
              <w:rPr>
                <w:rFonts w:eastAsia="Arial"/>
                <w:color w:val="111111"/>
                <w:lang w:eastAsia="ru-RU"/>
              </w:rPr>
              <w:t>ул. Ленина, д.6а</w:t>
            </w:r>
          </w:p>
        </w:tc>
      </w:tr>
      <w:tr>
        <w:trPr>
          <w:trHeight w:val="397" w:hRule="atLeast"/>
        </w:trPr>
        <w:tc>
          <w:tcPr>
            <w:tcW w:w="45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suppressAutoHyphens w:val="false"/>
              <w:jc w:val="center"/>
              <w:rPr>
                <w:rFonts w:eastAsia="Times New Roman"/>
                <w:color w:val="000000"/>
                <w:szCs w:val="24"/>
                <w:lang w:eastAsia="ru-RU"/>
              </w:rPr>
            </w:pPr>
            <w:r>
              <w:rPr>
                <w:color w:val="000000"/>
                <w:szCs w:val="24"/>
              </w:rPr>
              <w:t>1</w:t>
            </w:r>
          </w:p>
        </w:tc>
        <w:tc>
          <w:tcPr>
            <w:tcW w:w="25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rPr>
                <w:rFonts w:eastAsia="Times New Roman"/>
                <w:color w:val="000000"/>
                <w:szCs w:val="24"/>
                <w:lang w:eastAsia="ru-RU"/>
              </w:rPr>
            </w:pPr>
            <w:r>
              <w:rPr>
                <w:color w:val="000000"/>
                <w:szCs w:val="24"/>
              </w:rPr>
              <w:t xml:space="preserve">Тепловые нагрузки, Гкал/ч </w:t>
            </w:r>
          </w:p>
        </w:tc>
        <w:tc>
          <w:tcPr>
            <w:tcW w:w="17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4,074</w:t>
            </w:r>
          </w:p>
        </w:tc>
        <w:tc>
          <w:tcPr>
            <w:tcW w:w="198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0,483</w:t>
            </w:r>
          </w:p>
        </w:tc>
        <w:tc>
          <w:tcPr>
            <w:tcW w:w="16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0,315</w:t>
            </w:r>
          </w:p>
        </w:tc>
        <w:tc>
          <w:tcPr>
            <w:tcW w:w="184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0,571</w:t>
            </w:r>
          </w:p>
        </w:tc>
      </w:tr>
      <w:tr>
        <w:trPr>
          <w:trHeight w:val="397" w:hRule="atLeast"/>
        </w:trPr>
        <w:tc>
          <w:tcPr>
            <w:tcW w:w="45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color w:val="000000"/>
                <w:szCs w:val="24"/>
              </w:rPr>
            </w:pPr>
            <w:r>
              <w:rPr>
                <w:color w:val="000000"/>
                <w:szCs w:val="24"/>
              </w:rPr>
              <w:t>2</w:t>
            </w:r>
          </w:p>
        </w:tc>
        <w:tc>
          <w:tcPr>
            <w:tcW w:w="25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rPr>
                <w:color w:val="000000"/>
                <w:szCs w:val="24"/>
              </w:rPr>
            </w:pPr>
            <w:r>
              <w:rPr>
                <w:color w:val="000000"/>
                <w:szCs w:val="24"/>
              </w:rPr>
              <w:t>Расчетный полезный отпуск, Гкал</w:t>
            </w:r>
          </w:p>
        </w:tc>
        <w:tc>
          <w:tcPr>
            <w:tcW w:w="17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9403,6</w:t>
            </w:r>
          </w:p>
        </w:tc>
        <w:tc>
          <w:tcPr>
            <w:tcW w:w="198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1065,4</w:t>
            </w:r>
          </w:p>
        </w:tc>
        <w:tc>
          <w:tcPr>
            <w:tcW w:w="16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694,8</w:t>
            </w:r>
          </w:p>
        </w:tc>
        <w:tc>
          <w:tcPr>
            <w:tcW w:w="184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1259,5</w:t>
            </w:r>
          </w:p>
        </w:tc>
      </w:tr>
      <w:tr>
        <w:trPr>
          <w:trHeight w:val="397" w:hRule="atLeast"/>
        </w:trPr>
        <w:tc>
          <w:tcPr>
            <w:tcW w:w="45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center"/>
          </w:tcPr>
          <w:p>
            <w:pPr>
              <w:pStyle w:val="Normal"/>
              <w:jc w:val="center"/>
              <w:rPr>
                <w:color w:val="000000"/>
                <w:szCs w:val="24"/>
              </w:rPr>
            </w:pPr>
            <w:r>
              <w:rPr>
                <w:color w:val="000000"/>
                <w:szCs w:val="24"/>
              </w:rPr>
              <w:t>3</w:t>
            </w:r>
          </w:p>
        </w:tc>
        <w:tc>
          <w:tcPr>
            <w:tcW w:w="25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rPr>
                <w:color w:val="000000"/>
                <w:szCs w:val="24"/>
              </w:rPr>
            </w:pPr>
            <w:r>
              <w:rPr>
                <w:color w:val="000000"/>
                <w:szCs w:val="24"/>
              </w:rPr>
              <w:t>Расчетное производство теплоты, Гкал</w:t>
            </w:r>
          </w:p>
        </w:tc>
        <w:tc>
          <w:tcPr>
            <w:tcW w:w="17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11598,7</w:t>
            </w:r>
          </w:p>
        </w:tc>
        <w:tc>
          <w:tcPr>
            <w:tcW w:w="198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1314,1</w:t>
            </w:r>
          </w:p>
        </w:tc>
        <w:tc>
          <w:tcPr>
            <w:tcW w:w="16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857,0</w:t>
            </w:r>
          </w:p>
        </w:tc>
        <w:tc>
          <w:tcPr>
            <w:tcW w:w="184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1468,8</w:t>
            </w:r>
          </w:p>
        </w:tc>
      </w:tr>
      <w:tr>
        <w:trPr>
          <w:trHeight w:val="20" w:hRule="atLeast"/>
        </w:trPr>
        <w:tc>
          <w:tcPr>
            <w:tcW w:w="457" w:type="dxa"/>
            <w:vMerge w:val="restart"/>
            <w:tcBorders>
              <w:top w:val="single" w:sz="4" w:space="0" w:color="000001"/>
              <w:left w:val="single" w:sz="4" w:space="0" w:color="00000A"/>
              <w:bottom w:val="single" w:sz="4" w:space="0" w:color="000001"/>
              <w:right w:val="single" w:sz="4" w:space="0" w:color="00000A"/>
              <w:insideH w:val="single" w:sz="4" w:space="0" w:color="000001"/>
              <w:insideV w:val="single" w:sz="4" w:space="0" w:color="00000A"/>
            </w:tcBorders>
            <w:shd w:fill="auto" w:val="clear"/>
            <w:tcMar>
              <w:left w:w="18" w:type="dxa"/>
            </w:tcMar>
            <w:vAlign w:val="center"/>
          </w:tcPr>
          <w:p>
            <w:pPr>
              <w:pStyle w:val="Normal"/>
              <w:jc w:val="center"/>
              <w:rPr>
                <w:color w:val="000000"/>
                <w:szCs w:val="24"/>
              </w:rPr>
            </w:pPr>
            <w:r>
              <w:rPr>
                <w:color w:val="000000"/>
                <w:szCs w:val="24"/>
              </w:rPr>
              <w:t>4</w:t>
            </w:r>
          </w:p>
        </w:tc>
        <w:tc>
          <w:tcPr>
            <w:tcW w:w="25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rPr>
                <w:color w:val="000000"/>
                <w:szCs w:val="24"/>
              </w:rPr>
            </w:pPr>
            <w:r>
              <w:rPr>
                <w:color w:val="000000"/>
                <w:szCs w:val="24"/>
              </w:rPr>
              <w:t xml:space="preserve">Потребление топлива,                           </w:t>
            </w:r>
          </w:p>
          <w:p>
            <w:pPr>
              <w:pStyle w:val="Normal"/>
              <w:rPr>
                <w:color w:val="000000"/>
                <w:szCs w:val="24"/>
              </w:rPr>
            </w:pPr>
            <w:r>
              <w:rPr>
                <w:color w:val="000000"/>
                <w:szCs w:val="24"/>
              </w:rPr>
              <w:t xml:space="preserve">     </w:t>
            </w:r>
            <w:r>
              <w:rPr>
                <w:color w:val="000000"/>
                <w:szCs w:val="24"/>
              </w:rPr>
              <w:t>т у.т.</w:t>
            </w:r>
          </w:p>
        </w:tc>
        <w:tc>
          <w:tcPr>
            <w:tcW w:w="17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1846,0</w:t>
            </w:r>
          </w:p>
        </w:tc>
        <w:tc>
          <w:tcPr>
            <w:tcW w:w="198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209,1</w:t>
            </w:r>
          </w:p>
        </w:tc>
        <w:tc>
          <w:tcPr>
            <w:tcW w:w="16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136,4</w:t>
            </w:r>
          </w:p>
        </w:tc>
        <w:tc>
          <w:tcPr>
            <w:tcW w:w="184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338,4</w:t>
            </w:r>
          </w:p>
        </w:tc>
      </w:tr>
      <w:tr>
        <w:trPr>
          <w:trHeight w:val="20" w:hRule="atLeast"/>
        </w:trPr>
        <w:tc>
          <w:tcPr>
            <w:tcW w:w="457" w:type="dxa"/>
            <w:vMerge w:val="continue"/>
            <w:tcBorders>
              <w:top w:val="single" w:sz="4" w:space="0" w:color="000001"/>
              <w:left w:val="single" w:sz="4" w:space="0" w:color="00000A"/>
              <w:bottom w:val="single" w:sz="4" w:space="0" w:color="000001"/>
              <w:right w:val="single" w:sz="4" w:space="0" w:color="00000A"/>
              <w:insideH w:val="single" w:sz="4" w:space="0" w:color="000001"/>
              <w:insideV w:val="single" w:sz="4" w:space="0" w:color="00000A"/>
            </w:tcBorders>
            <w:shd w:fill="auto" w:val="clear"/>
            <w:tcMar>
              <w:left w:w="18" w:type="dxa"/>
            </w:tcMar>
            <w:vAlign w:val="center"/>
          </w:tcPr>
          <w:p>
            <w:pPr>
              <w:pStyle w:val="Normal"/>
              <w:jc w:val="center"/>
              <w:rPr>
                <w:color w:val="000000"/>
                <w:szCs w:val="24"/>
              </w:rPr>
            </w:pPr>
            <w:r>
              <w:rPr>
                <w:color w:val="000000"/>
                <w:szCs w:val="24"/>
              </w:rPr>
            </w:r>
          </w:p>
        </w:tc>
        <w:tc>
          <w:tcPr>
            <w:tcW w:w="25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right"/>
              <w:rPr/>
            </w:pPr>
            <w:r>
              <w:rPr/>
              <w:t>природный газ  тыс. м</w:t>
            </w:r>
            <w:r>
              <w:rPr>
                <w:vertAlign w:val="superscript"/>
              </w:rPr>
              <w:t>3</w:t>
            </w:r>
            <w:r>
              <w:rPr/>
              <w:t xml:space="preserve"> </w:t>
            </w:r>
          </w:p>
        </w:tc>
        <w:tc>
          <w:tcPr>
            <w:tcW w:w="17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1599,7</w:t>
            </w:r>
          </w:p>
        </w:tc>
        <w:tc>
          <w:tcPr>
            <w:tcW w:w="198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181,2</w:t>
            </w:r>
          </w:p>
        </w:tc>
        <w:tc>
          <w:tcPr>
            <w:tcW w:w="16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118,2</w:t>
            </w:r>
          </w:p>
        </w:tc>
        <w:tc>
          <w:tcPr>
            <w:tcW w:w="184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r>
          </w:p>
        </w:tc>
      </w:tr>
      <w:tr>
        <w:trPr>
          <w:trHeight w:val="20" w:hRule="atLeast"/>
        </w:trPr>
        <w:tc>
          <w:tcPr>
            <w:tcW w:w="457" w:type="dxa"/>
            <w:vMerge w:val="continue"/>
            <w:tcBorders>
              <w:top w:val="single" w:sz="4" w:space="0" w:color="000001"/>
              <w:left w:val="single" w:sz="4" w:space="0" w:color="00000A"/>
              <w:bottom w:val="single" w:sz="4" w:space="0" w:color="000001"/>
              <w:right w:val="single" w:sz="4" w:space="0" w:color="00000A"/>
              <w:insideH w:val="single" w:sz="4" w:space="0" w:color="000001"/>
              <w:insideV w:val="single" w:sz="4" w:space="0" w:color="00000A"/>
            </w:tcBorders>
            <w:shd w:fill="auto" w:val="clear"/>
            <w:tcMar>
              <w:left w:w="18" w:type="dxa"/>
            </w:tcMar>
            <w:vAlign w:val="center"/>
          </w:tcPr>
          <w:p>
            <w:pPr>
              <w:pStyle w:val="Normal"/>
              <w:jc w:val="center"/>
              <w:rPr>
                <w:color w:val="000000"/>
                <w:szCs w:val="24"/>
              </w:rPr>
            </w:pPr>
            <w:r>
              <w:rPr>
                <w:color w:val="000000"/>
                <w:szCs w:val="24"/>
              </w:rPr>
            </w:r>
          </w:p>
        </w:tc>
        <w:tc>
          <w:tcPr>
            <w:tcW w:w="25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jc w:val="right"/>
              <w:rPr/>
            </w:pPr>
            <w:r>
              <w:rPr/>
              <w:t>уголь, т</w:t>
            </w:r>
          </w:p>
        </w:tc>
        <w:tc>
          <w:tcPr>
            <w:tcW w:w="17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r>
          </w:p>
        </w:tc>
        <w:tc>
          <w:tcPr>
            <w:tcW w:w="198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r>
          </w:p>
        </w:tc>
        <w:tc>
          <w:tcPr>
            <w:tcW w:w="16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r>
          </w:p>
        </w:tc>
        <w:tc>
          <w:tcPr>
            <w:tcW w:w="184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440,7</w:t>
            </w:r>
          </w:p>
        </w:tc>
      </w:tr>
      <w:tr>
        <w:trPr>
          <w:trHeight w:val="20" w:hRule="atLeast"/>
        </w:trPr>
        <w:tc>
          <w:tcPr>
            <w:tcW w:w="457" w:type="dxa"/>
            <w:vMerge w:val="restart"/>
            <w:tcBorders>
              <w:top w:val="single" w:sz="4" w:space="0" w:color="00000A"/>
              <w:left w:val="single" w:sz="4" w:space="0" w:color="00000A"/>
              <w:bottom w:val="single" w:sz="4" w:space="0" w:color="000001"/>
              <w:right w:val="single" w:sz="4" w:space="0" w:color="00000A"/>
              <w:insideH w:val="single" w:sz="4" w:space="0" w:color="000001"/>
              <w:insideV w:val="single" w:sz="4" w:space="0" w:color="00000A"/>
            </w:tcBorders>
            <w:shd w:fill="auto" w:val="clear"/>
            <w:tcMar>
              <w:left w:w="18" w:type="dxa"/>
            </w:tcMar>
            <w:vAlign w:val="center"/>
          </w:tcPr>
          <w:p>
            <w:pPr>
              <w:pStyle w:val="Normal"/>
              <w:jc w:val="center"/>
              <w:rPr>
                <w:color w:val="000000"/>
                <w:szCs w:val="24"/>
              </w:rPr>
            </w:pPr>
            <w:r>
              <w:rPr>
                <w:color w:val="000000"/>
                <w:szCs w:val="24"/>
              </w:rPr>
              <w:t>5</w:t>
            </w:r>
          </w:p>
          <w:p>
            <w:pPr>
              <w:pStyle w:val="Normal"/>
              <w:rPr>
                <w:color w:val="000000"/>
                <w:szCs w:val="24"/>
              </w:rPr>
            </w:pPr>
            <w:r>
              <w:rPr>
                <w:color w:val="000000"/>
                <w:szCs w:val="24"/>
              </w:rPr>
              <w:t> </w:t>
            </w:r>
          </w:p>
        </w:tc>
        <w:tc>
          <w:tcPr>
            <w:tcW w:w="25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szCs w:val="24"/>
              </w:rPr>
            </w:pPr>
            <w:r>
              <w:rPr>
                <w:szCs w:val="24"/>
              </w:rPr>
              <w:t>Максимальное часовое потребление топлива :</w:t>
            </w:r>
          </w:p>
        </w:tc>
        <w:tc>
          <w:tcPr>
            <w:tcW w:w="17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r>
          </w:p>
        </w:tc>
        <w:tc>
          <w:tcPr>
            <w:tcW w:w="198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r>
          </w:p>
        </w:tc>
        <w:tc>
          <w:tcPr>
            <w:tcW w:w="16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r>
          </w:p>
        </w:tc>
        <w:tc>
          <w:tcPr>
            <w:tcW w:w="184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r>
          </w:p>
        </w:tc>
      </w:tr>
      <w:tr>
        <w:trPr>
          <w:trHeight w:val="20" w:hRule="atLeast"/>
        </w:trPr>
        <w:tc>
          <w:tcPr>
            <w:tcW w:w="457" w:type="dxa"/>
            <w:vMerge w:val="continue"/>
            <w:tcBorders>
              <w:top w:val="single" w:sz="4" w:space="0" w:color="000001"/>
              <w:left w:val="single" w:sz="4" w:space="0" w:color="00000A"/>
              <w:bottom w:val="single" w:sz="4" w:space="0" w:color="000001"/>
              <w:right w:val="single" w:sz="4" w:space="0" w:color="00000A"/>
              <w:insideH w:val="single" w:sz="4" w:space="0" w:color="000001"/>
              <w:insideV w:val="single" w:sz="4" w:space="0" w:color="00000A"/>
            </w:tcBorders>
            <w:shd w:fill="auto" w:val="clear"/>
            <w:tcMar>
              <w:left w:w="18" w:type="dxa"/>
            </w:tcMar>
            <w:vAlign w:val="bottom"/>
          </w:tcPr>
          <w:p>
            <w:pPr>
              <w:pStyle w:val="Normal"/>
              <w:rPr>
                <w:color w:val="000000"/>
                <w:szCs w:val="24"/>
              </w:rPr>
            </w:pPr>
            <w:r>
              <w:rPr>
                <w:color w:val="000000"/>
                <w:szCs w:val="24"/>
              </w:rPr>
            </w:r>
          </w:p>
        </w:tc>
        <w:tc>
          <w:tcPr>
            <w:tcW w:w="25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szCs w:val="24"/>
              </w:rPr>
            </w:pPr>
            <w:r>
              <w:rPr>
                <w:szCs w:val="24"/>
              </w:rPr>
              <w:t>природный газ  м</w:t>
            </w:r>
            <w:r>
              <w:rPr>
                <w:szCs w:val="24"/>
                <w:vertAlign w:val="superscript"/>
              </w:rPr>
              <w:t>3</w:t>
            </w:r>
            <w:r>
              <w:rPr>
                <w:szCs w:val="24"/>
              </w:rPr>
              <w:t xml:space="preserve"> </w:t>
            </w:r>
          </w:p>
        </w:tc>
        <w:tc>
          <w:tcPr>
            <w:tcW w:w="17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664,0</w:t>
            </w:r>
          </w:p>
        </w:tc>
        <w:tc>
          <w:tcPr>
            <w:tcW w:w="198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75,2</w:t>
            </w:r>
          </w:p>
        </w:tc>
        <w:tc>
          <w:tcPr>
            <w:tcW w:w="16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49,1</w:t>
            </w:r>
          </w:p>
        </w:tc>
        <w:tc>
          <w:tcPr>
            <w:tcW w:w="184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r>
          </w:p>
        </w:tc>
      </w:tr>
      <w:tr>
        <w:trPr>
          <w:trHeight w:val="20" w:hRule="atLeast"/>
        </w:trPr>
        <w:tc>
          <w:tcPr>
            <w:tcW w:w="457"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18" w:type="dxa"/>
            </w:tcMar>
            <w:vAlign w:val="bottom"/>
          </w:tcPr>
          <w:p>
            <w:pPr>
              <w:pStyle w:val="Normal"/>
              <w:rPr>
                <w:color w:val="000000"/>
                <w:szCs w:val="24"/>
              </w:rPr>
            </w:pPr>
            <w:r>
              <w:rPr>
                <w:color w:val="000000"/>
                <w:szCs w:val="24"/>
              </w:rPr>
            </w:r>
          </w:p>
        </w:tc>
        <w:tc>
          <w:tcPr>
            <w:tcW w:w="255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Pr>
          <w:p>
            <w:pPr>
              <w:pStyle w:val="Normal"/>
              <w:rPr>
                <w:szCs w:val="24"/>
              </w:rPr>
            </w:pPr>
            <w:r>
              <w:rPr>
                <w:szCs w:val="24"/>
              </w:rPr>
              <w:t xml:space="preserve"> </w:t>
            </w:r>
            <w:r>
              <w:rPr>
                <w:szCs w:val="24"/>
              </w:rPr>
              <w:t>уголь, т</w:t>
            </w:r>
          </w:p>
        </w:tc>
        <w:tc>
          <w:tcPr>
            <w:tcW w:w="17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r>
          </w:p>
        </w:tc>
        <w:tc>
          <w:tcPr>
            <w:tcW w:w="198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r>
          </w:p>
        </w:tc>
        <w:tc>
          <w:tcPr>
            <w:tcW w:w="16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r>
          </w:p>
        </w:tc>
        <w:tc>
          <w:tcPr>
            <w:tcW w:w="184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vAlign w:val="center"/>
          </w:tcPr>
          <w:p>
            <w:pPr>
              <w:pStyle w:val="Normal"/>
              <w:jc w:val="center"/>
              <w:rPr>
                <w:color w:val="000000"/>
                <w:szCs w:val="24"/>
              </w:rPr>
            </w:pPr>
            <w:r>
              <w:rPr>
                <w:color w:val="000000"/>
                <w:szCs w:val="24"/>
              </w:rPr>
              <w:t>0,2</w:t>
            </w:r>
          </w:p>
        </w:tc>
      </w:tr>
    </w:tbl>
    <w:p>
      <w:pPr>
        <w:sectPr>
          <w:headerReference w:type="default" r:id="rId40"/>
          <w:type w:val="nextPage"/>
          <w:pgSz w:w="11906" w:h="16838"/>
          <w:pgMar w:left="1134" w:right="567" w:header="357" w:top="851" w:footer="0" w:bottom="851" w:gutter="0"/>
          <w:pgNumType w:fmt="decimal"/>
          <w:formProt w:val="false"/>
          <w:titlePg/>
          <w:textDirection w:val="lrTb"/>
          <w:docGrid w:type="default" w:linePitch="360" w:charSpace="0"/>
        </w:sectPr>
      </w:pPr>
    </w:p>
    <w:p>
      <w:pPr>
        <w:pStyle w:val="Normal"/>
        <w:tabs>
          <w:tab w:val="left" w:pos="375" w:leader="none"/>
        </w:tabs>
        <w:suppressAutoHyphens w:val="false"/>
        <w:spacing w:before="0" w:after="120"/>
        <w:ind w:right="28" w:hanging="0"/>
        <w:jc w:val="center"/>
        <w:rPr>
          <w:sz w:val="26"/>
          <w:szCs w:val="26"/>
        </w:rPr>
      </w:pPr>
      <w:r>
        <w:rPr>
          <w:sz w:val="26"/>
          <w:szCs w:val="26"/>
        </w:rPr>
        <w:tab/>
        <w:t>Таблица 8.2.3. Значения перспективных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 городского поселения п. Сусанино</w:t>
      </w:r>
    </w:p>
    <w:tbl>
      <w:tblPr>
        <w:tblStyle w:val="ab"/>
        <w:tblW w:w="15727" w:type="dxa"/>
        <w:jc w:val="left"/>
        <w:tblInd w:w="108" w:type="dxa"/>
        <w:tblCellMar>
          <w:top w:w="0" w:type="dxa"/>
          <w:left w:w="23" w:type="dxa"/>
          <w:bottom w:w="0" w:type="dxa"/>
          <w:right w:w="28" w:type="dxa"/>
        </w:tblCellMar>
        <w:tblLook w:val="04a0"/>
      </w:tblPr>
      <w:tblGrid>
        <w:gridCol w:w="2977"/>
        <w:gridCol w:w="849"/>
        <w:gridCol w:w="1"/>
        <w:gridCol w:w="848"/>
        <w:gridCol w:w="3"/>
        <w:gridCol w:w="846"/>
        <w:gridCol w:w="4"/>
        <w:gridCol w:w="847"/>
        <w:gridCol w:w="2"/>
        <w:gridCol w:w="847"/>
        <w:gridCol w:w="2"/>
        <w:gridCol w:w="848"/>
        <w:gridCol w:w="3"/>
        <w:gridCol w:w="846"/>
        <w:gridCol w:w="3"/>
        <w:gridCol w:w="848"/>
        <w:gridCol w:w="1"/>
        <w:gridCol w:w="848"/>
        <w:gridCol w:w="3"/>
        <w:gridCol w:w="846"/>
        <w:gridCol w:w="3"/>
        <w:gridCol w:w="847"/>
        <w:gridCol w:w="3"/>
        <w:gridCol w:w="847"/>
        <w:gridCol w:w="2"/>
        <w:gridCol w:w="848"/>
        <w:gridCol w:w="3"/>
        <w:gridCol w:w="846"/>
        <w:gridCol w:w="3"/>
        <w:gridCol w:w="849"/>
      </w:tblGrid>
      <w:tr>
        <w:trPr>
          <w:trHeight w:val="248" w:hRule="atLeast"/>
        </w:trPr>
        <w:tc>
          <w:tcPr>
            <w:tcW w:w="2977"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Показатели</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2014г.</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2015г.</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2016г.</w:t>
            </w:r>
          </w:p>
        </w:tc>
        <w:tc>
          <w:tcPr>
            <w:tcW w:w="851"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2017г.</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2018г.</w:t>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2019г.</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2020г.</w:t>
            </w:r>
          </w:p>
        </w:tc>
        <w:tc>
          <w:tcPr>
            <w:tcW w:w="851"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2021г.</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2022г.</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2023г.</w:t>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2024г.</w:t>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2025г.</w:t>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2026г.</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2027г.</w:t>
            </w:r>
          </w:p>
        </w:tc>
        <w:tc>
          <w:tcPr>
            <w:tcW w:w="852"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2028г.</w:t>
            </w:r>
          </w:p>
        </w:tc>
      </w:tr>
      <w:tr>
        <w:trPr>
          <w:trHeight w:val="324" w:hRule="exact"/>
        </w:trPr>
        <w:tc>
          <w:tcPr>
            <w:tcW w:w="3827" w:type="dxa"/>
            <w:gridSpan w:val="3"/>
            <w:tcBorders/>
            <w:shd w:fill="auto" w:val="clear"/>
            <w:tcMar>
              <w:left w:w="23" w:type="dxa"/>
            </w:tcMar>
            <w:vAlign w:val="center"/>
          </w:tcPr>
          <w:p>
            <w:pPr>
              <w:pStyle w:val="Normal"/>
              <w:rPr>
                <w:b/>
                <w:b/>
                <w:bCs/>
                <w:color w:val="000000"/>
                <w:szCs w:val="24"/>
              </w:rPr>
            </w:pPr>
            <w:r>
              <w:rPr>
                <w:b/>
                <w:bCs/>
                <w:color w:val="000000"/>
                <w:szCs w:val="24"/>
              </w:rPr>
              <w:t>Котельная ул. Леонова, д.19а</w:t>
            </w:r>
          </w:p>
          <w:p>
            <w:pPr>
              <w:pStyle w:val="Normal"/>
              <w:jc w:val="center"/>
              <w:rPr>
                <w:rFonts w:ascii="Arial" w:hAnsi="Arial" w:cs="Arial"/>
                <w:color w:val="000000"/>
                <w:sz w:val="20"/>
                <w:szCs w:val="20"/>
              </w:rPr>
            </w:pPr>
            <w:r>
              <w:rPr>
                <w:rFonts w:cs="Arial" w:ascii="Arial" w:hAnsi="Arial"/>
                <w:color w:val="000000"/>
                <w:sz w:val="20"/>
                <w:szCs w:val="20"/>
              </w:rPr>
            </w:r>
          </w:p>
        </w:tc>
        <w:tc>
          <w:tcPr>
            <w:tcW w:w="851"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r>
          </w:p>
        </w:tc>
        <w:tc>
          <w:tcPr>
            <w:tcW w:w="851"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r>
          </w:p>
        </w:tc>
        <w:tc>
          <w:tcPr>
            <w:tcW w:w="851"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r>
          </w:p>
        </w:tc>
        <w:tc>
          <w:tcPr>
            <w:tcW w:w="851"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r>
          </w:p>
        </w:tc>
      </w:tr>
      <w:tr>
        <w:trPr>
          <w:trHeight w:val="454" w:hRule="exact"/>
        </w:trPr>
        <w:tc>
          <w:tcPr>
            <w:tcW w:w="2977" w:type="dxa"/>
            <w:tcBorders/>
            <w:shd w:fill="auto" w:val="clear"/>
            <w:tcMar>
              <w:left w:w="23" w:type="dxa"/>
            </w:tcMar>
            <w:vAlign w:val="center"/>
          </w:tcPr>
          <w:p>
            <w:pPr>
              <w:pStyle w:val="Normal"/>
              <w:rPr>
                <w:rFonts w:ascii="Arial" w:hAnsi="Arial" w:cs="Arial"/>
                <w:color w:val="000000"/>
                <w:sz w:val="20"/>
                <w:szCs w:val="20"/>
              </w:rPr>
            </w:pPr>
            <w:r>
              <w:rPr>
                <w:rFonts w:cs="Arial" w:ascii="Arial" w:hAnsi="Arial"/>
                <w:color w:val="000000"/>
                <w:sz w:val="20"/>
                <w:szCs w:val="20"/>
              </w:rPr>
              <w:t>Полезное потребление тепловой энергии, Гкал</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9403,6</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9403,6</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9403,6</w:t>
            </w:r>
          </w:p>
        </w:tc>
        <w:tc>
          <w:tcPr>
            <w:tcW w:w="851"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9403,6</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9403,6</w:t>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9403,6</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9403,6</w:t>
            </w:r>
          </w:p>
        </w:tc>
        <w:tc>
          <w:tcPr>
            <w:tcW w:w="851"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9403,6</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9271,2</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9271,2</w:t>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9271,2</w:t>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9271,2</w:t>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9271,2</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9271,2</w:t>
            </w:r>
          </w:p>
        </w:tc>
        <w:tc>
          <w:tcPr>
            <w:tcW w:w="852"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9271,2</w:t>
            </w:r>
          </w:p>
        </w:tc>
      </w:tr>
      <w:tr>
        <w:trPr>
          <w:trHeight w:val="430" w:hRule="exact"/>
        </w:trPr>
        <w:tc>
          <w:tcPr>
            <w:tcW w:w="2977" w:type="dxa"/>
            <w:tcBorders/>
            <w:shd w:fill="auto" w:val="clear"/>
            <w:tcMar>
              <w:left w:w="23" w:type="dxa"/>
            </w:tcMar>
            <w:vAlign w:val="center"/>
          </w:tcPr>
          <w:p>
            <w:pPr>
              <w:pStyle w:val="Normal"/>
              <w:rPr>
                <w:rFonts w:ascii="Arial" w:hAnsi="Arial" w:cs="Arial"/>
                <w:color w:val="000000"/>
                <w:sz w:val="20"/>
                <w:szCs w:val="20"/>
              </w:rPr>
            </w:pPr>
            <w:r>
              <w:rPr>
                <w:rFonts w:cs="Arial" w:ascii="Arial" w:hAnsi="Arial"/>
                <w:color w:val="000000"/>
                <w:sz w:val="20"/>
                <w:szCs w:val="20"/>
              </w:rPr>
              <w:t>Производство теплоты, Гкал</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11598,7</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11598,7</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11598,7</w:t>
            </w:r>
          </w:p>
        </w:tc>
        <w:tc>
          <w:tcPr>
            <w:tcW w:w="851"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11598,7</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11598,7</w:t>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11598,7</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11598,7</w:t>
            </w:r>
          </w:p>
        </w:tc>
        <w:tc>
          <w:tcPr>
            <w:tcW w:w="851"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11598,7</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11435,4</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11435,4</w:t>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11435,4</w:t>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11435,4</w:t>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11435,4</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11435,4</w:t>
            </w:r>
          </w:p>
        </w:tc>
        <w:tc>
          <w:tcPr>
            <w:tcW w:w="852"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11435,4</w:t>
            </w:r>
          </w:p>
        </w:tc>
      </w:tr>
      <w:tr>
        <w:trPr>
          <w:trHeight w:val="340" w:hRule="exact"/>
        </w:trPr>
        <w:tc>
          <w:tcPr>
            <w:tcW w:w="2977" w:type="dxa"/>
            <w:tcBorders/>
            <w:shd w:fill="auto" w:val="clear"/>
            <w:tcMar>
              <w:left w:w="23" w:type="dxa"/>
            </w:tcMar>
            <w:vAlign w:val="center"/>
          </w:tcPr>
          <w:p>
            <w:pPr>
              <w:pStyle w:val="Normal"/>
              <w:rPr>
                <w:rFonts w:ascii="Arial" w:hAnsi="Arial" w:cs="Arial"/>
                <w:color w:val="000000"/>
                <w:sz w:val="20"/>
                <w:szCs w:val="20"/>
              </w:rPr>
            </w:pPr>
            <w:r>
              <w:rPr>
                <w:rFonts w:cs="Arial" w:ascii="Arial" w:hAnsi="Arial"/>
                <w:color w:val="000000"/>
                <w:sz w:val="20"/>
                <w:szCs w:val="20"/>
              </w:rPr>
              <w:t>Потребление топлива, т у.т.</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1846,0</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1846,0</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1846,0</w:t>
            </w:r>
          </w:p>
        </w:tc>
        <w:tc>
          <w:tcPr>
            <w:tcW w:w="851"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1846,0</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1846,0</w:t>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1846,0</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1846,0</w:t>
            </w:r>
          </w:p>
        </w:tc>
        <w:tc>
          <w:tcPr>
            <w:tcW w:w="851"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1846,0</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1820,1</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1820,1</w:t>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1820,1</w:t>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1820,1</w:t>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1820,1</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1820,1</w:t>
            </w:r>
          </w:p>
        </w:tc>
        <w:tc>
          <w:tcPr>
            <w:tcW w:w="852"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1820,1</w:t>
            </w:r>
          </w:p>
        </w:tc>
      </w:tr>
      <w:tr>
        <w:trPr>
          <w:trHeight w:val="340" w:hRule="exact"/>
        </w:trPr>
        <w:tc>
          <w:tcPr>
            <w:tcW w:w="2977" w:type="dxa"/>
            <w:tcBorders/>
            <w:shd w:fill="auto" w:val="clear"/>
            <w:tcMar>
              <w:left w:w="23" w:type="dxa"/>
            </w:tcMar>
            <w:vAlign w:val="center"/>
          </w:tcPr>
          <w:p>
            <w:pPr>
              <w:pStyle w:val="Normal"/>
              <w:rPr>
                <w:rFonts w:ascii="Arial" w:hAnsi="Arial" w:cs="Arial"/>
                <w:color w:val="000000"/>
                <w:sz w:val="20"/>
                <w:szCs w:val="20"/>
              </w:rPr>
            </w:pPr>
            <w:r>
              <w:rPr>
                <w:rFonts w:cs="Arial" w:ascii="Arial" w:hAnsi="Arial"/>
                <w:color w:val="000000"/>
                <w:sz w:val="20"/>
                <w:szCs w:val="20"/>
              </w:rPr>
              <w:t>Потребление газа, тыс. м</w:t>
            </w:r>
            <w:r>
              <w:rPr>
                <w:rFonts w:cs="Arial" w:ascii="Arial" w:hAnsi="Arial"/>
                <w:color w:val="000000"/>
                <w:sz w:val="20"/>
                <w:szCs w:val="20"/>
                <w:vertAlign w:val="superscript"/>
              </w:rPr>
              <w:t>3</w:t>
            </w:r>
            <w:r>
              <w:rPr>
                <w:rFonts w:cs="Arial" w:ascii="Arial" w:hAnsi="Arial"/>
                <w:color w:val="000000"/>
                <w:sz w:val="20"/>
                <w:szCs w:val="20"/>
              </w:rPr>
              <w:t xml:space="preserve">:    </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1599,7</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1599,7</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1599,7</w:t>
            </w:r>
          </w:p>
        </w:tc>
        <w:tc>
          <w:tcPr>
            <w:tcW w:w="851"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1599,7</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1599,7</w:t>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1599,7</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1599,7</w:t>
            </w:r>
          </w:p>
        </w:tc>
        <w:tc>
          <w:tcPr>
            <w:tcW w:w="851"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1599,7</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1577,2</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1577,2</w:t>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1577,2</w:t>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1577,2</w:t>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1577,2</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1577,2</w:t>
            </w:r>
          </w:p>
        </w:tc>
        <w:tc>
          <w:tcPr>
            <w:tcW w:w="852"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1577,2</w:t>
            </w:r>
          </w:p>
        </w:tc>
      </w:tr>
      <w:tr>
        <w:trPr>
          <w:trHeight w:val="454" w:hRule="exact"/>
        </w:trPr>
        <w:tc>
          <w:tcPr>
            <w:tcW w:w="2977" w:type="dxa"/>
            <w:tcBorders/>
            <w:shd w:fill="auto" w:val="clear"/>
            <w:tcMar>
              <w:left w:w="23" w:type="dxa"/>
            </w:tcMar>
            <w:vAlign w:val="center"/>
          </w:tcPr>
          <w:p>
            <w:pPr>
              <w:pStyle w:val="Normal"/>
              <w:rPr>
                <w:rFonts w:ascii="Arial" w:hAnsi="Arial" w:cs="Arial"/>
                <w:color w:val="000000"/>
                <w:sz w:val="20"/>
                <w:szCs w:val="20"/>
              </w:rPr>
            </w:pPr>
            <w:r>
              <w:rPr>
                <w:rFonts w:cs="Arial" w:ascii="Arial" w:hAnsi="Arial"/>
                <w:color w:val="000000"/>
                <w:sz w:val="20"/>
                <w:szCs w:val="20"/>
              </w:rPr>
              <w:t>Максимальное часовое потребление газа, м</w:t>
            </w:r>
            <w:r>
              <w:rPr>
                <w:rFonts w:cs="Arial" w:ascii="Arial" w:hAnsi="Arial"/>
                <w:color w:val="000000"/>
                <w:sz w:val="20"/>
                <w:szCs w:val="20"/>
                <w:vertAlign w:val="superscript"/>
              </w:rPr>
              <w:t>3</w:t>
            </w:r>
            <w:r>
              <w:rPr>
                <w:rFonts w:cs="Arial" w:ascii="Arial" w:hAnsi="Arial"/>
                <w:color w:val="000000"/>
                <w:sz w:val="20"/>
                <w:szCs w:val="20"/>
              </w:rPr>
              <w:t>/ч</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664,0</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664,0</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664,0</w:t>
            </w:r>
          </w:p>
        </w:tc>
        <w:tc>
          <w:tcPr>
            <w:tcW w:w="851"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664,0</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664,0</w:t>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664,0</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664,0</w:t>
            </w:r>
          </w:p>
        </w:tc>
        <w:tc>
          <w:tcPr>
            <w:tcW w:w="851"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664,0</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654,7</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654,7</w:t>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654,7</w:t>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654,7</w:t>
            </w:r>
          </w:p>
        </w:tc>
        <w:tc>
          <w:tcPr>
            <w:tcW w:w="850"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654,7</w:t>
            </w:r>
          </w:p>
        </w:tc>
        <w:tc>
          <w:tcPr>
            <w:tcW w:w="849"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654,7</w:t>
            </w:r>
          </w:p>
        </w:tc>
        <w:tc>
          <w:tcPr>
            <w:tcW w:w="852" w:type="dxa"/>
            <w:gridSpan w:val="2"/>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654,7</w:t>
            </w:r>
          </w:p>
        </w:tc>
      </w:tr>
    </w:tbl>
    <w:p>
      <w:pPr>
        <w:pStyle w:val="Normal"/>
        <w:rPr/>
      </w:pPr>
      <w:r>
        <w:rPr/>
      </w:r>
    </w:p>
    <w:tbl>
      <w:tblPr>
        <w:tblStyle w:val="ab"/>
        <w:tblW w:w="15727" w:type="dxa"/>
        <w:jc w:val="left"/>
        <w:tblInd w:w="108" w:type="dxa"/>
        <w:tblCellMar>
          <w:top w:w="0" w:type="dxa"/>
          <w:left w:w="23" w:type="dxa"/>
          <w:bottom w:w="0" w:type="dxa"/>
          <w:right w:w="28" w:type="dxa"/>
        </w:tblCellMar>
        <w:tblLook w:val="04a0"/>
      </w:tblPr>
      <w:tblGrid>
        <w:gridCol w:w="2977"/>
        <w:gridCol w:w="849"/>
        <w:gridCol w:w="849"/>
        <w:gridCol w:w="849"/>
        <w:gridCol w:w="850"/>
        <w:gridCol w:w="849"/>
        <w:gridCol w:w="849"/>
        <w:gridCol w:w="849"/>
        <w:gridCol w:w="850"/>
        <w:gridCol w:w="849"/>
        <w:gridCol w:w="849"/>
        <w:gridCol w:w="849"/>
        <w:gridCol w:w="850"/>
        <w:gridCol w:w="849"/>
        <w:gridCol w:w="849"/>
        <w:gridCol w:w="857"/>
      </w:tblGrid>
      <w:tr>
        <w:trPr>
          <w:trHeight w:val="248" w:hRule="atLeast"/>
        </w:trPr>
        <w:tc>
          <w:tcPr>
            <w:tcW w:w="2977" w:type="dxa"/>
            <w:tcBorders/>
            <w:shd w:fill="auto" w:val="clear"/>
            <w:tcMar>
              <w:left w:w="23" w:type="dxa"/>
            </w:tcMar>
          </w:tcPr>
          <w:p>
            <w:pPr>
              <w:pStyle w:val="Normal"/>
              <w:jc w:val="center"/>
              <w:rPr>
                <w:b/>
                <w:b/>
                <w:bCs/>
                <w:color w:val="000000"/>
                <w:szCs w:val="24"/>
              </w:rPr>
            </w:pPr>
            <w:r>
              <w:rPr>
                <w:b/>
                <w:bCs/>
                <w:color w:val="000000"/>
                <w:szCs w:val="24"/>
              </w:rPr>
              <w:t>Котельная мкр. Восточный, д.13а</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2014г.</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2015г.</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2016г.</w:t>
            </w:r>
          </w:p>
        </w:tc>
        <w:tc>
          <w:tcPr>
            <w:tcW w:w="850"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2017г.</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2018г.</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2019г.</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2020г.</w:t>
            </w:r>
          </w:p>
        </w:tc>
        <w:tc>
          <w:tcPr>
            <w:tcW w:w="850"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2021г.</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2022г.</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2023г.</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2024г.</w:t>
            </w:r>
          </w:p>
        </w:tc>
        <w:tc>
          <w:tcPr>
            <w:tcW w:w="850"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2025г.</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2026г.</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2027г.</w:t>
            </w:r>
          </w:p>
        </w:tc>
        <w:tc>
          <w:tcPr>
            <w:tcW w:w="857"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2028г.</w:t>
            </w:r>
          </w:p>
        </w:tc>
      </w:tr>
      <w:tr>
        <w:trPr>
          <w:trHeight w:val="454" w:hRule="exact"/>
        </w:trPr>
        <w:tc>
          <w:tcPr>
            <w:tcW w:w="2977" w:type="dxa"/>
            <w:tcBorders/>
            <w:shd w:fill="auto" w:val="clear"/>
            <w:tcMar>
              <w:left w:w="23" w:type="dxa"/>
            </w:tcMar>
            <w:vAlign w:val="center"/>
          </w:tcPr>
          <w:p>
            <w:pPr>
              <w:pStyle w:val="Normal"/>
              <w:rPr>
                <w:rFonts w:ascii="Arial" w:hAnsi="Arial" w:cs="Arial"/>
                <w:color w:val="000000"/>
                <w:sz w:val="20"/>
                <w:szCs w:val="20"/>
              </w:rPr>
            </w:pPr>
            <w:r>
              <w:rPr>
                <w:rFonts w:cs="Arial" w:ascii="Arial" w:hAnsi="Arial"/>
                <w:color w:val="000000"/>
                <w:sz w:val="20"/>
                <w:szCs w:val="20"/>
              </w:rPr>
              <w:t>Полезное потребление тепловой энергии, Гкал</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1065,4</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1065,4</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1065,4</w:t>
            </w:r>
          </w:p>
        </w:tc>
        <w:tc>
          <w:tcPr>
            <w:tcW w:w="850"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1065,4</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1065,4</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1065,4</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1065,4</w:t>
            </w:r>
          </w:p>
        </w:tc>
        <w:tc>
          <w:tcPr>
            <w:tcW w:w="850"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1065,4</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1065,4</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1065,4</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1065,4</w:t>
            </w:r>
          </w:p>
        </w:tc>
        <w:tc>
          <w:tcPr>
            <w:tcW w:w="850"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1065,4</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1065,4</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1065,4</w:t>
            </w:r>
          </w:p>
        </w:tc>
        <w:tc>
          <w:tcPr>
            <w:tcW w:w="857"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1065,4</w:t>
            </w:r>
          </w:p>
        </w:tc>
      </w:tr>
      <w:tr>
        <w:trPr>
          <w:trHeight w:val="430" w:hRule="exact"/>
        </w:trPr>
        <w:tc>
          <w:tcPr>
            <w:tcW w:w="2977" w:type="dxa"/>
            <w:tcBorders/>
            <w:shd w:fill="auto" w:val="clear"/>
            <w:tcMar>
              <w:left w:w="23" w:type="dxa"/>
            </w:tcMar>
            <w:vAlign w:val="center"/>
          </w:tcPr>
          <w:p>
            <w:pPr>
              <w:pStyle w:val="Normal"/>
              <w:rPr>
                <w:rFonts w:ascii="Arial" w:hAnsi="Arial" w:cs="Arial"/>
                <w:color w:val="000000"/>
                <w:sz w:val="20"/>
                <w:szCs w:val="20"/>
              </w:rPr>
            </w:pPr>
            <w:r>
              <w:rPr>
                <w:rFonts w:cs="Arial" w:ascii="Arial" w:hAnsi="Arial"/>
                <w:color w:val="000000"/>
                <w:sz w:val="20"/>
                <w:szCs w:val="20"/>
              </w:rPr>
              <w:t>Производство теплоты, Гкал</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1314,1</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1314,1</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1314,1</w:t>
            </w:r>
          </w:p>
        </w:tc>
        <w:tc>
          <w:tcPr>
            <w:tcW w:w="850"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1314,1</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1314,1</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1314,1</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1314,1</w:t>
            </w:r>
          </w:p>
        </w:tc>
        <w:tc>
          <w:tcPr>
            <w:tcW w:w="850"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1314,1</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1314,1</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1314,1</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1314,1</w:t>
            </w:r>
          </w:p>
        </w:tc>
        <w:tc>
          <w:tcPr>
            <w:tcW w:w="850"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1314,1</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1314,1</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1314,1</w:t>
            </w:r>
          </w:p>
        </w:tc>
        <w:tc>
          <w:tcPr>
            <w:tcW w:w="857"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1314,1</w:t>
            </w:r>
          </w:p>
        </w:tc>
      </w:tr>
      <w:tr>
        <w:trPr>
          <w:trHeight w:val="340" w:hRule="exact"/>
        </w:trPr>
        <w:tc>
          <w:tcPr>
            <w:tcW w:w="2977" w:type="dxa"/>
            <w:tcBorders/>
            <w:shd w:fill="auto" w:val="clear"/>
            <w:tcMar>
              <w:left w:w="23" w:type="dxa"/>
            </w:tcMar>
            <w:vAlign w:val="center"/>
          </w:tcPr>
          <w:p>
            <w:pPr>
              <w:pStyle w:val="Normal"/>
              <w:rPr>
                <w:rFonts w:ascii="Arial" w:hAnsi="Arial" w:cs="Arial"/>
                <w:color w:val="000000"/>
                <w:sz w:val="20"/>
                <w:szCs w:val="20"/>
              </w:rPr>
            </w:pPr>
            <w:r>
              <w:rPr>
                <w:rFonts w:cs="Arial" w:ascii="Arial" w:hAnsi="Arial"/>
                <w:color w:val="000000"/>
                <w:sz w:val="20"/>
                <w:szCs w:val="20"/>
              </w:rPr>
              <w:t>Потребление топлива, т у.т.</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209,1</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209,1</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209,1</w:t>
            </w:r>
          </w:p>
        </w:tc>
        <w:tc>
          <w:tcPr>
            <w:tcW w:w="850"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209,1</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209,1</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209,1</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209,1</w:t>
            </w:r>
          </w:p>
        </w:tc>
        <w:tc>
          <w:tcPr>
            <w:tcW w:w="850"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209,1</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209,1</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209,1</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209,1</w:t>
            </w:r>
          </w:p>
        </w:tc>
        <w:tc>
          <w:tcPr>
            <w:tcW w:w="850"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209,1</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209,1</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209,1</w:t>
            </w:r>
          </w:p>
        </w:tc>
        <w:tc>
          <w:tcPr>
            <w:tcW w:w="857"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209,1</w:t>
            </w:r>
          </w:p>
        </w:tc>
      </w:tr>
      <w:tr>
        <w:trPr>
          <w:trHeight w:val="340" w:hRule="exact"/>
        </w:trPr>
        <w:tc>
          <w:tcPr>
            <w:tcW w:w="2977" w:type="dxa"/>
            <w:tcBorders/>
            <w:shd w:fill="auto" w:val="clear"/>
            <w:tcMar>
              <w:left w:w="23" w:type="dxa"/>
            </w:tcMar>
            <w:vAlign w:val="center"/>
          </w:tcPr>
          <w:p>
            <w:pPr>
              <w:pStyle w:val="Normal"/>
              <w:rPr>
                <w:rFonts w:ascii="Arial" w:hAnsi="Arial" w:cs="Arial"/>
                <w:color w:val="000000"/>
                <w:sz w:val="20"/>
                <w:szCs w:val="20"/>
              </w:rPr>
            </w:pPr>
            <w:r>
              <w:rPr>
                <w:rFonts w:cs="Arial" w:ascii="Arial" w:hAnsi="Arial"/>
                <w:color w:val="000000"/>
                <w:sz w:val="20"/>
                <w:szCs w:val="20"/>
              </w:rPr>
              <w:t>Потребление газа, тыс. м</w:t>
            </w:r>
            <w:r>
              <w:rPr>
                <w:rFonts w:cs="Arial" w:ascii="Arial" w:hAnsi="Arial"/>
                <w:color w:val="000000"/>
                <w:sz w:val="20"/>
                <w:szCs w:val="20"/>
                <w:vertAlign w:val="superscript"/>
              </w:rPr>
              <w:t>3</w:t>
            </w:r>
            <w:r>
              <w:rPr>
                <w:rFonts w:cs="Arial" w:ascii="Arial" w:hAnsi="Arial"/>
                <w:color w:val="000000"/>
                <w:sz w:val="20"/>
                <w:szCs w:val="20"/>
              </w:rPr>
              <w:t xml:space="preserve">:    </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181,2</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181,2</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181,2</w:t>
            </w:r>
          </w:p>
        </w:tc>
        <w:tc>
          <w:tcPr>
            <w:tcW w:w="850"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181,2</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181,2</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181,2</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181,2</w:t>
            </w:r>
          </w:p>
        </w:tc>
        <w:tc>
          <w:tcPr>
            <w:tcW w:w="850"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181,2</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181,2</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181,2</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181,2</w:t>
            </w:r>
          </w:p>
        </w:tc>
        <w:tc>
          <w:tcPr>
            <w:tcW w:w="850"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181,2</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181,2</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181,2</w:t>
            </w:r>
          </w:p>
        </w:tc>
        <w:tc>
          <w:tcPr>
            <w:tcW w:w="857"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181,2</w:t>
            </w:r>
          </w:p>
        </w:tc>
      </w:tr>
      <w:tr>
        <w:trPr>
          <w:trHeight w:val="454" w:hRule="exact"/>
        </w:trPr>
        <w:tc>
          <w:tcPr>
            <w:tcW w:w="2977" w:type="dxa"/>
            <w:tcBorders/>
            <w:shd w:fill="auto" w:val="clear"/>
            <w:tcMar>
              <w:left w:w="23" w:type="dxa"/>
            </w:tcMar>
            <w:vAlign w:val="center"/>
          </w:tcPr>
          <w:p>
            <w:pPr>
              <w:pStyle w:val="Normal"/>
              <w:rPr>
                <w:rFonts w:ascii="Arial" w:hAnsi="Arial" w:cs="Arial"/>
                <w:color w:val="000000"/>
                <w:sz w:val="20"/>
                <w:szCs w:val="20"/>
              </w:rPr>
            </w:pPr>
            <w:r>
              <w:rPr>
                <w:rFonts w:cs="Arial" w:ascii="Arial" w:hAnsi="Arial"/>
                <w:color w:val="000000"/>
                <w:sz w:val="20"/>
                <w:szCs w:val="20"/>
              </w:rPr>
              <w:t>Максимальное часовое потребление газа, м</w:t>
            </w:r>
            <w:r>
              <w:rPr>
                <w:rFonts w:cs="Arial" w:ascii="Arial" w:hAnsi="Arial"/>
                <w:color w:val="000000"/>
                <w:sz w:val="20"/>
                <w:szCs w:val="20"/>
                <w:vertAlign w:val="superscript"/>
              </w:rPr>
              <w:t>3</w:t>
            </w:r>
            <w:r>
              <w:rPr>
                <w:rFonts w:cs="Arial" w:ascii="Arial" w:hAnsi="Arial"/>
                <w:color w:val="000000"/>
                <w:sz w:val="20"/>
                <w:szCs w:val="20"/>
              </w:rPr>
              <w:t>/ч</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75,2</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75,2</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75,2</w:t>
            </w:r>
          </w:p>
        </w:tc>
        <w:tc>
          <w:tcPr>
            <w:tcW w:w="850"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75,2</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75,2</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75,2</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75,2</w:t>
            </w:r>
          </w:p>
        </w:tc>
        <w:tc>
          <w:tcPr>
            <w:tcW w:w="850"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75,2</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75,2</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75,2</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75,2</w:t>
            </w:r>
          </w:p>
        </w:tc>
        <w:tc>
          <w:tcPr>
            <w:tcW w:w="850"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75,2</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75,2</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75,2</w:t>
            </w:r>
          </w:p>
        </w:tc>
        <w:tc>
          <w:tcPr>
            <w:tcW w:w="857"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75,2</w:t>
            </w:r>
          </w:p>
        </w:tc>
      </w:tr>
    </w:tbl>
    <w:p>
      <w:pPr>
        <w:pStyle w:val="Normal"/>
        <w:rPr/>
      </w:pPr>
      <w:r>
        <w:rPr/>
      </w:r>
    </w:p>
    <w:p>
      <w:pPr>
        <w:pStyle w:val="Normal"/>
        <w:rPr/>
      </w:pPr>
      <w:r>
        <w:rPr/>
      </w:r>
    </w:p>
    <w:tbl>
      <w:tblPr>
        <w:tblStyle w:val="ab"/>
        <w:tblW w:w="15727" w:type="dxa"/>
        <w:jc w:val="left"/>
        <w:tblInd w:w="108" w:type="dxa"/>
        <w:tblCellMar>
          <w:top w:w="0" w:type="dxa"/>
          <w:left w:w="23" w:type="dxa"/>
          <w:bottom w:w="0" w:type="dxa"/>
          <w:right w:w="28" w:type="dxa"/>
        </w:tblCellMar>
        <w:tblLook w:val="04a0"/>
      </w:tblPr>
      <w:tblGrid>
        <w:gridCol w:w="2977"/>
        <w:gridCol w:w="849"/>
        <w:gridCol w:w="849"/>
        <w:gridCol w:w="849"/>
        <w:gridCol w:w="850"/>
        <w:gridCol w:w="849"/>
        <w:gridCol w:w="849"/>
        <w:gridCol w:w="849"/>
        <w:gridCol w:w="850"/>
        <w:gridCol w:w="849"/>
        <w:gridCol w:w="849"/>
        <w:gridCol w:w="849"/>
        <w:gridCol w:w="850"/>
        <w:gridCol w:w="849"/>
        <w:gridCol w:w="849"/>
        <w:gridCol w:w="857"/>
      </w:tblGrid>
      <w:tr>
        <w:trPr>
          <w:trHeight w:val="248" w:hRule="atLeast"/>
        </w:trPr>
        <w:tc>
          <w:tcPr>
            <w:tcW w:w="2977" w:type="dxa"/>
            <w:tcBorders/>
            <w:shd w:fill="auto" w:val="clear"/>
            <w:tcMar>
              <w:left w:w="23" w:type="dxa"/>
            </w:tcMar>
          </w:tcPr>
          <w:p>
            <w:pPr>
              <w:pStyle w:val="Normal"/>
              <w:jc w:val="center"/>
              <w:rPr>
                <w:b/>
                <w:b/>
                <w:bCs/>
                <w:color w:val="000000"/>
                <w:szCs w:val="24"/>
              </w:rPr>
            </w:pPr>
            <w:r>
              <w:rPr>
                <w:b/>
                <w:bCs/>
                <w:color w:val="000000"/>
              </w:rPr>
              <w:t>Котельная ул. К. Маркса, 47а/6</w:t>
            </w:r>
          </w:p>
        </w:tc>
        <w:tc>
          <w:tcPr>
            <w:tcW w:w="849" w:type="dxa"/>
            <w:tcBorders/>
            <w:shd w:fill="auto" w:val="clear"/>
            <w:tcMar>
              <w:left w:w="23" w:type="dxa"/>
            </w:tcMar>
            <w:vAlign w:val="center"/>
          </w:tcPr>
          <w:p>
            <w:pPr>
              <w:pStyle w:val="Normal"/>
              <w:jc w:val="center"/>
              <w:rPr>
                <w:color w:val="000000"/>
                <w:sz w:val="22"/>
              </w:rPr>
            </w:pPr>
            <w:r>
              <w:rPr>
                <w:color w:val="000000"/>
                <w:sz w:val="22"/>
              </w:rPr>
              <w:t>2014г.</w:t>
            </w:r>
          </w:p>
        </w:tc>
        <w:tc>
          <w:tcPr>
            <w:tcW w:w="849" w:type="dxa"/>
            <w:tcBorders/>
            <w:shd w:fill="auto" w:val="clear"/>
            <w:tcMar>
              <w:left w:w="23" w:type="dxa"/>
            </w:tcMar>
            <w:vAlign w:val="center"/>
          </w:tcPr>
          <w:p>
            <w:pPr>
              <w:pStyle w:val="Normal"/>
              <w:jc w:val="center"/>
              <w:rPr>
                <w:color w:val="000000"/>
                <w:sz w:val="22"/>
              </w:rPr>
            </w:pPr>
            <w:r>
              <w:rPr>
                <w:color w:val="000000"/>
                <w:sz w:val="22"/>
              </w:rPr>
              <w:t>2015г.</w:t>
            </w:r>
          </w:p>
        </w:tc>
        <w:tc>
          <w:tcPr>
            <w:tcW w:w="849" w:type="dxa"/>
            <w:tcBorders/>
            <w:shd w:fill="auto" w:val="clear"/>
            <w:tcMar>
              <w:left w:w="23" w:type="dxa"/>
            </w:tcMar>
            <w:vAlign w:val="center"/>
          </w:tcPr>
          <w:p>
            <w:pPr>
              <w:pStyle w:val="Normal"/>
              <w:jc w:val="center"/>
              <w:rPr>
                <w:color w:val="000000"/>
                <w:sz w:val="22"/>
              </w:rPr>
            </w:pPr>
            <w:r>
              <w:rPr>
                <w:color w:val="000000"/>
                <w:sz w:val="22"/>
              </w:rPr>
              <w:t>2016г.</w:t>
            </w:r>
          </w:p>
        </w:tc>
        <w:tc>
          <w:tcPr>
            <w:tcW w:w="850" w:type="dxa"/>
            <w:tcBorders/>
            <w:shd w:fill="auto" w:val="clear"/>
            <w:tcMar>
              <w:left w:w="23" w:type="dxa"/>
            </w:tcMar>
            <w:vAlign w:val="center"/>
          </w:tcPr>
          <w:p>
            <w:pPr>
              <w:pStyle w:val="Normal"/>
              <w:jc w:val="center"/>
              <w:rPr>
                <w:color w:val="000000"/>
                <w:sz w:val="22"/>
              </w:rPr>
            </w:pPr>
            <w:r>
              <w:rPr>
                <w:color w:val="000000"/>
                <w:sz w:val="22"/>
              </w:rPr>
              <w:t>2017г.</w:t>
            </w:r>
          </w:p>
        </w:tc>
        <w:tc>
          <w:tcPr>
            <w:tcW w:w="849" w:type="dxa"/>
            <w:tcBorders/>
            <w:shd w:fill="auto" w:val="clear"/>
            <w:tcMar>
              <w:left w:w="23" w:type="dxa"/>
            </w:tcMar>
            <w:vAlign w:val="center"/>
          </w:tcPr>
          <w:p>
            <w:pPr>
              <w:pStyle w:val="Normal"/>
              <w:jc w:val="center"/>
              <w:rPr>
                <w:color w:val="000000"/>
                <w:sz w:val="22"/>
              </w:rPr>
            </w:pPr>
            <w:r>
              <w:rPr>
                <w:color w:val="000000"/>
                <w:sz w:val="22"/>
              </w:rPr>
              <w:t>2018г.</w:t>
            </w:r>
          </w:p>
        </w:tc>
        <w:tc>
          <w:tcPr>
            <w:tcW w:w="849" w:type="dxa"/>
            <w:tcBorders/>
            <w:shd w:fill="auto" w:val="clear"/>
            <w:tcMar>
              <w:left w:w="23" w:type="dxa"/>
            </w:tcMar>
            <w:vAlign w:val="center"/>
          </w:tcPr>
          <w:p>
            <w:pPr>
              <w:pStyle w:val="Normal"/>
              <w:jc w:val="center"/>
              <w:rPr>
                <w:color w:val="000000"/>
                <w:sz w:val="22"/>
              </w:rPr>
            </w:pPr>
            <w:r>
              <w:rPr>
                <w:color w:val="000000"/>
                <w:sz w:val="22"/>
              </w:rPr>
              <w:t>2019г.</w:t>
            </w:r>
          </w:p>
        </w:tc>
        <w:tc>
          <w:tcPr>
            <w:tcW w:w="849" w:type="dxa"/>
            <w:tcBorders/>
            <w:shd w:fill="auto" w:val="clear"/>
            <w:tcMar>
              <w:left w:w="23" w:type="dxa"/>
            </w:tcMar>
            <w:vAlign w:val="center"/>
          </w:tcPr>
          <w:p>
            <w:pPr>
              <w:pStyle w:val="Normal"/>
              <w:jc w:val="center"/>
              <w:rPr>
                <w:color w:val="000000"/>
                <w:sz w:val="22"/>
              </w:rPr>
            </w:pPr>
            <w:r>
              <w:rPr>
                <w:color w:val="000000"/>
                <w:sz w:val="22"/>
              </w:rPr>
              <w:t>2020г.</w:t>
            </w:r>
          </w:p>
        </w:tc>
        <w:tc>
          <w:tcPr>
            <w:tcW w:w="850" w:type="dxa"/>
            <w:tcBorders/>
            <w:shd w:fill="auto" w:val="clear"/>
            <w:tcMar>
              <w:left w:w="23" w:type="dxa"/>
            </w:tcMar>
            <w:vAlign w:val="center"/>
          </w:tcPr>
          <w:p>
            <w:pPr>
              <w:pStyle w:val="Normal"/>
              <w:jc w:val="center"/>
              <w:rPr>
                <w:color w:val="000000"/>
                <w:sz w:val="22"/>
              </w:rPr>
            </w:pPr>
            <w:r>
              <w:rPr>
                <w:color w:val="000000"/>
                <w:sz w:val="22"/>
              </w:rPr>
              <w:t>2021г.</w:t>
            </w:r>
          </w:p>
        </w:tc>
        <w:tc>
          <w:tcPr>
            <w:tcW w:w="849" w:type="dxa"/>
            <w:tcBorders/>
            <w:shd w:fill="auto" w:val="clear"/>
            <w:tcMar>
              <w:left w:w="23" w:type="dxa"/>
            </w:tcMar>
            <w:vAlign w:val="center"/>
          </w:tcPr>
          <w:p>
            <w:pPr>
              <w:pStyle w:val="Normal"/>
              <w:jc w:val="center"/>
              <w:rPr>
                <w:color w:val="000000"/>
                <w:sz w:val="22"/>
              </w:rPr>
            </w:pPr>
            <w:r>
              <w:rPr>
                <w:color w:val="000000"/>
                <w:sz w:val="22"/>
              </w:rPr>
              <w:t>2022г.</w:t>
            </w:r>
          </w:p>
        </w:tc>
        <w:tc>
          <w:tcPr>
            <w:tcW w:w="849" w:type="dxa"/>
            <w:tcBorders/>
            <w:shd w:fill="auto" w:val="clear"/>
            <w:tcMar>
              <w:left w:w="23" w:type="dxa"/>
            </w:tcMar>
            <w:vAlign w:val="center"/>
          </w:tcPr>
          <w:p>
            <w:pPr>
              <w:pStyle w:val="Normal"/>
              <w:jc w:val="center"/>
              <w:rPr>
                <w:color w:val="000000"/>
                <w:sz w:val="22"/>
              </w:rPr>
            </w:pPr>
            <w:r>
              <w:rPr>
                <w:color w:val="000000"/>
                <w:sz w:val="22"/>
              </w:rPr>
              <w:t>2023г.</w:t>
            </w:r>
          </w:p>
        </w:tc>
        <w:tc>
          <w:tcPr>
            <w:tcW w:w="849" w:type="dxa"/>
            <w:tcBorders/>
            <w:shd w:fill="auto" w:val="clear"/>
            <w:tcMar>
              <w:left w:w="23" w:type="dxa"/>
            </w:tcMar>
            <w:vAlign w:val="center"/>
          </w:tcPr>
          <w:p>
            <w:pPr>
              <w:pStyle w:val="Normal"/>
              <w:jc w:val="center"/>
              <w:rPr>
                <w:color w:val="000000"/>
                <w:sz w:val="22"/>
              </w:rPr>
            </w:pPr>
            <w:r>
              <w:rPr>
                <w:color w:val="000000"/>
                <w:sz w:val="22"/>
              </w:rPr>
              <w:t>2024г.</w:t>
            </w:r>
          </w:p>
        </w:tc>
        <w:tc>
          <w:tcPr>
            <w:tcW w:w="850" w:type="dxa"/>
            <w:tcBorders/>
            <w:shd w:fill="auto" w:val="clear"/>
            <w:tcMar>
              <w:left w:w="23" w:type="dxa"/>
            </w:tcMar>
            <w:vAlign w:val="center"/>
          </w:tcPr>
          <w:p>
            <w:pPr>
              <w:pStyle w:val="Normal"/>
              <w:jc w:val="center"/>
              <w:rPr>
                <w:color w:val="000000"/>
                <w:sz w:val="22"/>
              </w:rPr>
            </w:pPr>
            <w:r>
              <w:rPr>
                <w:color w:val="000000"/>
                <w:sz w:val="22"/>
              </w:rPr>
              <w:t>2025г.</w:t>
            </w:r>
          </w:p>
        </w:tc>
        <w:tc>
          <w:tcPr>
            <w:tcW w:w="849" w:type="dxa"/>
            <w:tcBorders/>
            <w:shd w:fill="auto" w:val="clear"/>
            <w:tcMar>
              <w:left w:w="23" w:type="dxa"/>
            </w:tcMar>
            <w:vAlign w:val="center"/>
          </w:tcPr>
          <w:p>
            <w:pPr>
              <w:pStyle w:val="Normal"/>
              <w:jc w:val="center"/>
              <w:rPr>
                <w:color w:val="000000"/>
                <w:sz w:val="22"/>
              </w:rPr>
            </w:pPr>
            <w:r>
              <w:rPr>
                <w:color w:val="000000"/>
                <w:sz w:val="22"/>
              </w:rPr>
              <w:t>2026г.</w:t>
            </w:r>
          </w:p>
        </w:tc>
        <w:tc>
          <w:tcPr>
            <w:tcW w:w="849" w:type="dxa"/>
            <w:tcBorders/>
            <w:shd w:fill="auto" w:val="clear"/>
            <w:tcMar>
              <w:left w:w="23" w:type="dxa"/>
            </w:tcMar>
            <w:vAlign w:val="center"/>
          </w:tcPr>
          <w:p>
            <w:pPr>
              <w:pStyle w:val="Normal"/>
              <w:jc w:val="center"/>
              <w:rPr>
                <w:color w:val="000000"/>
                <w:sz w:val="22"/>
              </w:rPr>
            </w:pPr>
            <w:r>
              <w:rPr>
                <w:color w:val="000000"/>
                <w:sz w:val="22"/>
              </w:rPr>
              <w:t>2027г.</w:t>
            </w:r>
          </w:p>
        </w:tc>
        <w:tc>
          <w:tcPr>
            <w:tcW w:w="857" w:type="dxa"/>
            <w:tcBorders/>
            <w:shd w:fill="auto" w:val="clear"/>
            <w:tcMar>
              <w:left w:w="23" w:type="dxa"/>
            </w:tcMar>
            <w:vAlign w:val="center"/>
          </w:tcPr>
          <w:p>
            <w:pPr>
              <w:pStyle w:val="Normal"/>
              <w:jc w:val="center"/>
              <w:rPr>
                <w:color w:val="000000"/>
                <w:sz w:val="22"/>
              </w:rPr>
            </w:pPr>
            <w:r>
              <w:rPr>
                <w:color w:val="000000"/>
                <w:sz w:val="22"/>
              </w:rPr>
              <w:t>2028г.</w:t>
            </w:r>
          </w:p>
        </w:tc>
      </w:tr>
      <w:tr>
        <w:trPr>
          <w:trHeight w:val="454" w:hRule="exact"/>
        </w:trPr>
        <w:tc>
          <w:tcPr>
            <w:tcW w:w="2977" w:type="dxa"/>
            <w:tcBorders/>
            <w:shd w:fill="auto" w:val="clear"/>
            <w:tcMar>
              <w:left w:w="23" w:type="dxa"/>
            </w:tcMar>
            <w:vAlign w:val="center"/>
          </w:tcPr>
          <w:p>
            <w:pPr>
              <w:pStyle w:val="Normal"/>
              <w:rPr>
                <w:rFonts w:ascii="Arial" w:hAnsi="Arial" w:cs="Arial"/>
                <w:color w:val="000000"/>
                <w:sz w:val="20"/>
                <w:szCs w:val="20"/>
              </w:rPr>
            </w:pPr>
            <w:r>
              <w:rPr>
                <w:rFonts w:cs="Arial" w:ascii="Arial" w:hAnsi="Arial"/>
                <w:color w:val="000000"/>
                <w:sz w:val="20"/>
                <w:szCs w:val="20"/>
              </w:rPr>
              <w:t>Полезное потребление тепловой энергии, Гкал</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694,8</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694,8</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694,8</w:t>
            </w:r>
          </w:p>
        </w:tc>
        <w:tc>
          <w:tcPr>
            <w:tcW w:w="850"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694,8</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694,8</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694,8</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694,8</w:t>
            </w:r>
          </w:p>
        </w:tc>
        <w:tc>
          <w:tcPr>
            <w:tcW w:w="850"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694,8</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694,8</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694,8</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694,8</w:t>
            </w:r>
          </w:p>
        </w:tc>
        <w:tc>
          <w:tcPr>
            <w:tcW w:w="850"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694,8</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694,8</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694,8</w:t>
            </w:r>
          </w:p>
        </w:tc>
        <w:tc>
          <w:tcPr>
            <w:tcW w:w="857"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694,8</w:t>
            </w:r>
          </w:p>
        </w:tc>
      </w:tr>
      <w:tr>
        <w:trPr>
          <w:trHeight w:val="430" w:hRule="exact"/>
        </w:trPr>
        <w:tc>
          <w:tcPr>
            <w:tcW w:w="2977" w:type="dxa"/>
            <w:tcBorders/>
            <w:shd w:fill="auto" w:val="clear"/>
            <w:tcMar>
              <w:left w:w="23" w:type="dxa"/>
            </w:tcMar>
            <w:vAlign w:val="center"/>
          </w:tcPr>
          <w:p>
            <w:pPr>
              <w:pStyle w:val="Normal"/>
              <w:rPr>
                <w:rFonts w:ascii="Arial" w:hAnsi="Arial" w:cs="Arial"/>
                <w:color w:val="000000"/>
                <w:sz w:val="20"/>
                <w:szCs w:val="20"/>
              </w:rPr>
            </w:pPr>
            <w:r>
              <w:rPr>
                <w:rFonts w:cs="Arial" w:ascii="Arial" w:hAnsi="Arial"/>
                <w:color w:val="000000"/>
                <w:sz w:val="20"/>
                <w:szCs w:val="20"/>
              </w:rPr>
              <w:t>Производство теплоты, Гкал</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857,0</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857,0</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857,0</w:t>
            </w:r>
          </w:p>
        </w:tc>
        <w:tc>
          <w:tcPr>
            <w:tcW w:w="850"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857,0</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857,0</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857,0</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857,0</w:t>
            </w:r>
          </w:p>
        </w:tc>
        <w:tc>
          <w:tcPr>
            <w:tcW w:w="850"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857,0</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857,0</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857,0</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857,0</w:t>
            </w:r>
          </w:p>
        </w:tc>
        <w:tc>
          <w:tcPr>
            <w:tcW w:w="850"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857,0</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857,0</w:t>
            </w:r>
          </w:p>
        </w:tc>
        <w:tc>
          <w:tcPr>
            <w:tcW w:w="849"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857,0</w:t>
            </w:r>
          </w:p>
        </w:tc>
        <w:tc>
          <w:tcPr>
            <w:tcW w:w="857" w:type="dx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857,0</w:t>
            </w:r>
          </w:p>
        </w:tc>
      </w:tr>
      <w:tr>
        <w:trPr>
          <w:trHeight w:val="340" w:hRule="exact"/>
        </w:trPr>
        <w:tc>
          <w:tcPr>
            <w:tcW w:w="2977" w:type="dxa"/>
            <w:tcBorders/>
            <w:shd w:fill="auto" w:val="clear"/>
            <w:tcMar>
              <w:left w:w="23" w:type="dxa"/>
            </w:tcMar>
            <w:vAlign w:val="center"/>
          </w:tcPr>
          <w:p>
            <w:pPr>
              <w:pStyle w:val="Normal"/>
              <w:rPr>
                <w:rFonts w:ascii="Arial" w:hAnsi="Arial" w:cs="Arial"/>
                <w:color w:val="000000"/>
                <w:sz w:val="20"/>
                <w:szCs w:val="20"/>
              </w:rPr>
            </w:pPr>
            <w:r>
              <w:rPr>
                <w:rFonts w:cs="Arial" w:ascii="Arial" w:hAnsi="Arial"/>
                <w:color w:val="000000"/>
                <w:sz w:val="20"/>
                <w:szCs w:val="20"/>
              </w:rPr>
              <w:t>Потребление топлива, т у.т.</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136,4</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136,4</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136,4</w:t>
            </w:r>
          </w:p>
        </w:tc>
        <w:tc>
          <w:tcPr>
            <w:tcW w:w="850"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136,4</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136,4</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136,4</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136,4</w:t>
            </w:r>
          </w:p>
        </w:tc>
        <w:tc>
          <w:tcPr>
            <w:tcW w:w="850"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136,4</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136,4</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136,4</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136,4</w:t>
            </w:r>
          </w:p>
        </w:tc>
        <w:tc>
          <w:tcPr>
            <w:tcW w:w="850"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136,4</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136,4</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136,4</w:t>
            </w:r>
          </w:p>
        </w:tc>
        <w:tc>
          <w:tcPr>
            <w:tcW w:w="857"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136,4</w:t>
            </w:r>
          </w:p>
        </w:tc>
      </w:tr>
      <w:tr>
        <w:trPr>
          <w:trHeight w:val="340" w:hRule="exact"/>
        </w:trPr>
        <w:tc>
          <w:tcPr>
            <w:tcW w:w="2977" w:type="dxa"/>
            <w:tcBorders/>
            <w:shd w:fill="auto" w:val="clear"/>
            <w:tcMar>
              <w:left w:w="23" w:type="dxa"/>
            </w:tcMar>
            <w:vAlign w:val="center"/>
          </w:tcPr>
          <w:p>
            <w:pPr>
              <w:pStyle w:val="Normal"/>
              <w:rPr>
                <w:rFonts w:ascii="Arial" w:hAnsi="Arial" w:cs="Arial"/>
                <w:color w:val="000000"/>
                <w:sz w:val="20"/>
                <w:szCs w:val="20"/>
              </w:rPr>
            </w:pPr>
            <w:r>
              <w:rPr>
                <w:rFonts w:cs="Arial" w:ascii="Arial" w:hAnsi="Arial"/>
                <w:color w:val="000000"/>
                <w:sz w:val="20"/>
                <w:szCs w:val="20"/>
              </w:rPr>
              <w:t>Потребление газа, тыс. м</w:t>
            </w:r>
            <w:r>
              <w:rPr>
                <w:rFonts w:cs="Arial" w:ascii="Arial" w:hAnsi="Arial"/>
                <w:color w:val="000000"/>
                <w:sz w:val="20"/>
                <w:szCs w:val="20"/>
                <w:vertAlign w:val="superscript"/>
              </w:rPr>
              <w:t>3</w:t>
            </w:r>
            <w:r>
              <w:rPr>
                <w:rFonts w:cs="Arial" w:ascii="Arial" w:hAnsi="Arial"/>
                <w:color w:val="000000"/>
                <w:sz w:val="20"/>
                <w:szCs w:val="20"/>
              </w:rPr>
              <w:t xml:space="preserve">:    </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118,2</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118,2</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118,2</w:t>
            </w:r>
          </w:p>
        </w:tc>
        <w:tc>
          <w:tcPr>
            <w:tcW w:w="850"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118,2</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118,2</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118,2</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118,2</w:t>
            </w:r>
          </w:p>
        </w:tc>
        <w:tc>
          <w:tcPr>
            <w:tcW w:w="850"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118,2</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118,2</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118,2</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118,2</w:t>
            </w:r>
          </w:p>
        </w:tc>
        <w:tc>
          <w:tcPr>
            <w:tcW w:w="850"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118,2</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118,2</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118,2</w:t>
            </w:r>
          </w:p>
        </w:tc>
        <w:tc>
          <w:tcPr>
            <w:tcW w:w="857"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118,2</w:t>
            </w:r>
          </w:p>
        </w:tc>
      </w:tr>
      <w:tr>
        <w:trPr>
          <w:trHeight w:val="557" w:hRule="exact"/>
        </w:trPr>
        <w:tc>
          <w:tcPr>
            <w:tcW w:w="2977" w:type="dxa"/>
            <w:tcBorders/>
            <w:shd w:fill="auto" w:val="clear"/>
            <w:tcMar>
              <w:left w:w="23" w:type="dxa"/>
            </w:tcMar>
            <w:vAlign w:val="center"/>
          </w:tcPr>
          <w:p>
            <w:pPr>
              <w:pStyle w:val="Normal"/>
              <w:rPr>
                <w:rFonts w:ascii="Arial" w:hAnsi="Arial" w:cs="Arial"/>
                <w:color w:val="000000"/>
                <w:sz w:val="20"/>
                <w:szCs w:val="20"/>
              </w:rPr>
            </w:pPr>
            <w:r>
              <w:rPr>
                <w:rFonts w:cs="Arial" w:ascii="Arial" w:hAnsi="Arial"/>
                <w:color w:val="000000"/>
                <w:sz w:val="20"/>
                <w:szCs w:val="20"/>
              </w:rPr>
              <w:t>Максимальное часовое потребление газа, м</w:t>
            </w:r>
            <w:r>
              <w:rPr>
                <w:rFonts w:cs="Arial" w:ascii="Arial" w:hAnsi="Arial"/>
                <w:color w:val="000000"/>
                <w:sz w:val="20"/>
                <w:szCs w:val="20"/>
                <w:vertAlign w:val="superscript"/>
              </w:rPr>
              <w:t>3</w:t>
            </w:r>
            <w:r>
              <w:rPr>
                <w:rFonts w:cs="Arial" w:ascii="Arial" w:hAnsi="Arial"/>
                <w:color w:val="000000"/>
                <w:sz w:val="20"/>
                <w:szCs w:val="20"/>
              </w:rPr>
              <w:t>/ч</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49,1</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49,1</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49,1</w:t>
            </w:r>
          </w:p>
        </w:tc>
        <w:tc>
          <w:tcPr>
            <w:tcW w:w="850"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49,1</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49,1</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49,1</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49,1</w:t>
            </w:r>
          </w:p>
        </w:tc>
        <w:tc>
          <w:tcPr>
            <w:tcW w:w="850"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49,1</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49,1</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49,1</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49,1</w:t>
            </w:r>
          </w:p>
        </w:tc>
        <w:tc>
          <w:tcPr>
            <w:tcW w:w="850"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49,1</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49,1</w:t>
            </w:r>
          </w:p>
        </w:tc>
        <w:tc>
          <w:tcPr>
            <w:tcW w:w="849"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49,1</w:t>
            </w:r>
          </w:p>
        </w:tc>
        <w:tc>
          <w:tcPr>
            <w:tcW w:w="857" w:type="dxa"/>
            <w:tcBorders/>
            <w:shd w:fill="auto" w:val="clear"/>
            <w:tcMar>
              <w:left w:w="2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49,1</w:t>
            </w:r>
          </w:p>
        </w:tc>
      </w:tr>
    </w:tbl>
    <w:p>
      <w:pPr>
        <w:pStyle w:val="Normal"/>
        <w:tabs>
          <w:tab w:val="left" w:pos="375" w:leader="none"/>
        </w:tabs>
        <w:spacing w:before="120" w:after="120"/>
        <w:ind w:right="28" w:hanging="0"/>
        <w:jc w:val="both"/>
        <w:rPr>
          <w:b/>
          <w:b/>
        </w:rPr>
      </w:pPr>
      <w:r>
        <w:rPr>
          <w:b/>
        </w:rPr>
      </w:r>
    </w:p>
    <w:p>
      <w:pPr>
        <w:pStyle w:val="Normal"/>
        <w:tabs>
          <w:tab w:val="left" w:pos="375" w:leader="none"/>
        </w:tabs>
        <w:spacing w:before="120" w:after="120"/>
        <w:ind w:right="28" w:hanging="0"/>
        <w:jc w:val="right"/>
        <w:rPr>
          <w:b/>
          <w:b/>
        </w:rPr>
      </w:pPr>
      <w:r>
        <w:rPr>
          <w:sz w:val="26"/>
          <w:szCs w:val="26"/>
        </w:rPr>
        <w:t>Продолжение таблицы 8.2.3.</w:t>
      </w:r>
    </w:p>
    <w:tbl>
      <w:tblPr>
        <w:tblStyle w:val="ab"/>
        <w:tblW w:w="15727" w:type="dxa"/>
        <w:jc w:val="left"/>
        <w:tblInd w:w="108" w:type="dxa"/>
        <w:tblCellMar>
          <w:top w:w="0" w:type="dxa"/>
          <w:left w:w="103" w:type="dxa"/>
          <w:bottom w:w="0" w:type="dxa"/>
          <w:right w:w="108" w:type="dxa"/>
        </w:tblCellMar>
        <w:tblLook w:val="04a0"/>
      </w:tblPr>
      <w:tblGrid>
        <w:gridCol w:w="2977"/>
        <w:gridCol w:w="849"/>
        <w:gridCol w:w="849"/>
        <w:gridCol w:w="849"/>
        <w:gridCol w:w="850"/>
        <w:gridCol w:w="849"/>
        <w:gridCol w:w="849"/>
        <w:gridCol w:w="849"/>
        <w:gridCol w:w="850"/>
        <w:gridCol w:w="849"/>
        <w:gridCol w:w="849"/>
        <w:gridCol w:w="849"/>
        <w:gridCol w:w="850"/>
        <w:gridCol w:w="849"/>
        <w:gridCol w:w="849"/>
        <w:gridCol w:w="857"/>
      </w:tblGrid>
      <w:tr>
        <w:trPr>
          <w:trHeight w:val="248" w:hRule="atLeast"/>
        </w:trPr>
        <w:tc>
          <w:tcPr>
            <w:tcW w:w="2977" w:type="dxa"/>
            <w:tcBorders/>
            <w:shd w:fill="auto" w:val="clear"/>
            <w:tcMar>
              <w:left w:w="103" w:type="dxa"/>
            </w:tcMar>
          </w:tcPr>
          <w:p>
            <w:pPr>
              <w:pStyle w:val="Normal"/>
              <w:jc w:val="center"/>
              <w:rPr>
                <w:b/>
                <w:b/>
                <w:bCs/>
                <w:szCs w:val="24"/>
              </w:rPr>
            </w:pPr>
            <w:r>
              <w:rPr>
                <w:b/>
                <w:bCs/>
              </w:rPr>
              <w:t>Котельная №1  ул. Ленина, д.6а</w:t>
            </w:r>
          </w:p>
        </w:tc>
        <w:tc>
          <w:tcPr>
            <w:tcW w:w="849" w:type="dxa"/>
            <w:tcBorders/>
            <w:shd w:fill="auto" w:val="clear"/>
            <w:tcMar>
              <w:left w:w="103" w:type="dxa"/>
            </w:tcMar>
            <w:vAlign w:val="center"/>
          </w:tcPr>
          <w:p>
            <w:pPr>
              <w:pStyle w:val="Normal"/>
              <w:jc w:val="center"/>
              <w:rPr>
                <w:color w:val="000000"/>
                <w:sz w:val="22"/>
              </w:rPr>
            </w:pPr>
            <w:r>
              <w:rPr>
                <w:color w:val="000000"/>
                <w:sz w:val="22"/>
              </w:rPr>
              <w:t>2014г.</w:t>
            </w:r>
          </w:p>
        </w:tc>
        <w:tc>
          <w:tcPr>
            <w:tcW w:w="849" w:type="dxa"/>
            <w:tcBorders/>
            <w:shd w:fill="auto" w:val="clear"/>
            <w:tcMar>
              <w:left w:w="103" w:type="dxa"/>
            </w:tcMar>
            <w:vAlign w:val="center"/>
          </w:tcPr>
          <w:p>
            <w:pPr>
              <w:pStyle w:val="Normal"/>
              <w:jc w:val="center"/>
              <w:rPr>
                <w:color w:val="000000"/>
                <w:sz w:val="22"/>
              </w:rPr>
            </w:pPr>
            <w:r>
              <w:rPr>
                <w:color w:val="000000"/>
                <w:sz w:val="22"/>
              </w:rPr>
              <w:t>2015г.</w:t>
            </w:r>
          </w:p>
        </w:tc>
        <w:tc>
          <w:tcPr>
            <w:tcW w:w="849" w:type="dxa"/>
            <w:tcBorders/>
            <w:shd w:fill="auto" w:val="clear"/>
            <w:tcMar>
              <w:left w:w="103" w:type="dxa"/>
            </w:tcMar>
            <w:vAlign w:val="center"/>
          </w:tcPr>
          <w:p>
            <w:pPr>
              <w:pStyle w:val="Normal"/>
              <w:jc w:val="center"/>
              <w:rPr>
                <w:color w:val="000000"/>
                <w:sz w:val="22"/>
              </w:rPr>
            </w:pPr>
            <w:r>
              <w:rPr>
                <w:color w:val="000000"/>
                <w:sz w:val="22"/>
              </w:rPr>
              <w:t>2016г.</w:t>
            </w:r>
          </w:p>
        </w:tc>
        <w:tc>
          <w:tcPr>
            <w:tcW w:w="850" w:type="dxa"/>
            <w:tcBorders/>
            <w:shd w:fill="auto" w:val="clear"/>
            <w:tcMar>
              <w:left w:w="103" w:type="dxa"/>
            </w:tcMar>
            <w:vAlign w:val="center"/>
          </w:tcPr>
          <w:p>
            <w:pPr>
              <w:pStyle w:val="Normal"/>
              <w:jc w:val="center"/>
              <w:rPr>
                <w:color w:val="000000"/>
                <w:sz w:val="22"/>
              </w:rPr>
            </w:pPr>
            <w:r>
              <w:rPr>
                <w:color w:val="000000"/>
                <w:sz w:val="22"/>
              </w:rPr>
              <w:t>2017г.</w:t>
            </w:r>
          </w:p>
        </w:tc>
        <w:tc>
          <w:tcPr>
            <w:tcW w:w="849" w:type="dxa"/>
            <w:tcBorders/>
            <w:shd w:fill="auto" w:val="clear"/>
            <w:tcMar>
              <w:left w:w="103" w:type="dxa"/>
            </w:tcMar>
            <w:vAlign w:val="center"/>
          </w:tcPr>
          <w:p>
            <w:pPr>
              <w:pStyle w:val="Normal"/>
              <w:jc w:val="center"/>
              <w:rPr>
                <w:color w:val="000000"/>
                <w:sz w:val="22"/>
              </w:rPr>
            </w:pPr>
            <w:r>
              <w:rPr>
                <w:color w:val="000000"/>
                <w:sz w:val="22"/>
              </w:rPr>
              <w:t>2018г.</w:t>
            </w:r>
          </w:p>
        </w:tc>
        <w:tc>
          <w:tcPr>
            <w:tcW w:w="849" w:type="dxa"/>
            <w:tcBorders/>
            <w:shd w:fill="auto" w:val="clear"/>
            <w:tcMar>
              <w:left w:w="103" w:type="dxa"/>
            </w:tcMar>
            <w:vAlign w:val="center"/>
          </w:tcPr>
          <w:p>
            <w:pPr>
              <w:pStyle w:val="Normal"/>
              <w:jc w:val="center"/>
              <w:rPr>
                <w:color w:val="000000"/>
                <w:sz w:val="22"/>
              </w:rPr>
            </w:pPr>
            <w:r>
              <w:rPr>
                <w:color w:val="000000"/>
                <w:sz w:val="22"/>
              </w:rPr>
              <w:t>2019г.</w:t>
            </w:r>
          </w:p>
        </w:tc>
        <w:tc>
          <w:tcPr>
            <w:tcW w:w="849" w:type="dxa"/>
            <w:tcBorders/>
            <w:shd w:fill="auto" w:val="clear"/>
            <w:tcMar>
              <w:left w:w="103" w:type="dxa"/>
            </w:tcMar>
            <w:vAlign w:val="center"/>
          </w:tcPr>
          <w:p>
            <w:pPr>
              <w:pStyle w:val="Normal"/>
              <w:jc w:val="center"/>
              <w:rPr>
                <w:color w:val="000000"/>
                <w:sz w:val="22"/>
              </w:rPr>
            </w:pPr>
            <w:r>
              <w:rPr>
                <w:color w:val="000000"/>
                <w:sz w:val="22"/>
              </w:rPr>
              <w:t>2020г.</w:t>
            </w:r>
          </w:p>
        </w:tc>
        <w:tc>
          <w:tcPr>
            <w:tcW w:w="850" w:type="dxa"/>
            <w:tcBorders/>
            <w:shd w:fill="auto" w:val="clear"/>
            <w:tcMar>
              <w:left w:w="103" w:type="dxa"/>
            </w:tcMar>
            <w:vAlign w:val="center"/>
          </w:tcPr>
          <w:p>
            <w:pPr>
              <w:pStyle w:val="Normal"/>
              <w:jc w:val="center"/>
              <w:rPr>
                <w:color w:val="000000"/>
                <w:sz w:val="22"/>
              </w:rPr>
            </w:pPr>
            <w:r>
              <w:rPr>
                <w:color w:val="000000"/>
                <w:sz w:val="22"/>
              </w:rPr>
              <w:t>2021г.</w:t>
            </w:r>
          </w:p>
        </w:tc>
        <w:tc>
          <w:tcPr>
            <w:tcW w:w="849" w:type="dxa"/>
            <w:tcBorders/>
            <w:shd w:fill="auto" w:val="clear"/>
            <w:tcMar>
              <w:left w:w="103" w:type="dxa"/>
            </w:tcMar>
            <w:vAlign w:val="center"/>
          </w:tcPr>
          <w:p>
            <w:pPr>
              <w:pStyle w:val="Normal"/>
              <w:jc w:val="center"/>
              <w:rPr>
                <w:color w:val="000000"/>
                <w:sz w:val="22"/>
              </w:rPr>
            </w:pPr>
            <w:r>
              <w:rPr>
                <w:color w:val="000000"/>
                <w:sz w:val="22"/>
              </w:rPr>
              <w:t>2022г.</w:t>
            </w:r>
          </w:p>
        </w:tc>
        <w:tc>
          <w:tcPr>
            <w:tcW w:w="849" w:type="dxa"/>
            <w:tcBorders/>
            <w:shd w:fill="auto" w:val="clear"/>
            <w:tcMar>
              <w:left w:w="103" w:type="dxa"/>
            </w:tcMar>
            <w:vAlign w:val="center"/>
          </w:tcPr>
          <w:p>
            <w:pPr>
              <w:pStyle w:val="Normal"/>
              <w:jc w:val="center"/>
              <w:rPr>
                <w:color w:val="000000"/>
                <w:sz w:val="22"/>
              </w:rPr>
            </w:pPr>
            <w:r>
              <w:rPr>
                <w:color w:val="000000"/>
                <w:sz w:val="22"/>
              </w:rPr>
              <w:t>2023г.</w:t>
            </w:r>
          </w:p>
        </w:tc>
        <w:tc>
          <w:tcPr>
            <w:tcW w:w="849" w:type="dxa"/>
            <w:tcBorders/>
            <w:shd w:fill="auto" w:val="clear"/>
            <w:tcMar>
              <w:left w:w="103" w:type="dxa"/>
            </w:tcMar>
            <w:vAlign w:val="center"/>
          </w:tcPr>
          <w:p>
            <w:pPr>
              <w:pStyle w:val="Normal"/>
              <w:jc w:val="center"/>
              <w:rPr>
                <w:color w:val="000000"/>
                <w:sz w:val="22"/>
              </w:rPr>
            </w:pPr>
            <w:r>
              <w:rPr>
                <w:color w:val="000000"/>
                <w:sz w:val="22"/>
              </w:rPr>
              <w:t>2024г.</w:t>
            </w:r>
          </w:p>
        </w:tc>
        <w:tc>
          <w:tcPr>
            <w:tcW w:w="850" w:type="dxa"/>
            <w:tcBorders/>
            <w:shd w:fill="auto" w:val="clear"/>
            <w:tcMar>
              <w:left w:w="103" w:type="dxa"/>
            </w:tcMar>
            <w:vAlign w:val="center"/>
          </w:tcPr>
          <w:p>
            <w:pPr>
              <w:pStyle w:val="Normal"/>
              <w:jc w:val="center"/>
              <w:rPr>
                <w:color w:val="000000"/>
                <w:sz w:val="22"/>
              </w:rPr>
            </w:pPr>
            <w:r>
              <w:rPr>
                <w:color w:val="000000"/>
                <w:sz w:val="22"/>
              </w:rPr>
              <w:t>2025г.</w:t>
            </w:r>
          </w:p>
        </w:tc>
        <w:tc>
          <w:tcPr>
            <w:tcW w:w="849" w:type="dxa"/>
            <w:tcBorders/>
            <w:shd w:fill="auto" w:val="clear"/>
            <w:tcMar>
              <w:left w:w="103" w:type="dxa"/>
            </w:tcMar>
            <w:vAlign w:val="center"/>
          </w:tcPr>
          <w:p>
            <w:pPr>
              <w:pStyle w:val="Normal"/>
              <w:jc w:val="center"/>
              <w:rPr>
                <w:color w:val="000000"/>
                <w:sz w:val="22"/>
              </w:rPr>
            </w:pPr>
            <w:r>
              <w:rPr>
                <w:color w:val="000000"/>
                <w:sz w:val="22"/>
              </w:rPr>
              <w:t>2026г.</w:t>
            </w:r>
          </w:p>
        </w:tc>
        <w:tc>
          <w:tcPr>
            <w:tcW w:w="849" w:type="dxa"/>
            <w:tcBorders/>
            <w:shd w:fill="auto" w:val="clear"/>
            <w:tcMar>
              <w:left w:w="103" w:type="dxa"/>
            </w:tcMar>
            <w:vAlign w:val="center"/>
          </w:tcPr>
          <w:p>
            <w:pPr>
              <w:pStyle w:val="Normal"/>
              <w:jc w:val="center"/>
              <w:rPr>
                <w:color w:val="000000"/>
                <w:sz w:val="22"/>
              </w:rPr>
            </w:pPr>
            <w:r>
              <w:rPr>
                <w:color w:val="000000"/>
                <w:sz w:val="22"/>
              </w:rPr>
              <w:t>2027г.</w:t>
            </w:r>
          </w:p>
        </w:tc>
        <w:tc>
          <w:tcPr>
            <w:tcW w:w="857" w:type="dxa"/>
            <w:tcBorders/>
            <w:shd w:fill="auto" w:val="clear"/>
            <w:tcMar>
              <w:left w:w="103" w:type="dxa"/>
            </w:tcMar>
            <w:vAlign w:val="center"/>
          </w:tcPr>
          <w:p>
            <w:pPr>
              <w:pStyle w:val="Normal"/>
              <w:jc w:val="center"/>
              <w:rPr>
                <w:color w:val="000000"/>
                <w:sz w:val="22"/>
              </w:rPr>
            </w:pPr>
            <w:r>
              <w:rPr>
                <w:color w:val="000000"/>
                <w:sz w:val="22"/>
              </w:rPr>
              <w:t>2028г.</w:t>
            </w:r>
          </w:p>
        </w:tc>
      </w:tr>
      <w:tr>
        <w:trPr>
          <w:trHeight w:val="454"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Полезное потребление тепловой энергии, Гкал</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1259,5</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1259,5</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1259,5</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1259,5</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1259,5</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1259,5</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1259,5</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1259,5</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c>
          <w:tcPr>
            <w:tcW w:w="857"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r>
      <w:tr>
        <w:trPr>
          <w:trHeight w:val="430"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Производство теплоты, Гкал</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1468,8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1468,8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1468,8</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1468,8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1468,8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1468,8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1468,8</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1468,8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c>
          <w:tcPr>
            <w:tcW w:w="857"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r>
      <w:tr>
        <w:trPr>
          <w:trHeight w:val="340"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Потребление топлива, т у.т.</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338,4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338,4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338,4</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338,4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338,4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338,4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338,4</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338,4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57"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r>
      <w:tr>
        <w:trPr>
          <w:trHeight w:val="340"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 xml:space="preserve">Потребление угля, т:    </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440,7</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440,7</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440,7</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440,7</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440,7</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440,7</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440,7</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440,7</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57"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r>
      <w:tr>
        <w:trPr>
          <w:trHeight w:val="454"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Максимальное часовое потребление угля, т/ч</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0,2</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0,2</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0,2</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0,2</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0,2</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0,2</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0,2</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0,2</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57"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r>
    </w:tbl>
    <w:p>
      <w:pPr>
        <w:pStyle w:val="Normal"/>
        <w:tabs>
          <w:tab w:val="left" w:pos="375" w:leader="none"/>
        </w:tabs>
        <w:spacing w:before="120" w:after="120"/>
        <w:ind w:right="28" w:hanging="0"/>
        <w:jc w:val="both"/>
        <w:rPr>
          <w:b/>
          <w:b/>
        </w:rPr>
      </w:pPr>
      <w:r>
        <w:rPr>
          <w:b/>
        </w:rPr>
      </w:r>
    </w:p>
    <w:tbl>
      <w:tblPr>
        <w:tblStyle w:val="ab"/>
        <w:tblW w:w="15727" w:type="dxa"/>
        <w:jc w:val="left"/>
        <w:tblInd w:w="108" w:type="dxa"/>
        <w:tblCellMar>
          <w:top w:w="0" w:type="dxa"/>
          <w:left w:w="103" w:type="dxa"/>
          <w:bottom w:w="0" w:type="dxa"/>
          <w:right w:w="108" w:type="dxa"/>
        </w:tblCellMar>
        <w:tblLook w:val="04a0"/>
      </w:tblPr>
      <w:tblGrid>
        <w:gridCol w:w="2977"/>
        <w:gridCol w:w="849"/>
        <w:gridCol w:w="849"/>
        <w:gridCol w:w="849"/>
        <w:gridCol w:w="850"/>
        <w:gridCol w:w="849"/>
        <w:gridCol w:w="849"/>
        <w:gridCol w:w="849"/>
        <w:gridCol w:w="850"/>
        <w:gridCol w:w="849"/>
        <w:gridCol w:w="849"/>
        <w:gridCol w:w="849"/>
        <w:gridCol w:w="850"/>
        <w:gridCol w:w="849"/>
        <w:gridCol w:w="849"/>
        <w:gridCol w:w="857"/>
      </w:tblGrid>
      <w:tr>
        <w:trPr>
          <w:trHeight w:val="248" w:hRule="atLeast"/>
        </w:trPr>
        <w:tc>
          <w:tcPr>
            <w:tcW w:w="2977" w:type="dxa"/>
            <w:tcBorders/>
            <w:shd w:fill="auto" w:val="clear"/>
            <w:tcMar>
              <w:left w:w="103" w:type="dxa"/>
            </w:tcMar>
          </w:tcPr>
          <w:p>
            <w:pPr>
              <w:pStyle w:val="Normal"/>
              <w:jc w:val="center"/>
              <w:rPr>
                <w:b/>
                <w:b/>
                <w:bCs/>
                <w:color w:val="000000"/>
                <w:szCs w:val="24"/>
              </w:rPr>
            </w:pPr>
            <w:r>
              <w:rPr>
                <w:b/>
                <w:bCs/>
                <w:color w:val="000000"/>
              </w:rPr>
              <w:t>Котельная МДОУ детский сад №2</w:t>
            </w:r>
          </w:p>
        </w:tc>
        <w:tc>
          <w:tcPr>
            <w:tcW w:w="849" w:type="dxa"/>
            <w:tcBorders/>
            <w:shd w:fill="auto" w:val="clear"/>
            <w:tcMar>
              <w:left w:w="103" w:type="dxa"/>
            </w:tcMar>
            <w:vAlign w:val="center"/>
          </w:tcPr>
          <w:p>
            <w:pPr>
              <w:pStyle w:val="Normal"/>
              <w:jc w:val="center"/>
              <w:rPr>
                <w:color w:val="000000"/>
                <w:sz w:val="22"/>
              </w:rPr>
            </w:pPr>
            <w:r>
              <w:rPr>
                <w:color w:val="000000"/>
                <w:sz w:val="22"/>
              </w:rPr>
              <w:t>2014г.</w:t>
            </w:r>
          </w:p>
        </w:tc>
        <w:tc>
          <w:tcPr>
            <w:tcW w:w="849" w:type="dxa"/>
            <w:tcBorders/>
            <w:shd w:fill="auto" w:val="clear"/>
            <w:tcMar>
              <w:left w:w="103" w:type="dxa"/>
            </w:tcMar>
            <w:vAlign w:val="center"/>
          </w:tcPr>
          <w:p>
            <w:pPr>
              <w:pStyle w:val="Normal"/>
              <w:jc w:val="center"/>
              <w:rPr>
                <w:color w:val="000000"/>
                <w:sz w:val="22"/>
              </w:rPr>
            </w:pPr>
            <w:r>
              <w:rPr>
                <w:color w:val="000000"/>
                <w:sz w:val="22"/>
              </w:rPr>
              <w:t>2015г.</w:t>
            </w:r>
          </w:p>
        </w:tc>
        <w:tc>
          <w:tcPr>
            <w:tcW w:w="849" w:type="dxa"/>
            <w:tcBorders/>
            <w:shd w:fill="auto" w:val="clear"/>
            <w:tcMar>
              <w:left w:w="103" w:type="dxa"/>
            </w:tcMar>
            <w:vAlign w:val="center"/>
          </w:tcPr>
          <w:p>
            <w:pPr>
              <w:pStyle w:val="Normal"/>
              <w:jc w:val="center"/>
              <w:rPr>
                <w:color w:val="000000"/>
                <w:sz w:val="22"/>
              </w:rPr>
            </w:pPr>
            <w:r>
              <w:rPr>
                <w:color w:val="000000"/>
                <w:sz w:val="22"/>
              </w:rPr>
              <w:t>2016г.</w:t>
            </w:r>
          </w:p>
        </w:tc>
        <w:tc>
          <w:tcPr>
            <w:tcW w:w="850" w:type="dxa"/>
            <w:tcBorders/>
            <w:shd w:fill="auto" w:val="clear"/>
            <w:tcMar>
              <w:left w:w="103" w:type="dxa"/>
            </w:tcMar>
            <w:vAlign w:val="center"/>
          </w:tcPr>
          <w:p>
            <w:pPr>
              <w:pStyle w:val="Normal"/>
              <w:jc w:val="center"/>
              <w:rPr>
                <w:color w:val="000000"/>
                <w:sz w:val="22"/>
              </w:rPr>
            </w:pPr>
            <w:r>
              <w:rPr>
                <w:color w:val="000000"/>
                <w:sz w:val="22"/>
              </w:rPr>
              <w:t>2017г.</w:t>
            </w:r>
          </w:p>
        </w:tc>
        <w:tc>
          <w:tcPr>
            <w:tcW w:w="849" w:type="dxa"/>
            <w:tcBorders/>
            <w:shd w:fill="auto" w:val="clear"/>
            <w:tcMar>
              <w:left w:w="103" w:type="dxa"/>
            </w:tcMar>
            <w:vAlign w:val="center"/>
          </w:tcPr>
          <w:p>
            <w:pPr>
              <w:pStyle w:val="Normal"/>
              <w:jc w:val="center"/>
              <w:rPr>
                <w:color w:val="000000"/>
                <w:sz w:val="22"/>
              </w:rPr>
            </w:pPr>
            <w:r>
              <w:rPr>
                <w:color w:val="000000"/>
                <w:sz w:val="22"/>
              </w:rPr>
              <w:t>2018г.</w:t>
            </w:r>
          </w:p>
        </w:tc>
        <w:tc>
          <w:tcPr>
            <w:tcW w:w="849" w:type="dxa"/>
            <w:tcBorders/>
            <w:shd w:fill="auto" w:val="clear"/>
            <w:tcMar>
              <w:left w:w="103" w:type="dxa"/>
            </w:tcMar>
            <w:vAlign w:val="center"/>
          </w:tcPr>
          <w:p>
            <w:pPr>
              <w:pStyle w:val="Normal"/>
              <w:jc w:val="center"/>
              <w:rPr>
                <w:color w:val="000000"/>
                <w:sz w:val="22"/>
              </w:rPr>
            </w:pPr>
            <w:r>
              <w:rPr>
                <w:color w:val="000000"/>
                <w:sz w:val="22"/>
              </w:rPr>
              <w:t>2019г.</w:t>
            </w:r>
          </w:p>
        </w:tc>
        <w:tc>
          <w:tcPr>
            <w:tcW w:w="849" w:type="dxa"/>
            <w:tcBorders/>
            <w:shd w:fill="auto" w:val="clear"/>
            <w:tcMar>
              <w:left w:w="103" w:type="dxa"/>
            </w:tcMar>
            <w:vAlign w:val="center"/>
          </w:tcPr>
          <w:p>
            <w:pPr>
              <w:pStyle w:val="Normal"/>
              <w:jc w:val="center"/>
              <w:rPr>
                <w:color w:val="000000"/>
                <w:sz w:val="22"/>
              </w:rPr>
            </w:pPr>
            <w:r>
              <w:rPr>
                <w:color w:val="000000"/>
                <w:sz w:val="22"/>
              </w:rPr>
              <w:t>2020г.</w:t>
            </w:r>
          </w:p>
        </w:tc>
        <w:tc>
          <w:tcPr>
            <w:tcW w:w="850" w:type="dxa"/>
            <w:tcBorders/>
            <w:shd w:fill="auto" w:val="clear"/>
            <w:tcMar>
              <w:left w:w="103" w:type="dxa"/>
            </w:tcMar>
            <w:vAlign w:val="center"/>
          </w:tcPr>
          <w:p>
            <w:pPr>
              <w:pStyle w:val="Normal"/>
              <w:jc w:val="center"/>
              <w:rPr>
                <w:color w:val="000000"/>
                <w:sz w:val="22"/>
              </w:rPr>
            </w:pPr>
            <w:r>
              <w:rPr>
                <w:color w:val="000000"/>
                <w:sz w:val="22"/>
              </w:rPr>
              <w:t>2021г.</w:t>
            </w:r>
          </w:p>
        </w:tc>
        <w:tc>
          <w:tcPr>
            <w:tcW w:w="849" w:type="dxa"/>
            <w:tcBorders/>
            <w:shd w:fill="auto" w:val="clear"/>
            <w:tcMar>
              <w:left w:w="103" w:type="dxa"/>
            </w:tcMar>
            <w:vAlign w:val="center"/>
          </w:tcPr>
          <w:p>
            <w:pPr>
              <w:pStyle w:val="Normal"/>
              <w:jc w:val="center"/>
              <w:rPr>
                <w:color w:val="000000"/>
                <w:sz w:val="22"/>
              </w:rPr>
            </w:pPr>
            <w:r>
              <w:rPr>
                <w:color w:val="000000"/>
                <w:sz w:val="22"/>
              </w:rPr>
              <w:t>2022г.</w:t>
            </w:r>
          </w:p>
        </w:tc>
        <w:tc>
          <w:tcPr>
            <w:tcW w:w="849" w:type="dxa"/>
            <w:tcBorders/>
            <w:shd w:fill="auto" w:val="clear"/>
            <w:tcMar>
              <w:left w:w="103" w:type="dxa"/>
            </w:tcMar>
            <w:vAlign w:val="center"/>
          </w:tcPr>
          <w:p>
            <w:pPr>
              <w:pStyle w:val="Normal"/>
              <w:jc w:val="center"/>
              <w:rPr>
                <w:color w:val="000000"/>
                <w:sz w:val="22"/>
              </w:rPr>
            </w:pPr>
            <w:r>
              <w:rPr>
                <w:color w:val="000000"/>
                <w:sz w:val="22"/>
              </w:rPr>
              <w:t>2023г.</w:t>
            </w:r>
          </w:p>
        </w:tc>
        <w:tc>
          <w:tcPr>
            <w:tcW w:w="849" w:type="dxa"/>
            <w:tcBorders/>
            <w:shd w:fill="auto" w:val="clear"/>
            <w:tcMar>
              <w:left w:w="103" w:type="dxa"/>
            </w:tcMar>
            <w:vAlign w:val="center"/>
          </w:tcPr>
          <w:p>
            <w:pPr>
              <w:pStyle w:val="Normal"/>
              <w:jc w:val="center"/>
              <w:rPr>
                <w:color w:val="000000"/>
                <w:sz w:val="22"/>
              </w:rPr>
            </w:pPr>
            <w:r>
              <w:rPr>
                <w:color w:val="000000"/>
                <w:sz w:val="22"/>
              </w:rPr>
              <w:t>2024г.</w:t>
            </w:r>
          </w:p>
        </w:tc>
        <w:tc>
          <w:tcPr>
            <w:tcW w:w="850" w:type="dxa"/>
            <w:tcBorders/>
            <w:shd w:fill="auto" w:val="clear"/>
            <w:tcMar>
              <w:left w:w="103" w:type="dxa"/>
            </w:tcMar>
            <w:vAlign w:val="center"/>
          </w:tcPr>
          <w:p>
            <w:pPr>
              <w:pStyle w:val="Normal"/>
              <w:jc w:val="center"/>
              <w:rPr>
                <w:color w:val="000000"/>
                <w:sz w:val="22"/>
              </w:rPr>
            </w:pPr>
            <w:r>
              <w:rPr>
                <w:color w:val="000000"/>
                <w:sz w:val="22"/>
              </w:rPr>
              <w:t>2025г.</w:t>
            </w:r>
          </w:p>
        </w:tc>
        <w:tc>
          <w:tcPr>
            <w:tcW w:w="849" w:type="dxa"/>
            <w:tcBorders/>
            <w:shd w:fill="auto" w:val="clear"/>
            <w:tcMar>
              <w:left w:w="103" w:type="dxa"/>
            </w:tcMar>
            <w:vAlign w:val="center"/>
          </w:tcPr>
          <w:p>
            <w:pPr>
              <w:pStyle w:val="Normal"/>
              <w:jc w:val="center"/>
              <w:rPr>
                <w:color w:val="000000"/>
                <w:sz w:val="22"/>
              </w:rPr>
            </w:pPr>
            <w:r>
              <w:rPr>
                <w:color w:val="000000"/>
                <w:sz w:val="22"/>
              </w:rPr>
              <w:t>2026г.</w:t>
            </w:r>
          </w:p>
        </w:tc>
        <w:tc>
          <w:tcPr>
            <w:tcW w:w="849" w:type="dxa"/>
            <w:tcBorders/>
            <w:shd w:fill="auto" w:val="clear"/>
            <w:tcMar>
              <w:left w:w="103" w:type="dxa"/>
            </w:tcMar>
            <w:vAlign w:val="center"/>
          </w:tcPr>
          <w:p>
            <w:pPr>
              <w:pStyle w:val="Normal"/>
              <w:jc w:val="center"/>
              <w:rPr>
                <w:color w:val="000000"/>
                <w:sz w:val="22"/>
              </w:rPr>
            </w:pPr>
            <w:r>
              <w:rPr>
                <w:color w:val="000000"/>
                <w:sz w:val="22"/>
              </w:rPr>
              <w:t>2027г.</w:t>
            </w:r>
          </w:p>
        </w:tc>
        <w:tc>
          <w:tcPr>
            <w:tcW w:w="857" w:type="dxa"/>
            <w:tcBorders/>
            <w:shd w:fill="auto" w:val="clear"/>
            <w:tcMar>
              <w:left w:w="103" w:type="dxa"/>
            </w:tcMar>
            <w:vAlign w:val="center"/>
          </w:tcPr>
          <w:p>
            <w:pPr>
              <w:pStyle w:val="Normal"/>
              <w:jc w:val="center"/>
              <w:rPr>
                <w:color w:val="000000"/>
                <w:sz w:val="22"/>
              </w:rPr>
            </w:pPr>
            <w:r>
              <w:rPr>
                <w:color w:val="000000"/>
                <w:sz w:val="22"/>
              </w:rPr>
              <w:t>2028г.</w:t>
            </w:r>
          </w:p>
        </w:tc>
      </w:tr>
      <w:tr>
        <w:trPr>
          <w:trHeight w:val="454"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Полезное потребление тепловой энергии, Гкал</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77,2</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77,2</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77,2</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77,2</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77,2</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77,2</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77,2</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77,2</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77,2</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77,2</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77,2</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77,2</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77,2</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77,2</w:t>
            </w:r>
          </w:p>
        </w:tc>
        <w:tc>
          <w:tcPr>
            <w:tcW w:w="857"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77,2</w:t>
            </w:r>
          </w:p>
        </w:tc>
      </w:tr>
      <w:tr>
        <w:trPr>
          <w:trHeight w:val="430"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Производство теплоты, Гкал</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88,0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88,0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88,0</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88,0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88,0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88,0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88,0</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88,0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88,0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88,0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88,0</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88,0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88,0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88,0</w:t>
            </w:r>
          </w:p>
        </w:tc>
        <w:tc>
          <w:tcPr>
            <w:tcW w:w="857"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88,0</w:t>
            </w:r>
          </w:p>
        </w:tc>
      </w:tr>
      <w:tr>
        <w:trPr>
          <w:trHeight w:val="340"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Потребление топлива, т у.т.</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18,8</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18,8</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18,8</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18,8</w:t>
            </w:r>
          </w:p>
        </w:tc>
        <w:tc>
          <w:tcPr>
            <w:tcW w:w="857"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18,8</w:t>
            </w:r>
          </w:p>
        </w:tc>
      </w:tr>
      <w:tr>
        <w:trPr>
          <w:trHeight w:val="340"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 xml:space="preserve">Потребление угля, т:    </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24,4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24,4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24,4</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24,4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24,4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24,4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24,4</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24,4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24,4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24,4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24,4</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24,4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24,4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24,4</w:t>
            </w:r>
          </w:p>
        </w:tc>
        <w:tc>
          <w:tcPr>
            <w:tcW w:w="857"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24,4</w:t>
            </w:r>
          </w:p>
        </w:tc>
      </w:tr>
      <w:tr>
        <w:trPr>
          <w:trHeight w:val="454"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Максимальное часовое потребление угля, т/ч</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57"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r>
    </w:tbl>
    <w:p>
      <w:pPr>
        <w:pStyle w:val="Normal"/>
        <w:tabs>
          <w:tab w:val="left" w:pos="375" w:leader="none"/>
        </w:tabs>
        <w:spacing w:before="120" w:after="120"/>
        <w:ind w:right="28" w:hanging="0"/>
        <w:jc w:val="both"/>
        <w:rPr>
          <w:b/>
          <w:b/>
        </w:rPr>
      </w:pPr>
      <w:r>
        <w:rPr>
          <w:b/>
        </w:rPr>
      </w:r>
    </w:p>
    <w:tbl>
      <w:tblPr>
        <w:tblStyle w:val="ab"/>
        <w:tblW w:w="15727" w:type="dxa"/>
        <w:jc w:val="left"/>
        <w:tblInd w:w="108" w:type="dxa"/>
        <w:tblCellMar>
          <w:top w:w="0" w:type="dxa"/>
          <w:left w:w="103" w:type="dxa"/>
          <w:bottom w:w="0" w:type="dxa"/>
          <w:right w:w="108" w:type="dxa"/>
        </w:tblCellMar>
        <w:tblLook w:val="04a0"/>
      </w:tblPr>
      <w:tblGrid>
        <w:gridCol w:w="2977"/>
        <w:gridCol w:w="849"/>
        <w:gridCol w:w="849"/>
        <w:gridCol w:w="849"/>
        <w:gridCol w:w="850"/>
        <w:gridCol w:w="849"/>
        <w:gridCol w:w="849"/>
        <w:gridCol w:w="849"/>
        <w:gridCol w:w="850"/>
        <w:gridCol w:w="849"/>
        <w:gridCol w:w="849"/>
        <w:gridCol w:w="849"/>
        <w:gridCol w:w="850"/>
        <w:gridCol w:w="849"/>
        <w:gridCol w:w="849"/>
        <w:gridCol w:w="857"/>
      </w:tblGrid>
      <w:tr>
        <w:trPr>
          <w:trHeight w:val="248" w:hRule="atLeast"/>
        </w:trPr>
        <w:tc>
          <w:tcPr>
            <w:tcW w:w="2977" w:type="dxa"/>
            <w:tcBorders/>
            <w:shd w:fill="auto" w:val="clear"/>
            <w:tcMar>
              <w:left w:w="103" w:type="dxa"/>
            </w:tcMar>
          </w:tcPr>
          <w:p>
            <w:pPr>
              <w:pStyle w:val="Normal"/>
              <w:jc w:val="center"/>
              <w:rPr>
                <w:b/>
                <w:b/>
                <w:bCs/>
                <w:szCs w:val="24"/>
              </w:rPr>
            </w:pPr>
            <w:r>
              <w:rPr>
                <w:b/>
                <w:bCs/>
              </w:rPr>
              <w:t>Котельная МОУ ДОД Сусанинская ДШИ</w:t>
            </w:r>
          </w:p>
        </w:tc>
        <w:tc>
          <w:tcPr>
            <w:tcW w:w="849" w:type="dxa"/>
            <w:tcBorders/>
            <w:shd w:fill="auto" w:val="clear"/>
            <w:tcMar>
              <w:left w:w="103" w:type="dxa"/>
            </w:tcMar>
            <w:vAlign w:val="center"/>
          </w:tcPr>
          <w:p>
            <w:pPr>
              <w:pStyle w:val="Normal"/>
              <w:jc w:val="center"/>
              <w:rPr>
                <w:color w:val="000000"/>
                <w:sz w:val="22"/>
              </w:rPr>
            </w:pPr>
            <w:r>
              <w:rPr>
                <w:color w:val="000000"/>
                <w:sz w:val="22"/>
              </w:rPr>
              <w:t>2014г.</w:t>
            </w:r>
          </w:p>
        </w:tc>
        <w:tc>
          <w:tcPr>
            <w:tcW w:w="849" w:type="dxa"/>
            <w:tcBorders/>
            <w:shd w:fill="auto" w:val="clear"/>
            <w:tcMar>
              <w:left w:w="103" w:type="dxa"/>
            </w:tcMar>
            <w:vAlign w:val="center"/>
          </w:tcPr>
          <w:p>
            <w:pPr>
              <w:pStyle w:val="Normal"/>
              <w:jc w:val="center"/>
              <w:rPr>
                <w:color w:val="000000"/>
                <w:sz w:val="22"/>
              </w:rPr>
            </w:pPr>
            <w:r>
              <w:rPr>
                <w:color w:val="000000"/>
                <w:sz w:val="22"/>
              </w:rPr>
              <w:t>2015г.</w:t>
            </w:r>
          </w:p>
        </w:tc>
        <w:tc>
          <w:tcPr>
            <w:tcW w:w="849" w:type="dxa"/>
            <w:tcBorders/>
            <w:shd w:fill="auto" w:val="clear"/>
            <w:tcMar>
              <w:left w:w="103" w:type="dxa"/>
            </w:tcMar>
            <w:vAlign w:val="center"/>
          </w:tcPr>
          <w:p>
            <w:pPr>
              <w:pStyle w:val="Normal"/>
              <w:jc w:val="center"/>
              <w:rPr>
                <w:color w:val="000000"/>
                <w:sz w:val="22"/>
              </w:rPr>
            </w:pPr>
            <w:r>
              <w:rPr>
                <w:color w:val="000000"/>
                <w:sz w:val="22"/>
              </w:rPr>
              <w:t>2016г.</w:t>
            </w:r>
          </w:p>
        </w:tc>
        <w:tc>
          <w:tcPr>
            <w:tcW w:w="850" w:type="dxa"/>
            <w:tcBorders/>
            <w:shd w:fill="auto" w:val="clear"/>
            <w:tcMar>
              <w:left w:w="103" w:type="dxa"/>
            </w:tcMar>
            <w:vAlign w:val="center"/>
          </w:tcPr>
          <w:p>
            <w:pPr>
              <w:pStyle w:val="Normal"/>
              <w:jc w:val="center"/>
              <w:rPr>
                <w:color w:val="000000"/>
                <w:sz w:val="22"/>
              </w:rPr>
            </w:pPr>
            <w:r>
              <w:rPr>
                <w:color w:val="000000"/>
                <w:sz w:val="22"/>
              </w:rPr>
              <w:t>2017г.</w:t>
            </w:r>
          </w:p>
        </w:tc>
        <w:tc>
          <w:tcPr>
            <w:tcW w:w="849" w:type="dxa"/>
            <w:tcBorders/>
            <w:shd w:fill="auto" w:val="clear"/>
            <w:tcMar>
              <w:left w:w="103" w:type="dxa"/>
            </w:tcMar>
            <w:vAlign w:val="center"/>
          </w:tcPr>
          <w:p>
            <w:pPr>
              <w:pStyle w:val="Normal"/>
              <w:jc w:val="center"/>
              <w:rPr>
                <w:color w:val="000000"/>
                <w:sz w:val="22"/>
              </w:rPr>
            </w:pPr>
            <w:r>
              <w:rPr>
                <w:color w:val="000000"/>
                <w:sz w:val="22"/>
              </w:rPr>
              <w:t>2018г.</w:t>
            </w:r>
          </w:p>
        </w:tc>
        <w:tc>
          <w:tcPr>
            <w:tcW w:w="849" w:type="dxa"/>
            <w:tcBorders/>
            <w:shd w:fill="auto" w:val="clear"/>
            <w:tcMar>
              <w:left w:w="103" w:type="dxa"/>
            </w:tcMar>
            <w:vAlign w:val="center"/>
          </w:tcPr>
          <w:p>
            <w:pPr>
              <w:pStyle w:val="Normal"/>
              <w:jc w:val="center"/>
              <w:rPr>
                <w:color w:val="000000"/>
                <w:sz w:val="22"/>
              </w:rPr>
            </w:pPr>
            <w:r>
              <w:rPr>
                <w:color w:val="000000"/>
                <w:sz w:val="22"/>
              </w:rPr>
              <w:t>2019г.</w:t>
            </w:r>
          </w:p>
        </w:tc>
        <w:tc>
          <w:tcPr>
            <w:tcW w:w="849" w:type="dxa"/>
            <w:tcBorders/>
            <w:shd w:fill="auto" w:val="clear"/>
            <w:tcMar>
              <w:left w:w="103" w:type="dxa"/>
            </w:tcMar>
            <w:vAlign w:val="center"/>
          </w:tcPr>
          <w:p>
            <w:pPr>
              <w:pStyle w:val="Normal"/>
              <w:jc w:val="center"/>
              <w:rPr>
                <w:color w:val="000000"/>
                <w:sz w:val="22"/>
              </w:rPr>
            </w:pPr>
            <w:r>
              <w:rPr>
                <w:color w:val="000000"/>
                <w:sz w:val="22"/>
              </w:rPr>
              <w:t>2020г.</w:t>
            </w:r>
          </w:p>
        </w:tc>
        <w:tc>
          <w:tcPr>
            <w:tcW w:w="850" w:type="dxa"/>
            <w:tcBorders/>
            <w:shd w:fill="auto" w:val="clear"/>
            <w:tcMar>
              <w:left w:w="103" w:type="dxa"/>
            </w:tcMar>
            <w:vAlign w:val="center"/>
          </w:tcPr>
          <w:p>
            <w:pPr>
              <w:pStyle w:val="Normal"/>
              <w:jc w:val="center"/>
              <w:rPr>
                <w:color w:val="000000"/>
                <w:sz w:val="22"/>
              </w:rPr>
            </w:pPr>
            <w:r>
              <w:rPr>
                <w:color w:val="000000"/>
                <w:sz w:val="22"/>
              </w:rPr>
              <w:t>2021г.</w:t>
            </w:r>
          </w:p>
        </w:tc>
        <w:tc>
          <w:tcPr>
            <w:tcW w:w="849" w:type="dxa"/>
            <w:tcBorders/>
            <w:shd w:fill="auto" w:val="clear"/>
            <w:tcMar>
              <w:left w:w="103" w:type="dxa"/>
            </w:tcMar>
            <w:vAlign w:val="center"/>
          </w:tcPr>
          <w:p>
            <w:pPr>
              <w:pStyle w:val="Normal"/>
              <w:jc w:val="center"/>
              <w:rPr>
                <w:color w:val="000000"/>
                <w:sz w:val="22"/>
              </w:rPr>
            </w:pPr>
            <w:r>
              <w:rPr>
                <w:color w:val="000000"/>
                <w:sz w:val="22"/>
              </w:rPr>
              <w:t>2022г.</w:t>
            </w:r>
          </w:p>
        </w:tc>
        <w:tc>
          <w:tcPr>
            <w:tcW w:w="849" w:type="dxa"/>
            <w:tcBorders/>
            <w:shd w:fill="auto" w:val="clear"/>
            <w:tcMar>
              <w:left w:w="103" w:type="dxa"/>
            </w:tcMar>
            <w:vAlign w:val="center"/>
          </w:tcPr>
          <w:p>
            <w:pPr>
              <w:pStyle w:val="Normal"/>
              <w:jc w:val="center"/>
              <w:rPr>
                <w:color w:val="000000"/>
                <w:sz w:val="22"/>
              </w:rPr>
            </w:pPr>
            <w:r>
              <w:rPr>
                <w:color w:val="000000"/>
                <w:sz w:val="22"/>
              </w:rPr>
              <w:t>2023г.</w:t>
            </w:r>
          </w:p>
        </w:tc>
        <w:tc>
          <w:tcPr>
            <w:tcW w:w="849" w:type="dxa"/>
            <w:tcBorders/>
            <w:shd w:fill="auto" w:val="clear"/>
            <w:tcMar>
              <w:left w:w="103" w:type="dxa"/>
            </w:tcMar>
            <w:vAlign w:val="center"/>
          </w:tcPr>
          <w:p>
            <w:pPr>
              <w:pStyle w:val="Normal"/>
              <w:jc w:val="center"/>
              <w:rPr>
                <w:color w:val="000000"/>
                <w:sz w:val="22"/>
              </w:rPr>
            </w:pPr>
            <w:r>
              <w:rPr>
                <w:color w:val="000000"/>
                <w:sz w:val="22"/>
              </w:rPr>
              <w:t>2024г.</w:t>
            </w:r>
          </w:p>
        </w:tc>
        <w:tc>
          <w:tcPr>
            <w:tcW w:w="850" w:type="dxa"/>
            <w:tcBorders/>
            <w:shd w:fill="auto" w:val="clear"/>
            <w:tcMar>
              <w:left w:w="103" w:type="dxa"/>
            </w:tcMar>
            <w:vAlign w:val="center"/>
          </w:tcPr>
          <w:p>
            <w:pPr>
              <w:pStyle w:val="Normal"/>
              <w:jc w:val="center"/>
              <w:rPr>
                <w:color w:val="000000"/>
                <w:sz w:val="22"/>
              </w:rPr>
            </w:pPr>
            <w:r>
              <w:rPr>
                <w:color w:val="000000"/>
                <w:sz w:val="22"/>
              </w:rPr>
              <w:t>2025г.</w:t>
            </w:r>
          </w:p>
        </w:tc>
        <w:tc>
          <w:tcPr>
            <w:tcW w:w="849" w:type="dxa"/>
            <w:tcBorders/>
            <w:shd w:fill="auto" w:val="clear"/>
            <w:tcMar>
              <w:left w:w="103" w:type="dxa"/>
            </w:tcMar>
            <w:vAlign w:val="center"/>
          </w:tcPr>
          <w:p>
            <w:pPr>
              <w:pStyle w:val="Normal"/>
              <w:jc w:val="center"/>
              <w:rPr>
                <w:color w:val="000000"/>
                <w:sz w:val="22"/>
              </w:rPr>
            </w:pPr>
            <w:r>
              <w:rPr>
                <w:color w:val="000000"/>
                <w:sz w:val="22"/>
              </w:rPr>
              <w:t>2026г.</w:t>
            </w:r>
          </w:p>
        </w:tc>
        <w:tc>
          <w:tcPr>
            <w:tcW w:w="849" w:type="dxa"/>
            <w:tcBorders/>
            <w:shd w:fill="auto" w:val="clear"/>
            <w:tcMar>
              <w:left w:w="103" w:type="dxa"/>
            </w:tcMar>
            <w:vAlign w:val="center"/>
          </w:tcPr>
          <w:p>
            <w:pPr>
              <w:pStyle w:val="Normal"/>
              <w:jc w:val="center"/>
              <w:rPr>
                <w:color w:val="000000"/>
                <w:sz w:val="22"/>
              </w:rPr>
            </w:pPr>
            <w:r>
              <w:rPr>
                <w:color w:val="000000"/>
                <w:sz w:val="22"/>
              </w:rPr>
              <w:t>2027г.</w:t>
            </w:r>
          </w:p>
        </w:tc>
        <w:tc>
          <w:tcPr>
            <w:tcW w:w="857" w:type="dxa"/>
            <w:tcBorders/>
            <w:shd w:fill="auto" w:val="clear"/>
            <w:tcMar>
              <w:left w:w="103" w:type="dxa"/>
            </w:tcMar>
            <w:vAlign w:val="center"/>
          </w:tcPr>
          <w:p>
            <w:pPr>
              <w:pStyle w:val="Normal"/>
              <w:jc w:val="center"/>
              <w:rPr>
                <w:color w:val="000000"/>
                <w:sz w:val="22"/>
              </w:rPr>
            </w:pPr>
            <w:r>
              <w:rPr>
                <w:color w:val="000000"/>
                <w:sz w:val="22"/>
              </w:rPr>
              <w:t>2028г.</w:t>
            </w:r>
          </w:p>
        </w:tc>
      </w:tr>
      <w:tr>
        <w:trPr>
          <w:trHeight w:val="454"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Полезное потребление тепловой энергии, Гкал</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86,0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86,0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86,0</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86,0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86,0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86,0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86,0</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86,0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86,0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86,0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86,0</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86,0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86,0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86,0</w:t>
            </w:r>
          </w:p>
        </w:tc>
        <w:tc>
          <w:tcPr>
            <w:tcW w:w="857"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86,0</w:t>
            </w:r>
          </w:p>
        </w:tc>
      </w:tr>
      <w:tr>
        <w:trPr>
          <w:trHeight w:val="430"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Производство теплоты, Гкал</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90,9</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90,9</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90,9</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90,9</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90,9</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90,9</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90,9</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90,9</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90,9</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90,9</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90,9</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90,9</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90,9</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90,9</w:t>
            </w:r>
          </w:p>
        </w:tc>
        <w:tc>
          <w:tcPr>
            <w:tcW w:w="857"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90,9</w:t>
            </w:r>
          </w:p>
        </w:tc>
      </w:tr>
      <w:tr>
        <w:trPr>
          <w:trHeight w:val="340"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Потребление топлива, т у.т.</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19,4</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19,4</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19,4</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19,4</w:t>
            </w:r>
          </w:p>
        </w:tc>
        <w:tc>
          <w:tcPr>
            <w:tcW w:w="857"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19,4</w:t>
            </w:r>
          </w:p>
        </w:tc>
      </w:tr>
      <w:tr>
        <w:trPr>
          <w:trHeight w:val="340"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 xml:space="preserve">Потребление угля, т:    </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25,2</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25,2</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25,2</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25,2</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25,2</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25,2</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25,2</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25,2</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25,2</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25,2</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25,2</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25,2</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25,2</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25,2</w:t>
            </w:r>
          </w:p>
        </w:tc>
        <w:tc>
          <w:tcPr>
            <w:tcW w:w="857"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25,2</w:t>
            </w:r>
          </w:p>
        </w:tc>
      </w:tr>
      <w:tr>
        <w:trPr>
          <w:trHeight w:val="454"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Максимальное часовое потребление угля, т/ч</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c>
          <w:tcPr>
            <w:tcW w:w="857"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0,01</w:t>
            </w:r>
          </w:p>
        </w:tc>
      </w:tr>
    </w:tbl>
    <w:p>
      <w:pPr>
        <w:pStyle w:val="Normal"/>
        <w:tabs>
          <w:tab w:val="left" w:pos="375" w:leader="none"/>
        </w:tabs>
        <w:spacing w:before="120" w:after="120"/>
        <w:ind w:right="28" w:hanging="0"/>
        <w:jc w:val="both"/>
        <w:rPr>
          <w:b/>
          <w:b/>
        </w:rPr>
      </w:pPr>
      <w:r>
        <w:rPr>
          <w:b/>
        </w:rPr>
      </w:r>
    </w:p>
    <w:p>
      <w:pPr>
        <w:pStyle w:val="Normal"/>
        <w:tabs>
          <w:tab w:val="left" w:pos="375" w:leader="none"/>
        </w:tabs>
        <w:spacing w:before="120" w:after="120"/>
        <w:ind w:right="28" w:hanging="0"/>
        <w:jc w:val="both"/>
        <w:rPr>
          <w:b/>
          <w:b/>
        </w:rPr>
      </w:pPr>
      <w:r>
        <w:rPr>
          <w:b/>
        </w:rPr>
      </w:r>
    </w:p>
    <w:p>
      <w:pPr>
        <w:pStyle w:val="Normal"/>
        <w:tabs>
          <w:tab w:val="left" w:pos="375" w:leader="none"/>
        </w:tabs>
        <w:spacing w:before="120" w:after="120"/>
        <w:ind w:right="28" w:hanging="0"/>
        <w:jc w:val="right"/>
        <w:rPr>
          <w:b/>
          <w:b/>
        </w:rPr>
      </w:pPr>
      <w:r>
        <w:rPr>
          <w:sz w:val="26"/>
          <w:szCs w:val="26"/>
        </w:rPr>
        <w:t>Продолжение таблицы 8.2.3.</w:t>
      </w:r>
    </w:p>
    <w:tbl>
      <w:tblPr>
        <w:tblStyle w:val="ab"/>
        <w:tblW w:w="15727" w:type="dxa"/>
        <w:jc w:val="left"/>
        <w:tblInd w:w="108" w:type="dxa"/>
        <w:tblCellMar>
          <w:top w:w="0" w:type="dxa"/>
          <w:left w:w="103" w:type="dxa"/>
          <w:bottom w:w="0" w:type="dxa"/>
          <w:right w:w="108" w:type="dxa"/>
        </w:tblCellMar>
        <w:tblLook w:val="04a0"/>
      </w:tblPr>
      <w:tblGrid>
        <w:gridCol w:w="2977"/>
        <w:gridCol w:w="849"/>
        <w:gridCol w:w="849"/>
        <w:gridCol w:w="849"/>
        <w:gridCol w:w="850"/>
        <w:gridCol w:w="849"/>
        <w:gridCol w:w="849"/>
        <w:gridCol w:w="849"/>
        <w:gridCol w:w="850"/>
        <w:gridCol w:w="849"/>
        <w:gridCol w:w="849"/>
        <w:gridCol w:w="849"/>
        <w:gridCol w:w="850"/>
        <w:gridCol w:w="849"/>
        <w:gridCol w:w="849"/>
        <w:gridCol w:w="857"/>
      </w:tblGrid>
      <w:tr>
        <w:trPr>
          <w:trHeight w:val="248" w:hRule="atLeast"/>
        </w:trPr>
        <w:tc>
          <w:tcPr>
            <w:tcW w:w="2977" w:type="dxa"/>
            <w:tcBorders/>
            <w:shd w:fill="auto" w:val="clear"/>
            <w:tcMar>
              <w:left w:w="103" w:type="dxa"/>
            </w:tcMar>
          </w:tcPr>
          <w:p>
            <w:pPr>
              <w:pStyle w:val="Normal"/>
              <w:jc w:val="center"/>
              <w:rPr>
                <w:b/>
                <w:b/>
                <w:bCs/>
                <w:color w:val="000000"/>
                <w:szCs w:val="24"/>
              </w:rPr>
            </w:pPr>
            <w:r>
              <w:rPr>
                <w:b/>
                <w:bCs/>
                <w:color w:val="000000"/>
              </w:rPr>
              <w:t>Котельная администрации района</w:t>
            </w:r>
          </w:p>
        </w:tc>
        <w:tc>
          <w:tcPr>
            <w:tcW w:w="849" w:type="dxa"/>
            <w:tcBorders/>
            <w:shd w:fill="auto" w:val="clear"/>
            <w:tcMar>
              <w:left w:w="103" w:type="dxa"/>
            </w:tcMar>
            <w:vAlign w:val="center"/>
          </w:tcPr>
          <w:p>
            <w:pPr>
              <w:pStyle w:val="Normal"/>
              <w:jc w:val="center"/>
              <w:rPr>
                <w:color w:val="000000"/>
                <w:sz w:val="22"/>
              </w:rPr>
            </w:pPr>
            <w:r>
              <w:rPr>
                <w:color w:val="000000"/>
                <w:sz w:val="22"/>
              </w:rPr>
              <w:t>2014г.</w:t>
            </w:r>
          </w:p>
        </w:tc>
        <w:tc>
          <w:tcPr>
            <w:tcW w:w="849" w:type="dxa"/>
            <w:tcBorders/>
            <w:shd w:fill="auto" w:val="clear"/>
            <w:tcMar>
              <w:left w:w="103" w:type="dxa"/>
            </w:tcMar>
            <w:vAlign w:val="center"/>
          </w:tcPr>
          <w:p>
            <w:pPr>
              <w:pStyle w:val="Normal"/>
              <w:jc w:val="center"/>
              <w:rPr>
                <w:color w:val="000000"/>
                <w:sz w:val="22"/>
              </w:rPr>
            </w:pPr>
            <w:r>
              <w:rPr>
                <w:color w:val="000000"/>
                <w:sz w:val="22"/>
              </w:rPr>
              <w:t>2015г.</w:t>
            </w:r>
          </w:p>
        </w:tc>
        <w:tc>
          <w:tcPr>
            <w:tcW w:w="849" w:type="dxa"/>
            <w:tcBorders/>
            <w:shd w:fill="auto" w:val="clear"/>
            <w:tcMar>
              <w:left w:w="103" w:type="dxa"/>
            </w:tcMar>
            <w:vAlign w:val="center"/>
          </w:tcPr>
          <w:p>
            <w:pPr>
              <w:pStyle w:val="Normal"/>
              <w:jc w:val="center"/>
              <w:rPr>
                <w:color w:val="000000"/>
                <w:sz w:val="22"/>
              </w:rPr>
            </w:pPr>
            <w:r>
              <w:rPr>
                <w:color w:val="000000"/>
                <w:sz w:val="22"/>
              </w:rPr>
              <w:t>2016г.</w:t>
            </w:r>
          </w:p>
        </w:tc>
        <w:tc>
          <w:tcPr>
            <w:tcW w:w="850" w:type="dxa"/>
            <w:tcBorders/>
            <w:shd w:fill="auto" w:val="clear"/>
            <w:tcMar>
              <w:left w:w="103" w:type="dxa"/>
            </w:tcMar>
            <w:vAlign w:val="center"/>
          </w:tcPr>
          <w:p>
            <w:pPr>
              <w:pStyle w:val="Normal"/>
              <w:jc w:val="center"/>
              <w:rPr>
                <w:color w:val="000000"/>
                <w:sz w:val="22"/>
              </w:rPr>
            </w:pPr>
            <w:r>
              <w:rPr>
                <w:color w:val="000000"/>
                <w:sz w:val="22"/>
              </w:rPr>
              <w:t>2017г.</w:t>
            </w:r>
          </w:p>
        </w:tc>
        <w:tc>
          <w:tcPr>
            <w:tcW w:w="849" w:type="dxa"/>
            <w:tcBorders/>
            <w:shd w:fill="auto" w:val="clear"/>
            <w:tcMar>
              <w:left w:w="103" w:type="dxa"/>
            </w:tcMar>
            <w:vAlign w:val="center"/>
          </w:tcPr>
          <w:p>
            <w:pPr>
              <w:pStyle w:val="Normal"/>
              <w:jc w:val="center"/>
              <w:rPr>
                <w:color w:val="000000"/>
                <w:sz w:val="22"/>
              </w:rPr>
            </w:pPr>
            <w:r>
              <w:rPr>
                <w:color w:val="000000"/>
                <w:sz w:val="22"/>
              </w:rPr>
              <w:t>2018г.</w:t>
            </w:r>
          </w:p>
        </w:tc>
        <w:tc>
          <w:tcPr>
            <w:tcW w:w="849" w:type="dxa"/>
            <w:tcBorders/>
            <w:shd w:fill="auto" w:val="clear"/>
            <w:tcMar>
              <w:left w:w="103" w:type="dxa"/>
            </w:tcMar>
            <w:vAlign w:val="center"/>
          </w:tcPr>
          <w:p>
            <w:pPr>
              <w:pStyle w:val="Normal"/>
              <w:jc w:val="center"/>
              <w:rPr>
                <w:color w:val="000000"/>
                <w:sz w:val="22"/>
              </w:rPr>
            </w:pPr>
            <w:r>
              <w:rPr>
                <w:color w:val="000000"/>
                <w:sz w:val="22"/>
              </w:rPr>
              <w:t>2019г.</w:t>
            </w:r>
          </w:p>
        </w:tc>
        <w:tc>
          <w:tcPr>
            <w:tcW w:w="849" w:type="dxa"/>
            <w:tcBorders/>
            <w:shd w:fill="auto" w:val="clear"/>
            <w:tcMar>
              <w:left w:w="103" w:type="dxa"/>
            </w:tcMar>
            <w:vAlign w:val="center"/>
          </w:tcPr>
          <w:p>
            <w:pPr>
              <w:pStyle w:val="Normal"/>
              <w:jc w:val="center"/>
              <w:rPr>
                <w:color w:val="000000"/>
                <w:sz w:val="22"/>
              </w:rPr>
            </w:pPr>
            <w:r>
              <w:rPr>
                <w:color w:val="000000"/>
                <w:sz w:val="22"/>
              </w:rPr>
              <w:t>2020г.</w:t>
            </w:r>
          </w:p>
        </w:tc>
        <w:tc>
          <w:tcPr>
            <w:tcW w:w="850" w:type="dxa"/>
            <w:tcBorders/>
            <w:shd w:fill="auto" w:val="clear"/>
            <w:tcMar>
              <w:left w:w="103" w:type="dxa"/>
            </w:tcMar>
            <w:vAlign w:val="center"/>
          </w:tcPr>
          <w:p>
            <w:pPr>
              <w:pStyle w:val="Normal"/>
              <w:jc w:val="center"/>
              <w:rPr>
                <w:color w:val="000000"/>
                <w:sz w:val="22"/>
              </w:rPr>
            </w:pPr>
            <w:r>
              <w:rPr>
                <w:color w:val="000000"/>
                <w:sz w:val="22"/>
              </w:rPr>
              <w:t>2021г.</w:t>
            </w:r>
          </w:p>
        </w:tc>
        <w:tc>
          <w:tcPr>
            <w:tcW w:w="849" w:type="dxa"/>
            <w:tcBorders/>
            <w:shd w:fill="auto" w:val="clear"/>
            <w:tcMar>
              <w:left w:w="103" w:type="dxa"/>
            </w:tcMar>
            <w:vAlign w:val="center"/>
          </w:tcPr>
          <w:p>
            <w:pPr>
              <w:pStyle w:val="Normal"/>
              <w:jc w:val="center"/>
              <w:rPr>
                <w:color w:val="000000"/>
                <w:sz w:val="22"/>
              </w:rPr>
            </w:pPr>
            <w:r>
              <w:rPr>
                <w:color w:val="000000"/>
                <w:sz w:val="22"/>
              </w:rPr>
              <w:t>2022г.</w:t>
            </w:r>
          </w:p>
        </w:tc>
        <w:tc>
          <w:tcPr>
            <w:tcW w:w="849" w:type="dxa"/>
            <w:tcBorders/>
            <w:shd w:fill="auto" w:val="clear"/>
            <w:tcMar>
              <w:left w:w="103" w:type="dxa"/>
            </w:tcMar>
            <w:vAlign w:val="center"/>
          </w:tcPr>
          <w:p>
            <w:pPr>
              <w:pStyle w:val="Normal"/>
              <w:jc w:val="center"/>
              <w:rPr>
                <w:color w:val="000000"/>
                <w:sz w:val="22"/>
              </w:rPr>
            </w:pPr>
            <w:r>
              <w:rPr>
                <w:color w:val="000000"/>
                <w:sz w:val="22"/>
              </w:rPr>
              <w:t>2023г.</w:t>
            </w:r>
          </w:p>
        </w:tc>
        <w:tc>
          <w:tcPr>
            <w:tcW w:w="849" w:type="dxa"/>
            <w:tcBorders/>
            <w:shd w:fill="auto" w:val="clear"/>
            <w:tcMar>
              <w:left w:w="103" w:type="dxa"/>
            </w:tcMar>
            <w:vAlign w:val="center"/>
          </w:tcPr>
          <w:p>
            <w:pPr>
              <w:pStyle w:val="Normal"/>
              <w:jc w:val="center"/>
              <w:rPr>
                <w:color w:val="000000"/>
                <w:sz w:val="22"/>
              </w:rPr>
            </w:pPr>
            <w:r>
              <w:rPr>
                <w:color w:val="000000"/>
                <w:sz w:val="22"/>
              </w:rPr>
              <w:t>2024г.</w:t>
            </w:r>
          </w:p>
        </w:tc>
        <w:tc>
          <w:tcPr>
            <w:tcW w:w="850" w:type="dxa"/>
            <w:tcBorders/>
            <w:shd w:fill="auto" w:val="clear"/>
            <w:tcMar>
              <w:left w:w="103" w:type="dxa"/>
            </w:tcMar>
            <w:vAlign w:val="center"/>
          </w:tcPr>
          <w:p>
            <w:pPr>
              <w:pStyle w:val="Normal"/>
              <w:jc w:val="center"/>
              <w:rPr>
                <w:color w:val="000000"/>
                <w:sz w:val="22"/>
              </w:rPr>
            </w:pPr>
            <w:r>
              <w:rPr>
                <w:color w:val="000000"/>
                <w:sz w:val="22"/>
              </w:rPr>
              <w:t>2025г.</w:t>
            </w:r>
          </w:p>
        </w:tc>
        <w:tc>
          <w:tcPr>
            <w:tcW w:w="849" w:type="dxa"/>
            <w:tcBorders/>
            <w:shd w:fill="auto" w:val="clear"/>
            <w:tcMar>
              <w:left w:w="103" w:type="dxa"/>
            </w:tcMar>
            <w:vAlign w:val="center"/>
          </w:tcPr>
          <w:p>
            <w:pPr>
              <w:pStyle w:val="Normal"/>
              <w:jc w:val="center"/>
              <w:rPr>
                <w:color w:val="000000"/>
                <w:sz w:val="22"/>
              </w:rPr>
            </w:pPr>
            <w:r>
              <w:rPr>
                <w:color w:val="000000"/>
                <w:sz w:val="22"/>
              </w:rPr>
              <w:t>2026г.</w:t>
            </w:r>
          </w:p>
        </w:tc>
        <w:tc>
          <w:tcPr>
            <w:tcW w:w="849" w:type="dxa"/>
            <w:tcBorders/>
            <w:shd w:fill="auto" w:val="clear"/>
            <w:tcMar>
              <w:left w:w="103" w:type="dxa"/>
            </w:tcMar>
            <w:vAlign w:val="center"/>
          </w:tcPr>
          <w:p>
            <w:pPr>
              <w:pStyle w:val="Normal"/>
              <w:jc w:val="center"/>
              <w:rPr>
                <w:color w:val="000000"/>
                <w:sz w:val="22"/>
              </w:rPr>
            </w:pPr>
            <w:r>
              <w:rPr>
                <w:color w:val="000000"/>
                <w:sz w:val="22"/>
              </w:rPr>
              <w:t>2027г.</w:t>
            </w:r>
          </w:p>
        </w:tc>
        <w:tc>
          <w:tcPr>
            <w:tcW w:w="857" w:type="dxa"/>
            <w:tcBorders/>
            <w:shd w:fill="auto" w:val="clear"/>
            <w:tcMar>
              <w:left w:w="103" w:type="dxa"/>
            </w:tcMar>
            <w:vAlign w:val="center"/>
          </w:tcPr>
          <w:p>
            <w:pPr>
              <w:pStyle w:val="Normal"/>
              <w:jc w:val="center"/>
              <w:rPr>
                <w:color w:val="000000"/>
                <w:sz w:val="22"/>
              </w:rPr>
            </w:pPr>
            <w:r>
              <w:rPr>
                <w:color w:val="000000"/>
                <w:sz w:val="22"/>
              </w:rPr>
              <w:t>2028г.</w:t>
            </w:r>
          </w:p>
        </w:tc>
      </w:tr>
      <w:tr>
        <w:trPr>
          <w:trHeight w:val="454"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Полезное потребление тепловой энергии, Гкал</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233,8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233,8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233,8</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233,8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233,8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233,8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233,8</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233,8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1632,2</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1632,2</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1632,2</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1632,2</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1632,2</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1632,2</w:t>
            </w:r>
          </w:p>
        </w:tc>
        <w:tc>
          <w:tcPr>
            <w:tcW w:w="857"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1632,2</w:t>
            </w:r>
          </w:p>
        </w:tc>
      </w:tr>
      <w:tr>
        <w:trPr>
          <w:trHeight w:val="430"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Производство теплоты, Гкал</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244,6</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244,6</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244,6</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244,6</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244,6</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244,6</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244,6</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244,6</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1663,0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1663,0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1663,0</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1663,0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1663,0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1663,0</w:t>
            </w:r>
          </w:p>
        </w:tc>
        <w:tc>
          <w:tcPr>
            <w:tcW w:w="857"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1663,0</w:t>
            </w:r>
          </w:p>
        </w:tc>
      </w:tr>
      <w:tr>
        <w:trPr>
          <w:trHeight w:val="340"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Потребление топлива, т у.т.</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38,9</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38,9</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38,9</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38,9</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38,9</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38,9</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38,9</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38,9</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264,7</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264,7</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264,7</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264,7</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264,7</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264,7</w:t>
            </w:r>
          </w:p>
        </w:tc>
        <w:tc>
          <w:tcPr>
            <w:tcW w:w="857"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264,7</w:t>
            </w:r>
          </w:p>
        </w:tc>
      </w:tr>
      <w:tr>
        <w:trPr>
          <w:trHeight w:val="340"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Потребление газа, тыс. м</w:t>
            </w:r>
            <w:r>
              <w:rPr>
                <w:rFonts w:cs="Arial" w:ascii="Arial" w:hAnsi="Arial"/>
                <w:color w:val="000000"/>
                <w:sz w:val="20"/>
                <w:szCs w:val="20"/>
                <w:vertAlign w:val="superscript"/>
              </w:rPr>
              <w:t>3</w:t>
            </w:r>
            <w:r>
              <w:rPr>
                <w:rFonts w:cs="Arial" w:ascii="Arial" w:hAnsi="Arial"/>
                <w:color w:val="000000"/>
                <w:sz w:val="20"/>
                <w:szCs w:val="20"/>
              </w:rPr>
              <w:t xml:space="preserve">:    </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33,7</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33,7</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33,7</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33,7</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33,7</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33,7</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33,7</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33,7</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229,4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229,4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229,4</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229,4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229,4</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229,4</w:t>
            </w:r>
          </w:p>
        </w:tc>
        <w:tc>
          <w:tcPr>
            <w:tcW w:w="857"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229,4</w:t>
            </w:r>
          </w:p>
        </w:tc>
      </w:tr>
      <w:tr>
        <w:trPr>
          <w:trHeight w:val="454"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Максимальное часовое потребление газа, м</w:t>
            </w:r>
            <w:r>
              <w:rPr>
                <w:rFonts w:cs="Arial" w:ascii="Arial" w:hAnsi="Arial"/>
                <w:color w:val="000000"/>
                <w:sz w:val="20"/>
                <w:szCs w:val="20"/>
                <w:vertAlign w:val="superscript"/>
              </w:rPr>
              <w:t>3</w:t>
            </w:r>
            <w:r>
              <w:rPr>
                <w:rFonts w:cs="Arial" w:ascii="Arial" w:hAnsi="Arial"/>
                <w:color w:val="000000"/>
                <w:sz w:val="20"/>
                <w:szCs w:val="20"/>
              </w:rPr>
              <w:t>/ч</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14,0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14,0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14,0</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14,0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14,0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14,0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14,0</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14,0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95,2</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95,2</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95,2</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95,2</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95,2</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95,2</w:t>
            </w:r>
          </w:p>
        </w:tc>
        <w:tc>
          <w:tcPr>
            <w:tcW w:w="857"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95,2</w:t>
            </w:r>
          </w:p>
        </w:tc>
      </w:tr>
    </w:tbl>
    <w:p>
      <w:pPr>
        <w:pStyle w:val="Normal"/>
        <w:tabs>
          <w:tab w:val="left" w:pos="375" w:leader="none"/>
        </w:tabs>
        <w:spacing w:before="120" w:after="120"/>
        <w:ind w:right="28" w:hanging="0"/>
        <w:jc w:val="both"/>
        <w:rPr>
          <w:b/>
          <w:b/>
        </w:rPr>
      </w:pPr>
      <w:r>
        <w:rPr>
          <w:b/>
        </w:rPr>
      </w:r>
    </w:p>
    <w:tbl>
      <w:tblPr>
        <w:tblStyle w:val="ab"/>
        <w:tblW w:w="15727" w:type="dxa"/>
        <w:jc w:val="left"/>
        <w:tblInd w:w="108" w:type="dxa"/>
        <w:tblCellMar>
          <w:top w:w="0" w:type="dxa"/>
          <w:left w:w="103" w:type="dxa"/>
          <w:bottom w:w="0" w:type="dxa"/>
          <w:right w:w="108" w:type="dxa"/>
        </w:tblCellMar>
        <w:tblLook w:val="04a0"/>
      </w:tblPr>
      <w:tblGrid>
        <w:gridCol w:w="2977"/>
        <w:gridCol w:w="849"/>
        <w:gridCol w:w="849"/>
        <w:gridCol w:w="849"/>
        <w:gridCol w:w="850"/>
        <w:gridCol w:w="849"/>
        <w:gridCol w:w="849"/>
        <w:gridCol w:w="849"/>
        <w:gridCol w:w="850"/>
        <w:gridCol w:w="849"/>
        <w:gridCol w:w="849"/>
        <w:gridCol w:w="849"/>
        <w:gridCol w:w="850"/>
        <w:gridCol w:w="849"/>
        <w:gridCol w:w="849"/>
        <w:gridCol w:w="857"/>
      </w:tblGrid>
      <w:tr>
        <w:trPr>
          <w:trHeight w:val="248" w:hRule="atLeast"/>
        </w:trPr>
        <w:tc>
          <w:tcPr>
            <w:tcW w:w="2977" w:type="dxa"/>
            <w:tcBorders/>
            <w:shd w:fill="auto" w:val="clear"/>
            <w:tcMar>
              <w:left w:w="103" w:type="dxa"/>
            </w:tcMar>
          </w:tcPr>
          <w:p>
            <w:pPr>
              <w:pStyle w:val="Normal"/>
              <w:jc w:val="center"/>
              <w:rPr>
                <w:b/>
                <w:b/>
                <w:bCs/>
                <w:szCs w:val="24"/>
              </w:rPr>
            </w:pPr>
            <w:r>
              <w:rPr>
                <w:b/>
                <w:bCs/>
              </w:rPr>
              <w:t>Котельная ЗАО «Завод Невохим»</w:t>
            </w:r>
          </w:p>
        </w:tc>
        <w:tc>
          <w:tcPr>
            <w:tcW w:w="849" w:type="dxa"/>
            <w:tcBorders/>
            <w:shd w:fill="auto" w:val="clear"/>
            <w:tcMar>
              <w:left w:w="103" w:type="dxa"/>
            </w:tcMar>
            <w:vAlign w:val="center"/>
          </w:tcPr>
          <w:p>
            <w:pPr>
              <w:pStyle w:val="Normal"/>
              <w:jc w:val="center"/>
              <w:rPr>
                <w:color w:val="000000"/>
                <w:sz w:val="22"/>
              </w:rPr>
            </w:pPr>
            <w:r>
              <w:rPr>
                <w:color w:val="000000"/>
                <w:sz w:val="22"/>
              </w:rPr>
              <w:t>2014г.</w:t>
            </w:r>
          </w:p>
        </w:tc>
        <w:tc>
          <w:tcPr>
            <w:tcW w:w="849" w:type="dxa"/>
            <w:tcBorders/>
            <w:shd w:fill="auto" w:val="clear"/>
            <w:tcMar>
              <w:left w:w="103" w:type="dxa"/>
            </w:tcMar>
            <w:vAlign w:val="center"/>
          </w:tcPr>
          <w:p>
            <w:pPr>
              <w:pStyle w:val="Normal"/>
              <w:jc w:val="center"/>
              <w:rPr>
                <w:color w:val="000000"/>
                <w:sz w:val="22"/>
              </w:rPr>
            </w:pPr>
            <w:r>
              <w:rPr>
                <w:color w:val="000000"/>
                <w:sz w:val="22"/>
              </w:rPr>
              <w:t>2015г.</w:t>
            </w:r>
          </w:p>
        </w:tc>
        <w:tc>
          <w:tcPr>
            <w:tcW w:w="849" w:type="dxa"/>
            <w:tcBorders/>
            <w:shd w:fill="auto" w:val="clear"/>
            <w:tcMar>
              <w:left w:w="103" w:type="dxa"/>
            </w:tcMar>
            <w:vAlign w:val="center"/>
          </w:tcPr>
          <w:p>
            <w:pPr>
              <w:pStyle w:val="Normal"/>
              <w:jc w:val="center"/>
              <w:rPr>
                <w:color w:val="000000"/>
                <w:sz w:val="22"/>
              </w:rPr>
            </w:pPr>
            <w:r>
              <w:rPr>
                <w:color w:val="000000"/>
                <w:sz w:val="22"/>
              </w:rPr>
              <w:t>2016г.</w:t>
            </w:r>
          </w:p>
        </w:tc>
        <w:tc>
          <w:tcPr>
            <w:tcW w:w="850" w:type="dxa"/>
            <w:tcBorders/>
            <w:shd w:fill="auto" w:val="clear"/>
            <w:tcMar>
              <w:left w:w="103" w:type="dxa"/>
            </w:tcMar>
            <w:vAlign w:val="center"/>
          </w:tcPr>
          <w:p>
            <w:pPr>
              <w:pStyle w:val="Normal"/>
              <w:jc w:val="center"/>
              <w:rPr>
                <w:color w:val="000000"/>
                <w:sz w:val="22"/>
              </w:rPr>
            </w:pPr>
            <w:r>
              <w:rPr>
                <w:color w:val="000000"/>
                <w:sz w:val="22"/>
              </w:rPr>
              <w:t>2017г.</w:t>
            </w:r>
          </w:p>
        </w:tc>
        <w:tc>
          <w:tcPr>
            <w:tcW w:w="849" w:type="dxa"/>
            <w:tcBorders/>
            <w:shd w:fill="auto" w:val="clear"/>
            <w:tcMar>
              <w:left w:w="103" w:type="dxa"/>
            </w:tcMar>
            <w:vAlign w:val="center"/>
          </w:tcPr>
          <w:p>
            <w:pPr>
              <w:pStyle w:val="Normal"/>
              <w:jc w:val="center"/>
              <w:rPr>
                <w:color w:val="000000"/>
                <w:sz w:val="22"/>
              </w:rPr>
            </w:pPr>
            <w:r>
              <w:rPr>
                <w:color w:val="000000"/>
                <w:sz w:val="22"/>
              </w:rPr>
              <w:t>2018г.</w:t>
            </w:r>
          </w:p>
        </w:tc>
        <w:tc>
          <w:tcPr>
            <w:tcW w:w="849" w:type="dxa"/>
            <w:tcBorders/>
            <w:shd w:fill="auto" w:val="clear"/>
            <w:tcMar>
              <w:left w:w="103" w:type="dxa"/>
            </w:tcMar>
            <w:vAlign w:val="center"/>
          </w:tcPr>
          <w:p>
            <w:pPr>
              <w:pStyle w:val="Normal"/>
              <w:jc w:val="center"/>
              <w:rPr>
                <w:color w:val="000000"/>
                <w:sz w:val="22"/>
              </w:rPr>
            </w:pPr>
            <w:r>
              <w:rPr>
                <w:color w:val="000000"/>
                <w:sz w:val="22"/>
              </w:rPr>
              <w:t>2019г.</w:t>
            </w:r>
          </w:p>
        </w:tc>
        <w:tc>
          <w:tcPr>
            <w:tcW w:w="849" w:type="dxa"/>
            <w:tcBorders/>
            <w:shd w:fill="auto" w:val="clear"/>
            <w:tcMar>
              <w:left w:w="103" w:type="dxa"/>
            </w:tcMar>
            <w:vAlign w:val="center"/>
          </w:tcPr>
          <w:p>
            <w:pPr>
              <w:pStyle w:val="Normal"/>
              <w:jc w:val="center"/>
              <w:rPr>
                <w:color w:val="000000"/>
                <w:sz w:val="22"/>
              </w:rPr>
            </w:pPr>
            <w:r>
              <w:rPr>
                <w:color w:val="000000"/>
                <w:sz w:val="22"/>
              </w:rPr>
              <w:t>2020г.</w:t>
            </w:r>
          </w:p>
        </w:tc>
        <w:tc>
          <w:tcPr>
            <w:tcW w:w="850" w:type="dxa"/>
            <w:tcBorders/>
            <w:shd w:fill="auto" w:val="clear"/>
            <w:tcMar>
              <w:left w:w="103" w:type="dxa"/>
            </w:tcMar>
            <w:vAlign w:val="center"/>
          </w:tcPr>
          <w:p>
            <w:pPr>
              <w:pStyle w:val="Normal"/>
              <w:jc w:val="center"/>
              <w:rPr>
                <w:color w:val="000000"/>
                <w:sz w:val="22"/>
              </w:rPr>
            </w:pPr>
            <w:r>
              <w:rPr>
                <w:color w:val="000000"/>
                <w:sz w:val="22"/>
              </w:rPr>
              <w:t>2021г.</w:t>
            </w:r>
          </w:p>
        </w:tc>
        <w:tc>
          <w:tcPr>
            <w:tcW w:w="849" w:type="dxa"/>
            <w:tcBorders/>
            <w:shd w:fill="auto" w:val="clear"/>
            <w:tcMar>
              <w:left w:w="103" w:type="dxa"/>
            </w:tcMar>
            <w:vAlign w:val="center"/>
          </w:tcPr>
          <w:p>
            <w:pPr>
              <w:pStyle w:val="Normal"/>
              <w:jc w:val="center"/>
              <w:rPr>
                <w:color w:val="000000"/>
                <w:sz w:val="22"/>
              </w:rPr>
            </w:pPr>
            <w:r>
              <w:rPr>
                <w:color w:val="000000"/>
                <w:sz w:val="22"/>
              </w:rPr>
              <w:t>2022г.</w:t>
            </w:r>
          </w:p>
        </w:tc>
        <w:tc>
          <w:tcPr>
            <w:tcW w:w="849" w:type="dxa"/>
            <w:tcBorders/>
            <w:shd w:fill="auto" w:val="clear"/>
            <w:tcMar>
              <w:left w:w="103" w:type="dxa"/>
            </w:tcMar>
            <w:vAlign w:val="center"/>
          </w:tcPr>
          <w:p>
            <w:pPr>
              <w:pStyle w:val="Normal"/>
              <w:jc w:val="center"/>
              <w:rPr>
                <w:color w:val="000000"/>
                <w:sz w:val="22"/>
              </w:rPr>
            </w:pPr>
            <w:r>
              <w:rPr>
                <w:color w:val="000000"/>
                <w:sz w:val="22"/>
              </w:rPr>
              <w:t>2023г.</w:t>
            </w:r>
          </w:p>
        </w:tc>
        <w:tc>
          <w:tcPr>
            <w:tcW w:w="849" w:type="dxa"/>
            <w:tcBorders/>
            <w:shd w:fill="auto" w:val="clear"/>
            <w:tcMar>
              <w:left w:w="103" w:type="dxa"/>
            </w:tcMar>
            <w:vAlign w:val="center"/>
          </w:tcPr>
          <w:p>
            <w:pPr>
              <w:pStyle w:val="Normal"/>
              <w:jc w:val="center"/>
              <w:rPr>
                <w:color w:val="000000"/>
                <w:sz w:val="22"/>
              </w:rPr>
            </w:pPr>
            <w:r>
              <w:rPr>
                <w:color w:val="000000"/>
                <w:sz w:val="22"/>
              </w:rPr>
              <w:t>2024г.</w:t>
            </w:r>
          </w:p>
        </w:tc>
        <w:tc>
          <w:tcPr>
            <w:tcW w:w="850" w:type="dxa"/>
            <w:tcBorders/>
            <w:shd w:fill="auto" w:val="clear"/>
            <w:tcMar>
              <w:left w:w="103" w:type="dxa"/>
            </w:tcMar>
            <w:vAlign w:val="center"/>
          </w:tcPr>
          <w:p>
            <w:pPr>
              <w:pStyle w:val="Normal"/>
              <w:jc w:val="center"/>
              <w:rPr>
                <w:color w:val="000000"/>
                <w:sz w:val="22"/>
              </w:rPr>
            </w:pPr>
            <w:r>
              <w:rPr>
                <w:color w:val="000000"/>
                <w:sz w:val="22"/>
              </w:rPr>
              <w:t>2025г.</w:t>
            </w:r>
          </w:p>
        </w:tc>
        <w:tc>
          <w:tcPr>
            <w:tcW w:w="849" w:type="dxa"/>
            <w:tcBorders/>
            <w:shd w:fill="auto" w:val="clear"/>
            <w:tcMar>
              <w:left w:w="103" w:type="dxa"/>
            </w:tcMar>
            <w:vAlign w:val="center"/>
          </w:tcPr>
          <w:p>
            <w:pPr>
              <w:pStyle w:val="Normal"/>
              <w:jc w:val="center"/>
              <w:rPr>
                <w:color w:val="000000"/>
                <w:sz w:val="22"/>
              </w:rPr>
            </w:pPr>
            <w:r>
              <w:rPr>
                <w:color w:val="000000"/>
                <w:sz w:val="22"/>
              </w:rPr>
              <w:t>2026г.</w:t>
            </w:r>
          </w:p>
        </w:tc>
        <w:tc>
          <w:tcPr>
            <w:tcW w:w="849" w:type="dxa"/>
            <w:tcBorders/>
            <w:shd w:fill="auto" w:val="clear"/>
            <w:tcMar>
              <w:left w:w="103" w:type="dxa"/>
            </w:tcMar>
            <w:vAlign w:val="center"/>
          </w:tcPr>
          <w:p>
            <w:pPr>
              <w:pStyle w:val="Normal"/>
              <w:jc w:val="center"/>
              <w:rPr>
                <w:color w:val="000000"/>
                <w:sz w:val="22"/>
              </w:rPr>
            </w:pPr>
            <w:r>
              <w:rPr>
                <w:color w:val="000000"/>
                <w:sz w:val="22"/>
              </w:rPr>
              <w:t>2027г.</w:t>
            </w:r>
          </w:p>
        </w:tc>
        <w:tc>
          <w:tcPr>
            <w:tcW w:w="857" w:type="dxa"/>
            <w:tcBorders/>
            <w:shd w:fill="auto" w:val="clear"/>
            <w:tcMar>
              <w:left w:w="103" w:type="dxa"/>
            </w:tcMar>
            <w:vAlign w:val="center"/>
          </w:tcPr>
          <w:p>
            <w:pPr>
              <w:pStyle w:val="Normal"/>
              <w:jc w:val="center"/>
              <w:rPr>
                <w:color w:val="000000"/>
                <w:sz w:val="22"/>
              </w:rPr>
            </w:pPr>
            <w:r>
              <w:rPr>
                <w:color w:val="000000"/>
                <w:sz w:val="22"/>
              </w:rPr>
              <w:t>2028г.</w:t>
            </w:r>
          </w:p>
        </w:tc>
      </w:tr>
      <w:tr>
        <w:trPr>
          <w:trHeight w:val="454"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Полезное потребление тепловой энергии, Гкал</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833,8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833,8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833,8</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833,8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833,8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833,8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833,8</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833,8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833,8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833,8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833,8</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833,8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833,8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833,8</w:t>
            </w:r>
          </w:p>
        </w:tc>
        <w:tc>
          <w:tcPr>
            <w:tcW w:w="857"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833,8</w:t>
            </w:r>
          </w:p>
        </w:tc>
      </w:tr>
      <w:tr>
        <w:trPr>
          <w:trHeight w:val="430"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Производство теплоты, Гкал</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873,1</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873,1</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873,1</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873,1</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873,1</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873,1</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873,1</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873,1</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873,1</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873,1</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873,1</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873,1</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873,1</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873,1</w:t>
            </w:r>
          </w:p>
        </w:tc>
        <w:tc>
          <w:tcPr>
            <w:tcW w:w="857"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873,1</w:t>
            </w:r>
          </w:p>
        </w:tc>
      </w:tr>
      <w:tr>
        <w:trPr>
          <w:trHeight w:val="340"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Потребление топлива, т у.т.</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135,6</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135,6</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135,6</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135,6</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135,6</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135,6</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135,6</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135,6</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135,6</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135,6</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135,6</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135,6</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135,6</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135,6</w:t>
            </w:r>
          </w:p>
        </w:tc>
        <w:tc>
          <w:tcPr>
            <w:tcW w:w="857"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135,6</w:t>
            </w:r>
          </w:p>
        </w:tc>
      </w:tr>
      <w:tr>
        <w:trPr>
          <w:trHeight w:val="340"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Потребление газа, тыс. м</w:t>
            </w:r>
            <w:r>
              <w:rPr>
                <w:rFonts w:cs="Arial" w:ascii="Arial" w:hAnsi="Arial"/>
                <w:color w:val="000000"/>
                <w:sz w:val="20"/>
                <w:szCs w:val="20"/>
                <w:vertAlign w:val="superscript"/>
              </w:rPr>
              <w:t>3</w:t>
            </w:r>
            <w:r>
              <w:rPr>
                <w:rFonts w:cs="Arial" w:ascii="Arial" w:hAnsi="Arial"/>
                <w:color w:val="000000"/>
                <w:sz w:val="20"/>
                <w:szCs w:val="20"/>
              </w:rPr>
              <w:t xml:space="preserve">:    </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117,5</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117,5</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117,5</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117,5</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117,5</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117,5</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117,5</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117,5</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117,5</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117,5</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117,5</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117,5</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117,5</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117,5</w:t>
            </w:r>
          </w:p>
        </w:tc>
        <w:tc>
          <w:tcPr>
            <w:tcW w:w="857"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117,5</w:t>
            </w:r>
          </w:p>
        </w:tc>
      </w:tr>
      <w:tr>
        <w:trPr>
          <w:trHeight w:val="454"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Максимальное часовое потребление газа, м</w:t>
            </w:r>
            <w:r>
              <w:rPr>
                <w:rFonts w:cs="Arial" w:ascii="Arial" w:hAnsi="Arial"/>
                <w:color w:val="000000"/>
                <w:sz w:val="20"/>
                <w:szCs w:val="20"/>
                <w:vertAlign w:val="superscript"/>
              </w:rPr>
              <w:t>3</w:t>
            </w:r>
            <w:r>
              <w:rPr>
                <w:rFonts w:cs="Arial" w:ascii="Arial" w:hAnsi="Arial"/>
                <w:color w:val="000000"/>
                <w:sz w:val="20"/>
                <w:szCs w:val="20"/>
              </w:rPr>
              <w:t>/ч</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48,8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48,8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48,8</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48,8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48,8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48,8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48,8</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48,8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48,8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48,8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48,8</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48,8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48,8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48,8</w:t>
            </w:r>
          </w:p>
        </w:tc>
        <w:tc>
          <w:tcPr>
            <w:tcW w:w="857"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48,8</w:t>
            </w:r>
          </w:p>
        </w:tc>
      </w:tr>
    </w:tbl>
    <w:p>
      <w:pPr>
        <w:pStyle w:val="Normal"/>
        <w:tabs>
          <w:tab w:val="left" w:pos="375" w:leader="none"/>
        </w:tabs>
        <w:spacing w:before="120" w:after="120"/>
        <w:ind w:right="28" w:hanging="0"/>
        <w:jc w:val="both"/>
        <w:rPr>
          <w:b/>
          <w:b/>
        </w:rPr>
      </w:pPr>
      <w:r>
        <w:rPr>
          <w:b/>
        </w:rPr>
      </w:r>
    </w:p>
    <w:tbl>
      <w:tblPr>
        <w:tblStyle w:val="ab"/>
        <w:tblW w:w="15727" w:type="dxa"/>
        <w:jc w:val="left"/>
        <w:tblInd w:w="108" w:type="dxa"/>
        <w:tblCellMar>
          <w:top w:w="0" w:type="dxa"/>
          <w:left w:w="103" w:type="dxa"/>
          <w:bottom w:w="0" w:type="dxa"/>
          <w:right w:w="108" w:type="dxa"/>
        </w:tblCellMar>
        <w:tblLook w:val="04a0"/>
      </w:tblPr>
      <w:tblGrid>
        <w:gridCol w:w="2977"/>
        <w:gridCol w:w="849"/>
        <w:gridCol w:w="849"/>
        <w:gridCol w:w="849"/>
        <w:gridCol w:w="850"/>
        <w:gridCol w:w="849"/>
        <w:gridCol w:w="849"/>
        <w:gridCol w:w="849"/>
        <w:gridCol w:w="850"/>
        <w:gridCol w:w="849"/>
        <w:gridCol w:w="849"/>
        <w:gridCol w:w="849"/>
        <w:gridCol w:w="850"/>
        <w:gridCol w:w="849"/>
        <w:gridCol w:w="849"/>
        <w:gridCol w:w="857"/>
      </w:tblGrid>
      <w:tr>
        <w:trPr>
          <w:trHeight w:val="248" w:hRule="atLeast"/>
        </w:trPr>
        <w:tc>
          <w:tcPr>
            <w:tcW w:w="2977" w:type="dxa"/>
            <w:tcBorders/>
            <w:shd w:fill="auto" w:val="clear"/>
            <w:tcMar>
              <w:left w:w="103" w:type="dxa"/>
            </w:tcMar>
          </w:tcPr>
          <w:p>
            <w:pPr>
              <w:pStyle w:val="Normal"/>
              <w:ind w:left="172" w:hanging="172"/>
              <w:jc w:val="center"/>
              <w:rPr>
                <w:b/>
                <w:b/>
                <w:bCs/>
                <w:szCs w:val="24"/>
              </w:rPr>
            </w:pPr>
            <w:r>
              <w:rPr>
                <w:b/>
                <w:bCs/>
              </w:rPr>
              <w:t>Котельная ОГБУ «Костромаавтодор»</w:t>
            </w:r>
          </w:p>
        </w:tc>
        <w:tc>
          <w:tcPr>
            <w:tcW w:w="849" w:type="dxa"/>
            <w:tcBorders/>
            <w:shd w:fill="auto" w:val="clear"/>
            <w:tcMar>
              <w:left w:w="103" w:type="dxa"/>
            </w:tcMar>
            <w:vAlign w:val="center"/>
          </w:tcPr>
          <w:p>
            <w:pPr>
              <w:pStyle w:val="Normal"/>
              <w:jc w:val="center"/>
              <w:rPr>
                <w:color w:val="000000"/>
                <w:sz w:val="22"/>
              </w:rPr>
            </w:pPr>
            <w:r>
              <w:rPr>
                <w:color w:val="000000"/>
                <w:sz w:val="22"/>
              </w:rPr>
              <w:t>2014г.</w:t>
            </w:r>
          </w:p>
        </w:tc>
        <w:tc>
          <w:tcPr>
            <w:tcW w:w="849" w:type="dxa"/>
            <w:tcBorders/>
            <w:shd w:fill="auto" w:val="clear"/>
            <w:tcMar>
              <w:left w:w="103" w:type="dxa"/>
            </w:tcMar>
            <w:vAlign w:val="center"/>
          </w:tcPr>
          <w:p>
            <w:pPr>
              <w:pStyle w:val="Normal"/>
              <w:jc w:val="center"/>
              <w:rPr>
                <w:color w:val="000000"/>
                <w:sz w:val="22"/>
              </w:rPr>
            </w:pPr>
            <w:r>
              <w:rPr>
                <w:color w:val="000000"/>
                <w:sz w:val="22"/>
              </w:rPr>
              <w:t>2015г.</w:t>
            </w:r>
          </w:p>
        </w:tc>
        <w:tc>
          <w:tcPr>
            <w:tcW w:w="849" w:type="dxa"/>
            <w:tcBorders/>
            <w:shd w:fill="auto" w:val="clear"/>
            <w:tcMar>
              <w:left w:w="103" w:type="dxa"/>
            </w:tcMar>
            <w:vAlign w:val="center"/>
          </w:tcPr>
          <w:p>
            <w:pPr>
              <w:pStyle w:val="Normal"/>
              <w:jc w:val="center"/>
              <w:rPr>
                <w:color w:val="000000"/>
                <w:sz w:val="22"/>
              </w:rPr>
            </w:pPr>
            <w:r>
              <w:rPr>
                <w:color w:val="000000"/>
                <w:sz w:val="22"/>
              </w:rPr>
              <w:t>2016г.</w:t>
            </w:r>
          </w:p>
        </w:tc>
        <w:tc>
          <w:tcPr>
            <w:tcW w:w="850" w:type="dxa"/>
            <w:tcBorders/>
            <w:shd w:fill="auto" w:val="clear"/>
            <w:tcMar>
              <w:left w:w="103" w:type="dxa"/>
            </w:tcMar>
            <w:vAlign w:val="center"/>
          </w:tcPr>
          <w:p>
            <w:pPr>
              <w:pStyle w:val="Normal"/>
              <w:jc w:val="center"/>
              <w:rPr>
                <w:color w:val="000000"/>
                <w:sz w:val="22"/>
              </w:rPr>
            </w:pPr>
            <w:r>
              <w:rPr>
                <w:color w:val="000000"/>
                <w:sz w:val="22"/>
              </w:rPr>
              <w:t>2017г.</w:t>
            </w:r>
          </w:p>
        </w:tc>
        <w:tc>
          <w:tcPr>
            <w:tcW w:w="849" w:type="dxa"/>
            <w:tcBorders/>
            <w:shd w:fill="auto" w:val="clear"/>
            <w:tcMar>
              <w:left w:w="103" w:type="dxa"/>
            </w:tcMar>
            <w:vAlign w:val="center"/>
          </w:tcPr>
          <w:p>
            <w:pPr>
              <w:pStyle w:val="Normal"/>
              <w:jc w:val="center"/>
              <w:rPr>
                <w:color w:val="000000"/>
                <w:sz w:val="22"/>
              </w:rPr>
            </w:pPr>
            <w:r>
              <w:rPr>
                <w:color w:val="000000"/>
                <w:sz w:val="22"/>
              </w:rPr>
              <w:t>2018г.</w:t>
            </w:r>
          </w:p>
        </w:tc>
        <w:tc>
          <w:tcPr>
            <w:tcW w:w="849" w:type="dxa"/>
            <w:tcBorders/>
            <w:shd w:fill="auto" w:val="clear"/>
            <w:tcMar>
              <w:left w:w="103" w:type="dxa"/>
            </w:tcMar>
            <w:vAlign w:val="center"/>
          </w:tcPr>
          <w:p>
            <w:pPr>
              <w:pStyle w:val="Normal"/>
              <w:jc w:val="center"/>
              <w:rPr>
                <w:color w:val="000000"/>
                <w:sz w:val="22"/>
              </w:rPr>
            </w:pPr>
            <w:r>
              <w:rPr>
                <w:color w:val="000000"/>
                <w:sz w:val="22"/>
              </w:rPr>
              <w:t>2019г.</w:t>
            </w:r>
          </w:p>
        </w:tc>
        <w:tc>
          <w:tcPr>
            <w:tcW w:w="849" w:type="dxa"/>
            <w:tcBorders/>
            <w:shd w:fill="auto" w:val="clear"/>
            <w:tcMar>
              <w:left w:w="103" w:type="dxa"/>
            </w:tcMar>
            <w:vAlign w:val="center"/>
          </w:tcPr>
          <w:p>
            <w:pPr>
              <w:pStyle w:val="Normal"/>
              <w:jc w:val="center"/>
              <w:rPr>
                <w:color w:val="000000"/>
                <w:sz w:val="22"/>
              </w:rPr>
            </w:pPr>
            <w:r>
              <w:rPr>
                <w:color w:val="000000"/>
                <w:sz w:val="22"/>
              </w:rPr>
              <w:t>2020г.</w:t>
            </w:r>
          </w:p>
        </w:tc>
        <w:tc>
          <w:tcPr>
            <w:tcW w:w="850" w:type="dxa"/>
            <w:tcBorders/>
            <w:shd w:fill="auto" w:val="clear"/>
            <w:tcMar>
              <w:left w:w="103" w:type="dxa"/>
            </w:tcMar>
            <w:vAlign w:val="center"/>
          </w:tcPr>
          <w:p>
            <w:pPr>
              <w:pStyle w:val="Normal"/>
              <w:jc w:val="center"/>
              <w:rPr>
                <w:color w:val="000000"/>
                <w:sz w:val="22"/>
              </w:rPr>
            </w:pPr>
            <w:r>
              <w:rPr>
                <w:color w:val="000000"/>
                <w:sz w:val="22"/>
              </w:rPr>
              <w:t>2021г.</w:t>
            </w:r>
          </w:p>
        </w:tc>
        <w:tc>
          <w:tcPr>
            <w:tcW w:w="849" w:type="dxa"/>
            <w:tcBorders/>
            <w:shd w:fill="auto" w:val="clear"/>
            <w:tcMar>
              <w:left w:w="103" w:type="dxa"/>
            </w:tcMar>
            <w:vAlign w:val="center"/>
          </w:tcPr>
          <w:p>
            <w:pPr>
              <w:pStyle w:val="Normal"/>
              <w:jc w:val="center"/>
              <w:rPr>
                <w:color w:val="000000"/>
                <w:sz w:val="22"/>
              </w:rPr>
            </w:pPr>
            <w:r>
              <w:rPr>
                <w:color w:val="000000"/>
                <w:sz w:val="22"/>
              </w:rPr>
              <w:t>2022г.</w:t>
            </w:r>
          </w:p>
        </w:tc>
        <w:tc>
          <w:tcPr>
            <w:tcW w:w="849" w:type="dxa"/>
            <w:tcBorders/>
            <w:shd w:fill="auto" w:val="clear"/>
            <w:tcMar>
              <w:left w:w="103" w:type="dxa"/>
            </w:tcMar>
            <w:vAlign w:val="center"/>
          </w:tcPr>
          <w:p>
            <w:pPr>
              <w:pStyle w:val="Normal"/>
              <w:jc w:val="center"/>
              <w:rPr>
                <w:color w:val="000000"/>
                <w:sz w:val="22"/>
              </w:rPr>
            </w:pPr>
            <w:r>
              <w:rPr>
                <w:color w:val="000000"/>
                <w:sz w:val="22"/>
              </w:rPr>
              <w:t>2023г.</w:t>
            </w:r>
          </w:p>
        </w:tc>
        <w:tc>
          <w:tcPr>
            <w:tcW w:w="849" w:type="dxa"/>
            <w:tcBorders/>
            <w:shd w:fill="auto" w:val="clear"/>
            <w:tcMar>
              <w:left w:w="103" w:type="dxa"/>
            </w:tcMar>
            <w:vAlign w:val="center"/>
          </w:tcPr>
          <w:p>
            <w:pPr>
              <w:pStyle w:val="Normal"/>
              <w:jc w:val="center"/>
              <w:rPr>
                <w:color w:val="000000"/>
                <w:sz w:val="22"/>
              </w:rPr>
            </w:pPr>
            <w:r>
              <w:rPr>
                <w:color w:val="000000"/>
                <w:sz w:val="22"/>
              </w:rPr>
              <w:t>2024г.</w:t>
            </w:r>
          </w:p>
        </w:tc>
        <w:tc>
          <w:tcPr>
            <w:tcW w:w="850" w:type="dxa"/>
            <w:tcBorders/>
            <w:shd w:fill="auto" w:val="clear"/>
            <w:tcMar>
              <w:left w:w="103" w:type="dxa"/>
            </w:tcMar>
            <w:vAlign w:val="center"/>
          </w:tcPr>
          <w:p>
            <w:pPr>
              <w:pStyle w:val="Normal"/>
              <w:jc w:val="center"/>
              <w:rPr>
                <w:color w:val="000000"/>
                <w:sz w:val="22"/>
              </w:rPr>
            </w:pPr>
            <w:r>
              <w:rPr>
                <w:color w:val="000000"/>
                <w:sz w:val="22"/>
              </w:rPr>
              <w:t>2025г.</w:t>
            </w:r>
          </w:p>
        </w:tc>
        <w:tc>
          <w:tcPr>
            <w:tcW w:w="849" w:type="dxa"/>
            <w:tcBorders/>
            <w:shd w:fill="auto" w:val="clear"/>
            <w:tcMar>
              <w:left w:w="103" w:type="dxa"/>
            </w:tcMar>
            <w:vAlign w:val="center"/>
          </w:tcPr>
          <w:p>
            <w:pPr>
              <w:pStyle w:val="Normal"/>
              <w:jc w:val="center"/>
              <w:rPr>
                <w:color w:val="000000"/>
                <w:sz w:val="22"/>
              </w:rPr>
            </w:pPr>
            <w:r>
              <w:rPr>
                <w:color w:val="000000"/>
                <w:sz w:val="22"/>
              </w:rPr>
              <w:t>2026г.</w:t>
            </w:r>
          </w:p>
        </w:tc>
        <w:tc>
          <w:tcPr>
            <w:tcW w:w="849" w:type="dxa"/>
            <w:tcBorders/>
            <w:shd w:fill="auto" w:val="clear"/>
            <w:tcMar>
              <w:left w:w="103" w:type="dxa"/>
            </w:tcMar>
            <w:vAlign w:val="center"/>
          </w:tcPr>
          <w:p>
            <w:pPr>
              <w:pStyle w:val="Normal"/>
              <w:jc w:val="center"/>
              <w:rPr>
                <w:color w:val="000000"/>
                <w:sz w:val="22"/>
              </w:rPr>
            </w:pPr>
            <w:r>
              <w:rPr>
                <w:color w:val="000000"/>
                <w:sz w:val="22"/>
              </w:rPr>
              <w:t>2027г.</w:t>
            </w:r>
          </w:p>
        </w:tc>
        <w:tc>
          <w:tcPr>
            <w:tcW w:w="857" w:type="dxa"/>
            <w:tcBorders/>
            <w:shd w:fill="auto" w:val="clear"/>
            <w:tcMar>
              <w:left w:w="103" w:type="dxa"/>
            </w:tcMar>
            <w:vAlign w:val="center"/>
          </w:tcPr>
          <w:p>
            <w:pPr>
              <w:pStyle w:val="Normal"/>
              <w:jc w:val="center"/>
              <w:rPr>
                <w:color w:val="000000"/>
                <w:sz w:val="22"/>
              </w:rPr>
            </w:pPr>
            <w:r>
              <w:rPr>
                <w:color w:val="000000"/>
                <w:sz w:val="22"/>
              </w:rPr>
              <w:t>2028г.</w:t>
            </w:r>
          </w:p>
        </w:tc>
      </w:tr>
      <w:tr>
        <w:trPr>
          <w:trHeight w:val="454"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Полезное потребление тепловой энергии, Гкал</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776,4</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776,4</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776,4</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776,4</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776,4</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776,4</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776,4</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776,4</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776,4</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776,4</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776,4</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776,4</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776,4</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776,4</w:t>
            </w:r>
          </w:p>
        </w:tc>
        <w:tc>
          <w:tcPr>
            <w:tcW w:w="857"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776,4</w:t>
            </w:r>
          </w:p>
        </w:tc>
      </w:tr>
      <w:tr>
        <w:trPr>
          <w:trHeight w:val="430"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Производство теплоты, Гкал</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807,9</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807,9</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807,9</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807,9</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807,9</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807,9</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807,9</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807,9</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807,9</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807,9</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807,9</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807,9</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807,9</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807,9</w:t>
            </w:r>
          </w:p>
        </w:tc>
        <w:tc>
          <w:tcPr>
            <w:tcW w:w="857"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807,9</w:t>
            </w:r>
          </w:p>
        </w:tc>
      </w:tr>
      <w:tr>
        <w:trPr>
          <w:trHeight w:val="340"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Потребление топлива, т у.т.</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192,3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192,3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192,3</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192,3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192,3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192,3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192,3</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192,3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192,3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192,3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192,3</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192,3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192,3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192,3</w:t>
            </w:r>
          </w:p>
        </w:tc>
        <w:tc>
          <w:tcPr>
            <w:tcW w:w="857"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192,3</w:t>
            </w:r>
          </w:p>
        </w:tc>
      </w:tr>
      <w:tr>
        <w:trPr>
          <w:trHeight w:val="340"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Потребление дров, пл. м</w:t>
            </w:r>
            <w:r>
              <w:rPr>
                <w:rFonts w:cs="Arial" w:ascii="Arial" w:hAnsi="Arial"/>
                <w:color w:val="000000"/>
                <w:sz w:val="20"/>
                <w:szCs w:val="20"/>
                <w:vertAlign w:val="superscript"/>
              </w:rPr>
              <w:t>3</w:t>
            </w:r>
            <w:r>
              <w:rPr>
                <w:rFonts w:cs="Arial" w:ascii="Arial" w:hAnsi="Arial"/>
                <w:color w:val="000000"/>
                <w:sz w:val="20"/>
                <w:szCs w:val="20"/>
              </w:rPr>
              <w:t xml:space="preserve">:    </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722,8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722,8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722,8</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722,8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722,8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722,8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722,8</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722,8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722,8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722,8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722,8</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722,8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722,8</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722,8</w:t>
            </w:r>
          </w:p>
        </w:tc>
        <w:tc>
          <w:tcPr>
            <w:tcW w:w="857"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722,8</w:t>
            </w:r>
          </w:p>
        </w:tc>
      </w:tr>
      <w:tr>
        <w:trPr>
          <w:trHeight w:val="454"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Максимальное часовое потребление дров, пл.м</w:t>
            </w:r>
            <w:r>
              <w:rPr>
                <w:rFonts w:cs="Arial" w:ascii="Arial" w:hAnsi="Arial"/>
                <w:color w:val="000000"/>
                <w:sz w:val="20"/>
                <w:szCs w:val="20"/>
                <w:vertAlign w:val="superscript"/>
              </w:rPr>
              <w:t>3</w:t>
            </w:r>
            <w:r>
              <w:rPr>
                <w:rFonts w:cs="Arial" w:ascii="Arial" w:hAnsi="Arial"/>
                <w:color w:val="000000"/>
                <w:sz w:val="20"/>
                <w:szCs w:val="20"/>
              </w:rPr>
              <w:t>/ч</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0,3</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0,3</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0,3</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0,3</w:t>
            </w:r>
          </w:p>
        </w:tc>
        <w:tc>
          <w:tcPr>
            <w:tcW w:w="857"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0,3</w:t>
            </w:r>
          </w:p>
        </w:tc>
      </w:tr>
    </w:tbl>
    <w:p>
      <w:pPr>
        <w:pStyle w:val="Normal"/>
        <w:tabs>
          <w:tab w:val="left" w:pos="375" w:leader="none"/>
        </w:tabs>
        <w:spacing w:before="120" w:after="120"/>
        <w:ind w:right="28" w:hanging="0"/>
        <w:jc w:val="both"/>
        <w:rPr>
          <w:b/>
          <w:b/>
        </w:rPr>
      </w:pPr>
      <w:r>
        <w:rPr>
          <w:b/>
        </w:rPr>
      </w:r>
    </w:p>
    <w:p>
      <w:pPr>
        <w:pStyle w:val="Normal"/>
        <w:tabs>
          <w:tab w:val="left" w:pos="375" w:leader="none"/>
        </w:tabs>
        <w:spacing w:before="120" w:after="120"/>
        <w:ind w:right="28" w:hanging="0"/>
        <w:jc w:val="both"/>
        <w:rPr>
          <w:b/>
          <w:b/>
        </w:rPr>
      </w:pPr>
      <w:r>
        <w:rPr>
          <w:b/>
        </w:rPr>
      </w:r>
    </w:p>
    <w:p>
      <w:pPr>
        <w:pStyle w:val="Normal"/>
        <w:tabs>
          <w:tab w:val="left" w:pos="375" w:leader="none"/>
        </w:tabs>
        <w:spacing w:before="120" w:after="120"/>
        <w:ind w:right="28" w:hanging="0"/>
        <w:jc w:val="both"/>
        <w:rPr>
          <w:b/>
          <w:b/>
        </w:rPr>
      </w:pPr>
      <w:r>
        <w:rPr>
          <w:b/>
        </w:rPr>
      </w:r>
    </w:p>
    <w:p>
      <w:pPr>
        <w:pStyle w:val="Normal"/>
        <w:tabs>
          <w:tab w:val="left" w:pos="375" w:leader="none"/>
        </w:tabs>
        <w:spacing w:before="120" w:after="120"/>
        <w:ind w:right="28" w:hanging="0"/>
        <w:jc w:val="right"/>
        <w:rPr>
          <w:b/>
          <w:b/>
        </w:rPr>
      </w:pPr>
      <w:r>
        <w:rPr>
          <w:sz w:val="26"/>
          <w:szCs w:val="26"/>
        </w:rPr>
        <w:t>Продолжение таблицы 8.2.3.</w:t>
      </w:r>
    </w:p>
    <w:tbl>
      <w:tblPr>
        <w:tblStyle w:val="ab"/>
        <w:tblW w:w="15727" w:type="dxa"/>
        <w:jc w:val="left"/>
        <w:tblInd w:w="108" w:type="dxa"/>
        <w:tblCellMar>
          <w:top w:w="0" w:type="dxa"/>
          <w:left w:w="103" w:type="dxa"/>
          <w:bottom w:w="0" w:type="dxa"/>
          <w:right w:w="108" w:type="dxa"/>
        </w:tblCellMar>
        <w:tblLook w:val="04a0"/>
      </w:tblPr>
      <w:tblGrid>
        <w:gridCol w:w="2977"/>
        <w:gridCol w:w="849"/>
        <w:gridCol w:w="849"/>
        <w:gridCol w:w="849"/>
        <w:gridCol w:w="850"/>
        <w:gridCol w:w="849"/>
        <w:gridCol w:w="849"/>
        <w:gridCol w:w="849"/>
        <w:gridCol w:w="850"/>
        <w:gridCol w:w="849"/>
        <w:gridCol w:w="849"/>
        <w:gridCol w:w="849"/>
        <w:gridCol w:w="850"/>
        <w:gridCol w:w="849"/>
        <w:gridCol w:w="849"/>
        <w:gridCol w:w="857"/>
      </w:tblGrid>
      <w:tr>
        <w:trPr>
          <w:trHeight w:val="248" w:hRule="atLeast"/>
        </w:trPr>
        <w:tc>
          <w:tcPr>
            <w:tcW w:w="2977" w:type="dxa"/>
            <w:tcBorders/>
            <w:shd w:fill="auto" w:val="clear"/>
            <w:tcMar>
              <w:left w:w="103" w:type="dxa"/>
            </w:tcMar>
            <w:vAlign w:val="center"/>
          </w:tcPr>
          <w:p>
            <w:pPr>
              <w:pStyle w:val="Normal"/>
              <w:jc w:val="center"/>
              <w:rPr>
                <w:b/>
                <w:b/>
                <w:bCs/>
                <w:color w:val="000000"/>
                <w:szCs w:val="24"/>
              </w:rPr>
            </w:pPr>
            <w:r>
              <w:rPr>
                <w:b/>
                <w:bCs/>
                <w:color w:val="000000"/>
              </w:rPr>
              <w:t>Котельная ООО «Константа»</w:t>
            </w:r>
          </w:p>
        </w:tc>
        <w:tc>
          <w:tcPr>
            <w:tcW w:w="849" w:type="dxa"/>
            <w:tcBorders/>
            <w:shd w:fill="auto" w:val="clear"/>
            <w:tcMar>
              <w:left w:w="103" w:type="dxa"/>
            </w:tcMar>
            <w:vAlign w:val="center"/>
          </w:tcPr>
          <w:p>
            <w:pPr>
              <w:pStyle w:val="Normal"/>
              <w:jc w:val="center"/>
              <w:rPr>
                <w:color w:val="000000"/>
                <w:sz w:val="22"/>
              </w:rPr>
            </w:pPr>
            <w:r>
              <w:rPr>
                <w:color w:val="000000"/>
                <w:sz w:val="22"/>
              </w:rPr>
              <w:t>2014г.</w:t>
            </w:r>
          </w:p>
        </w:tc>
        <w:tc>
          <w:tcPr>
            <w:tcW w:w="849" w:type="dxa"/>
            <w:tcBorders/>
            <w:shd w:fill="auto" w:val="clear"/>
            <w:tcMar>
              <w:left w:w="103" w:type="dxa"/>
            </w:tcMar>
            <w:vAlign w:val="center"/>
          </w:tcPr>
          <w:p>
            <w:pPr>
              <w:pStyle w:val="Normal"/>
              <w:jc w:val="center"/>
              <w:rPr>
                <w:color w:val="000000"/>
                <w:sz w:val="22"/>
              </w:rPr>
            </w:pPr>
            <w:r>
              <w:rPr>
                <w:color w:val="000000"/>
                <w:sz w:val="22"/>
              </w:rPr>
              <w:t>2015г.</w:t>
            </w:r>
          </w:p>
        </w:tc>
        <w:tc>
          <w:tcPr>
            <w:tcW w:w="849" w:type="dxa"/>
            <w:tcBorders/>
            <w:shd w:fill="auto" w:val="clear"/>
            <w:tcMar>
              <w:left w:w="103" w:type="dxa"/>
            </w:tcMar>
            <w:vAlign w:val="center"/>
          </w:tcPr>
          <w:p>
            <w:pPr>
              <w:pStyle w:val="Normal"/>
              <w:jc w:val="center"/>
              <w:rPr>
                <w:color w:val="000000"/>
                <w:sz w:val="22"/>
              </w:rPr>
            </w:pPr>
            <w:r>
              <w:rPr>
                <w:color w:val="000000"/>
                <w:sz w:val="22"/>
              </w:rPr>
              <w:t>2016г.</w:t>
            </w:r>
          </w:p>
        </w:tc>
        <w:tc>
          <w:tcPr>
            <w:tcW w:w="850" w:type="dxa"/>
            <w:tcBorders/>
            <w:shd w:fill="auto" w:val="clear"/>
            <w:tcMar>
              <w:left w:w="103" w:type="dxa"/>
            </w:tcMar>
            <w:vAlign w:val="center"/>
          </w:tcPr>
          <w:p>
            <w:pPr>
              <w:pStyle w:val="Normal"/>
              <w:jc w:val="center"/>
              <w:rPr>
                <w:color w:val="000000"/>
                <w:sz w:val="22"/>
              </w:rPr>
            </w:pPr>
            <w:r>
              <w:rPr>
                <w:color w:val="000000"/>
                <w:sz w:val="22"/>
              </w:rPr>
              <w:t>2017г.</w:t>
            </w:r>
          </w:p>
        </w:tc>
        <w:tc>
          <w:tcPr>
            <w:tcW w:w="849" w:type="dxa"/>
            <w:tcBorders/>
            <w:shd w:fill="auto" w:val="clear"/>
            <w:tcMar>
              <w:left w:w="103" w:type="dxa"/>
            </w:tcMar>
            <w:vAlign w:val="center"/>
          </w:tcPr>
          <w:p>
            <w:pPr>
              <w:pStyle w:val="Normal"/>
              <w:jc w:val="center"/>
              <w:rPr>
                <w:color w:val="000000"/>
                <w:sz w:val="22"/>
              </w:rPr>
            </w:pPr>
            <w:r>
              <w:rPr>
                <w:color w:val="000000"/>
                <w:sz w:val="22"/>
              </w:rPr>
              <w:t>2018г.</w:t>
            </w:r>
          </w:p>
        </w:tc>
        <w:tc>
          <w:tcPr>
            <w:tcW w:w="849" w:type="dxa"/>
            <w:tcBorders/>
            <w:shd w:fill="auto" w:val="clear"/>
            <w:tcMar>
              <w:left w:w="103" w:type="dxa"/>
            </w:tcMar>
            <w:vAlign w:val="center"/>
          </w:tcPr>
          <w:p>
            <w:pPr>
              <w:pStyle w:val="Normal"/>
              <w:jc w:val="center"/>
              <w:rPr>
                <w:color w:val="000000"/>
                <w:sz w:val="22"/>
              </w:rPr>
            </w:pPr>
            <w:r>
              <w:rPr>
                <w:color w:val="000000"/>
                <w:sz w:val="22"/>
              </w:rPr>
              <w:t>2019г.</w:t>
            </w:r>
          </w:p>
        </w:tc>
        <w:tc>
          <w:tcPr>
            <w:tcW w:w="849" w:type="dxa"/>
            <w:tcBorders/>
            <w:shd w:fill="auto" w:val="clear"/>
            <w:tcMar>
              <w:left w:w="103" w:type="dxa"/>
            </w:tcMar>
            <w:vAlign w:val="center"/>
          </w:tcPr>
          <w:p>
            <w:pPr>
              <w:pStyle w:val="Normal"/>
              <w:jc w:val="center"/>
              <w:rPr>
                <w:color w:val="000000"/>
                <w:sz w:val="22"/>
              </w:rPr>
            </w:pPr>
            <w:r>
              <w:rPr>
                <w:color w:val="000000"/>
                <w:sz w:val="22"/>
              </w:rPr>
              <w:t>2020г.</w:t>
            </w:r>
          </w:p>
        </w:tc>
        <w:tc>
          <w:tcPr>
            <w:tcW w:w="850" w:type="dxa"/>
            <w:tcBorders/>
            <w:shd w:fill="auto" w:val="clear"/>
            <w:tcMar>
              <w:left w:w="103" w:type="dxa"/>
            </w:tcMar>
            <w:vAlign w:val="center"/>
          </w:tcPr>
          <w:p>
            <w:pPr>
              <w:pStyle w:val="Normal"/>
              <w:jc w:val="center"/>
              <w:rPr>
                <w:color w:val="000000"/>
                <w:sz w:val="22"/>
              </w:rPr>
            </w:pPr>
            <w:r>
              <w:rPr>
                <w:color w:val="000000"/>
                <w:sz w:val="22"/>
              </w:rPr>
              <w:t>2021г.</w:t>
            </w:r>
          </w:p>
        </w:tc>
        <w:tc>
          <w:tcPr>
            <w:tcW w:w="849" w:type="dxa"/>
            <w:tcBorders/>
            <w:shd w:fill="auto" w:val="clear"/>
            <w:tcMar>
              <w:left w:w="103" w:type="dxa"/>
            </w:tcMar>
            <w:vAlign w:val="center"/>
          </w:tcPr>
          <w:p>
            <w:pPr>
              <w:pStyle w:val="Normal"/>
              <w:jc w:val="center"/>
              <w:rPr>
                <w:color w:val="000000"/>
                <w:sz w:val="22"/>
              </w:rPr>
            </w:pPr>
            <w:r>
              <w:rPr>
                <w:color w:val="000000"/>
                <w:sz w:val="22"/>
              </w:rPr>
              <w:t>2022г.</w:t>
            </w:r>
          </w:p>
        </w:tc>
        <w:tc>
          <w:tcPr>
            <w:tcW w:w="849" w:type="dxa"/>
            <w:tcBorders/>
            <w:shd w:fill="auto" w:val="clear"/>
            <w:tcMar>
              <w:left w:w="103" w:type="dxa"/>
            </w:tcMar>
            <w:vAlign w:val="center"/>
          </w:tcPr>
          <w:p>
            <w:pPr>
              <w:pStyle w:val="Normal"/>
              <w:jc w:val="center"/>
              <w:rPr>
                <w:color w:val="000000"/>
                <w:sz w:val="22"/>
              </w:rPr>
            </w:pPr>
            <w:r>
              <w:rPr>
                <w:color w:val="000000"/>
                <w:sz w:val="22"/>
              </w:rPr>
              <w:t>2023г.</w:t>
            </w:r>
          </w:p>
        </w:tc>
        <w:tc>
          <w:tcPr>
            <w:tcW w:w="849" w:type="dxa"/>
            <w:tcBorders/>
            <w:shd w:fill="auto" w:val="clear"/>
            <w:tcMar>
              <w:left w:w="103" w:type="dxa"/>
            </w:tcMar>
            <w:vAlign w:val="center"/>
          </w:tcPr>
          <w:p>
            <w:pPr>
              <w:pStyle w:val="Normal"/>
              <w:jc w:val="center"/>
              <w:rPr>
                <w:color w:val="000000"/>
                <w:sz w:val="22"/>
              </w:rPr>
            </w:pPr>
            <w:r>
              <w:rPr>
                <w:color w:val="000000"/>
                <w:sz w:val="22"/>
              </w:rPr>
              <w:t>2024г.</w:t>
            </w:r>
          </w:p>
        </w:tc>
        <w:tc>
          <w:tcPr>
            <w:tcW w:w="850" w:type="dxa"/>
            <w:tcBorders/>
            <w:shd w:fill="auto" w:val="clear"/>
            <w:tcMar>
              <w:left w:w="103" w:type="dxa"/>
            </w:tcMar>
            <w:vAlign w:val="center"/>
          </w:tcPr>
          <w:p>
            <w:pPr>
              <w:pStyle w:val="Normal"/>
              <w:jc w:val="center"/>
              <w:rPr>
                <w:color w:val="000000"/>
                <w:sz w:val="22"/>
              </w:rPr>
            </w:pPr>
            <w:r>
              <w:rPr>
                <w:color w:val="000000"/>
                <w:sz w:val="22"/>
              </w:rPr>
              <w:t>2025г.</w:t>
            </w:r>
          </w:p>
        </w:tc>
        <w:tc>
          <w:tcPr>
            <w:tcW w:w="849" w:type="dxa"/>
            <w:tcBorders/>
            <w:shd w:fill="auto" w:val="clear"/>
            <w:tcMar>
              <w:left w:w="103" w:type="dxa"/>
            </w:tcMar>
            <w:vAlign w:val="center"/>
          </w:tcPr>
          <w:p>
            <w:pPr>
              <w:pStyle w:val="Normal"/>
              <w:jc w:val="center"/>
              <w:rPr>
                <w:color w:val="000000"/>
                <w:sz w:val="22"/>
              </w:rPr>
            </w:pPr>
            <w:r>
              <w:rPr>
                <w:color w:val="000000"/>
                <w:sz w:val="22"/>
              </w:rPr>
              <w:t>2026г.</w:t>
            </w:r>
          </w:p>
        </w:tc>
        <w:tc>
          <w:tcPr>
            <w:tcW w:w="849" w:type="dxa"/>
            <w:tcBorders/>
            <w:shd w:fill="auto" w:val="clear"/>
            <w:tcMar>
              <w:left w:w="103" w:type="dxa"/>
            </w:tcMar>
            <w:vAlign w:val="center"/>
          </w:tcPr>
          <w:p>
            <w:pPr>
              <w:pStyle w:val="Normal"/>
              <w:jc w:val="center"/>
              <w:rPr>
                <w:color w:val="000000"/>
                <w:sz w:val="22"/>
              </w:rPr>
            </w:pPr>
            <w:r>
              <w:rPr>
                <w:color w:val="000000"/>
                <w:sz w:val="22"/>
              </w:rPr>
              <w:t>2027г.</w:t>
            </w:r>
          </w:p>
        </w:tc>
        <w:tc>
          <w:tcPr>
            <w:tcW w:w="857" w:type="dxa"/>
            <w:tcBorders/>
            <w:shd w:fill="auto" w:val="clear"/>
            <w:tcMar>
              <w:left w:w="103" w:type="dxa"/>
            </w:tcMar>
            <w:vAlign w:val="center"/>
          </w:tcPr>
          <w:p>
            <w:pPr>
              <w:pStyle w:val="Normal"/>
              <w:jc w:val="center"/>
              <w:rPr>
                <w:color w:val="000000"/>
                <w:sz w:val="22"/>
              </w:rPr>
            </w:pPr>
            <w:r>
              <w:rPr>
                <w:color w:val="000000"/>
                <w:sz w:val="22"/>
              </w:rPr>
              <w:t>2028г.</w:t>
            </w:r>
          </w:p>
        </w:tc>
      </w:tr>
      <w:tr>
        <w:trPr>
          <w:trHeight w:val="454"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Полезное потребление тепловой энергии, Гкал</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72,8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72,8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72,8</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72,8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72,8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72,8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72,8</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72,8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72,8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72,8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72,8</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72,8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72,8</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72,8</w:t>
            </w:r>
          </w:p>
        </w:tc>
        <w:tc>
          <w:tcPr>
            <w:tcW w:w="857"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72,8</w:t>
            </w:r>
          </w:p>
        </w:tc>
      </w:tr>
      <w:tr>
        <w:trPr>
          <w:trHeight w:val="430"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Производство теплоты, Гкал</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78,3</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78,3</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78,3</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78,3</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78,3</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78,3</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78,3</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78,3</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78,3</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78,3</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78,3</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78,3</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78,3</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78,3</w:t>
            </w:r>
          </w:p>
        </w:tc>
        <w:tc>
          <w:tcPr>
            <w:tcW w:w="857"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78,3</w:t>
            </w:r>
          </w:p>
        </w:tc>
      </w:tr>
      <w:tr>
        <w:trPr>
          <w:trHeight w:val="340"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Потребление топлива, т у.т.</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18,6</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18,6</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18,6</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18,6</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18,6</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18,6</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18,6</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18,6</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18,6</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18,6</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18,6</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18,6</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18,6</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18,6</w:t>
            </w:r>
          </w:p>
        </w:tc>
        <w:tc>
          <w:tcPr>
            <w:tcW w:w="857"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18,6</w:t>
            </w:r>
          </w:p>
        </w:tc>
      </w:tr>
      <w:tr>
        <w:trPr>
          <w:trHeight w:val="340"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Потребление дров, пл. м</w:t>
            </w:r>
            <w:r>
              <w:rPr>
                <w:rFonts w:cs="Arial" w:ascii="Arial" w:hAnsi="Arial"/>
                <w:color w:val="000000"/>
                <w:sz w:val="20"/>
                <w:szCs w:val="20"/>
                <w:vertAlign w:val="superscript"/>
              </w:rPr>
              <w:t>3</w:t>
            </w:r>
            <w:r>
              <w:rPr>
                <w:rFonts w:cs="Arial" w:ascii="Arial" w:hAnsi="Arial"/>
                <w:color w:val="000000"/>
                <w:sz w:val="20"/>
                <w:szCs w:val="20"/>
              </w:rPr>
              <w:t xml:space="preserve">:    </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70,0</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70,0</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70,0</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70,0</w:t>
            </w:r>
          </w:p>
        </w:tc>
        <w:tc>
          <w:tcPr>
            <w:tcW w:w="857"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70,0</w:t>
            </w:r>
          </w:p>
        </w:tc>
      </w:tr>
      <w:tr>
        <w:trPr>
          <w:trHeight w:val="454"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Максимальное часовое потребление дров, пл.м</w:t>
            </w:r>
            <w:r>
              <w:rPr>
                <w:rFonts w:cs="Arial" w:ascii="Arial" w:hAnsi="Arial"/>
                <w:color w:val="000000"/>
                <w:sz w:val="20"/>
                <w:szCs w:val="20"/>
                <w:vertAlign w:val="superscript"/>
              </w:rPr>
              <w:t>3</w:t>
            </w:r>
            <w:r>
              <w:rPr>
                <w:rFonts w:cs="Arial" w:ascii="Arial" w:hAnsi="Arial"/>
                <w:color w:val="000000"/>
                <w:sz w:val="20"/>
                <w:szCs w:val="20"/>
              </w:rPr>
              <w:t>/ч</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0,03</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0,03</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0,03</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0,03</w:t>
            </w:r>
          </w:p>
        </w:tc>
        <w:tc>
          <w:tcPr>
            <w:tcW w:w="857"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0,03</w:t>
            </w:r>
          </w:p>
        </w:tc>
      </w:tr>
    </w:tbl>
    <w:p>
      <w:pPr>
        <w:pStyle w:val="Normal"/>
        <w:tabs>
          <w:tab w:val="left" w:pos="375" w:leader="none"/>
        </w:tabs>
        <w:spacing w:before="120" w:after="120"/>
        <w:ind w:right="28" w:hanging="0"/>
        <w:jc w:val="both"/>
        <w:rPr>
          <w:b/>
          <w:b/>
        </w:rPr>
      </w:pPr>
      <w:r>
        <w:rPr>
          <w:b/>
        </w:rPr>
      </w:r>
    </w:p>
    <w:p>
      <w:pPr>
        <w:pStyle w:val="Normal"/>
        <w:tabs>
          <w:tab w:val="left" w:pos="375" w:leader="none"/>
        </w:tabs>
        <w:spacing w:before="120" w:after="120"/>
        <w:ind w:right="28" w:hanging="0"/>
        <w:jc w:val="both"/>
        <w:rPr>
          <w:b/>
          <w:b/>
        </w:rPr>
      </w:pPr>
      <w:r>
        <w:rPr>
          <w:b/>
        </w:rPr>
      </w:r>
    </w:p>
    <w:tbl>
      <w:tblPr>
        <w:tblStyle w:val="ab"/>
        <w:tblW w:w="15727" w:type="dxa"/>
        <w:jc w:val="left"/>
        <w:tblInd w:w="108" w:type="dxa"/>
        <w:tblCellMar>
          <w:top w:w="0" w:type="dxa"/>
          <w:left w:w="103" w:type="dxa"/>
          <w:bottom w:w="0" w:type="dxa"/>
          <w:right w:w="108" w:type="dxa"/>
        </w:tblCellMar>
        <w:tblLook w:val="04a0"/>
      </w:tblPr>
      <w:tblGrid>
        <w:gridCol w:w="2977"/>
        <w:gridCol w:w="849"/>
        <w:gridCol w:w="849"/>
        <w:gridCol w:w="849"/>
        <w:gridCol w:w="850"/>
        <w:gridCol w:w="849"/>
        <w:gridCol w:w="849"/>
        <w:gridCol w:w="849"/>
        <w:gridCol w:w="850"/>
        <w:gridCol w:w="849"/>
        <w:gridCol w:w="849"/>
        <w:gridCol w:w="849"/>
        <w:gridCol w:w="850"/>
        <w:gridCol w:w="849"/>
        <w:gridCol w:w="849"/>
        <w:gridCol w:w="857"/>
      </w:tblGrid>
      <w:tr>
        <w:trPr>
          <w:trHeight w:val="248" w:hRule="atLeast"/>
        </w:trPr>
        <w:tc>
          <w:tcPr>
            <w:tcW w:w="2977" w:type="dxa"/>
            <w:tcBorders/>
            <w:shd w:fill="auto" w:val="clear"/>
            <w:tcMar>
              <w:left w:w="103" w:type="dxa"/>
            </w:tcMar>
            <w:vAlign w:val="center"/>
          </w:tcPr>
          <w:p>
            <w:pPr>
              <w:pStyle w:val="Normal"/>
              <w:jc w:val="center"/>
              <w:rPr>
                <w:b/>
                <w:b/>
                <w:bCs/>
                <w:color w:val="000000"/>
                <w:szCs w:val="24"/>
              </w:rPr>
            </w:pPr>
            <w:r>
              <w:rPr>
                <w:b/>
                <w:bCs/>
                <w:color w:val="000000"/>
              </w:rPr>
              <w:t>Котельная УФПС-1 ПСЧ-25</w:t>
            </w:r>
          </w:p>
        </w:tc>
        <w:tc>
          <w:tcPr>
            <w:tcW w:w="849" w:type="dxa"/>
            <w:tcBorders/>
            <w:shd w:fill="auto" w:val="clear"/>
            <w:tcMar>
              <w:left w:w="103" w:type="dxa"/>
            </w:tcMar>
            <w:vAlign w:val="center"/>
          </w:tcPr>
          <w:p>
            <w:pPr>
              <w:pStyle w:val="Normal"/>
              <w:jc w:val="center"/>
              <w:rPr>
                <w:color w:val="000000"/>
                <w:sz w:val="22"/>
              </w:rPr>
            </w:pPr>
            <w:r>
              <w:rPr>
                <w:color w:val="000000"/>
                <w:sz w:val="22"/>
              </w:rPr>
              <w:t>2014г.</w:t>
            </w:r>
          </w:p>
        </w:tc>
        <w:tc>
          <w:tcPr>
            <w:tcW w:w="849" w:type="dxa"/>
            <w:tcBorders/>
            <w:shd w:fill="auto" w:val="clear"/>
            <w:tcMar>
              <w:left w:w="103" w:type="dxa"/>
            </w:tcMar>
            <w:vAlign w:val="center"/>
          </w:tcPr>
          <w:p>
            <w:pPr>
              <w:pStyle w:val="Normal"/>
              <w:jc w:val="center"/>
              <w:rPr>
                <w:color w:val="000000"/>
                <w:sz w:val="22"/>
              </w:rPr>
            </w:pPr>
            <w:r>
              <w:rPr>
                <w:color w:val="000000"/>
                <w:sz w:val="22"/>
              </w:rPr>
              <w:t>2015г.</w:t>
            </w:r>
          </w:p>
        </w:tc>
        <w:tc>
          <w:tcPr>
            <w:tcW w:w="849" w:type="dxa"/>
            <w:tcBorders/>
            <w:shd w:fill="auto" w:val="clear"/>
            <w:tcMar>
              <w:left w:w="103" w:type="dxa"/>
            </w:tcMar>
            <w:vAlign w:val="center"/>
          </w:tcPr>
          <w:p>
            <w:pPr>
              <w:pStyle w:val="Normal"/>
              <w:jc w:val="center"/>
              <w:rPr>
                <w:color w:val="000000"/>
                <w:sz w:val="22"/>
              </w:rPr>
            </w:pPr>
            <w:r>
              <w:rPr>
                <w:color w:val="000000"/>
                <w:sz w:val="22"/>
              </w:rPr>
              <w:t>2016г.</w:t>
            </w:r>
          </w:p>
        </w:tc>
        <w:tc>
          <w:tcPr>
            <w:tcW w:w="850" w:type="dxa"/>
            <w:tcBorders/>
            <w:shd w:fill="auto" w:val="clear"/>
            <w:tcMar>
              <w:left w:w="103" w:type="dxa"/>
            </w:tcMar>
            <w:vAlign w:val="center"/>
          </w:tcPr>
          <w:p>
            <w:pPr>
              <w:pStyle w:val="Normal"/>
              <w:jc w:val="center"/>
              <w:rPr>
                <w:color w:val="000000"/>
                <w:sz w:val="22"/>
              </w:rPr>
            </w:pPr>
            <w:r>
              <w:rPr>
                <w:color w:val="000000"/>
                <w:sz w:val="22"/>
              </w:rPr>
              <w:t>2017г.</w:t>
            </w:r>
          </w:p>
        </w:tc>
        <w:tc>
          <w:tcPr>
            <w:tcW w:w="849" w:type="dxa"/>
            <w:tcBorders/>
            <w:shd w:fill="auto" w:val="clear"/>
            <w:tcMar>
              <w:left w:w="103" w:type="dxa"/>
            </w:tcMar>
            <w:vAlign w:val="center"/>
          </w:tcPr>
          <w:p>
            <w:pPr>
              <w:pStyle w:val="Normal"/>
              <w:jc w:val="center"/>
              <w:rPr>
                <w:color w:val="000000"/>
                <w:sz w:val="22"/>
              </w:rPr>
            </w:pPr>
            <w:r>
              <w:rPr>
                <w:color w:val="000000"/>
                <w:sz w:val="22"/>
              </w:rPr>
              <w:t>2018г.</w:t>
            </w:r>
          </w:p>
        </w:tc>
        <w:tc>
          <w:tcPr>
            <w:tcW w:w="849" w:type="dxa"/>
            <w:tcBorders/>
            <w:shd w:fill="auto" w:val="clear"/>
            <w:tcMar>
              <w:left w:w="103" w:type="dxa"/>
            </w:tcMar>
            <w:vAlign w:val="center"/>
          </w:tcPr>
          <w:p>
            <w:pPr>
              <w:pStyle w:val="Normal"/>
              <w:jc w:val="center"/>
              <w:rPr>
                <w:color w:val="000000"/>
                <w:sz w:val="22"/>
              </w:rPr>
            </w:pPr>
            <w:r>
              <w:rPr>
                <w:color w:val="000000"/>
                <w:sz w:val="22"/>
              </w:rPr>
              <w:t>2019г.</w:t>
            </w:r>
          </w:p>
        </w:tc>
        <w:tc>
          <w:tcPr>
            <w:tcW w:w="849" w:type="dxa"/>
            <w:tcBorders/>
            <w:shd w:fill="auto" w:val="clear"/>
            <w:tcMar>
              <w:left w:w="103" w:type="dxa"/>
            </w:tcMar>
            <w:vAlign w:val="center"/>
          </w:tcPr>
          <w:p>
            <w:pPr>
              <w:pStyle w:val="Normal"/>
              <w:jc w:val="center"/>
              <w:rPr>
                <w:color w:val="000000"/>
                <w:sz w:val="22"/>
              </w:rPr>
            </w:pPr>
            <w:r>
              <w:rPr>
                <w:color w:val="000000"/>
                <w:sz w:val="22"/>
              </w:rPr>
              <w:t>2020г.</w:t>
            </w:r>
          </w:p>
        </w:tc>
        <w:tc>
          <w:tcPr>
            <w:tcW w:w="850" w:type="dxa"/>
            <w:tcBorders/>
            <w:shd w:fill="auto" w:val="clear"/>
            <w:tcMar>
              <w:left w:w="103" w:type="dxa"/>
            </w:tcMar>
            <w:vAlign w:val="center"/>
          </w:tcPr>
          <w:p>
            <w:pPr>
              <w:pStyle w:val="Normal"/>
              <w:jc w:val="center"/>
              <w:rPr>
                <w:color w:val="000000"/>
                <w:sz w:val="22"/>
              </w:rPr>
            </w:pPr>
            <w:r>
              <w:rPr>
                <w:color w:val="000000"/>
                <w:sz w:val="22"/>
              </w:rPr>
              <w:t>2021г.</w:t>
            </w:r>
          </w:p>
        </w:tc>
        <w:tc>
          <w:tcPr>
            <w:tcW w:w="849" w:type="dxa"/>
            <w:tcBorders/>
            <w:shd w:fill="auto" w:val="clear"/>
            <w:tcMar>
              <w:left w:w="103" w:type="dxa"/>
            </w:tcMar>
            <w:vAlign w:val="center"/>
          </w:tcPr>
          <w:p>
            <w:pPr>
              <w:pStyle w:val="Normal"/>
              <w:jc w:val="center"/>
              <w:rPr>
                <w:color w:val="000000"/>
                <w:sz w:val="22"/>
              </w:rPr>
            </w:pPr>
            <w:r>
              <w:rPr>
                <w:color w:val="000000"/>
                <w:sz w:val="22"/>
              </w:rPr>
              <w:t>2022г.</w:t>
            </w:r>
          </w:p>
        </w:tc>
        <w:tc>
          <w:tcPr>
            <w:tcW w:w="849" w:type="dxa"/>
            <w:tcBorders/>
            <w:shd w:fill="auto" w:val="clear"/>
            <w:tcMar>
              <w:left w:w="103" w:type="dxa"/>
            </w:tcMar>
            <w:vAlign w:val="center"/>
          </w:tcPr>
          <w:p>
            <w:pPr>
              <w:pStyle w:val="Normal"/>
              <w:jc w:val="center"/>
              <w:rPr>
                <w:color w:val="000000"/>
                <w:sz w:val="22"/>
              </w:rPr>
            </w:pPr>
            <w:r>
              <w:rPr>
                <w:color w:val="000000"/>
                <w:sz w:val="22"/>
              </w:rPr>
              <w:t>2023г.</w:t>
            </w:r>
          </w:p>
        </w:tc>
        <w:tc>
          <w:tcPr>
            <w:tcW w:w="849" w:type="dxa"/>
            <w:tcBorders/>
            <w:shd w:fill="auto" w:val="clear"/>
            <w:tcMar>
              <w:left w:w="103" w:type="dxa"/>
            </w:tcMar>
            <w:vAlign w:val="center"/>
          </w:tcPr>
          <w:p>
            <w:pPr>
              <w:pStyle w:val="Normal"/>
              <w:jc w:val="center"/>
              <w:rPr>
                <w:color w:val="000000"/>
                <w:sz w:val="22"/>
              </w:rPr>
            </w:pPr>
            <w:r>
              <w:rPr>
                <w:color w:val="000000"/>
                <w:sz w:val="22"/>
              </w:rPr>
              <w:t>2024г.</w:t>
            </w:r>
          </w:p>
        </w:tc>
        <w:tc>
          <w:tcPr>
            <w:tcW w:w="850" w:type="dxa"/>
            <w:tcBorders/>
            <w:shd w:fill="auto" w:val="clear"/>
            <w:tcMar>
              <w:left w:w="103" w:type="dxa"/>
            </w:tcMar>
            <w:vAlign w:val="center"/>
          </w:tcPr>
          <w:p>
            <w:pPr>
              <w:pStyle w:val="Normal"/>
              <w:jc w:val="center"/>
              <w:rPr>
                <w:color w:val="000000"/>
                <w:sz w:val="22"/>
              </w:rPr>
            </w:pPr>
            <w:r>
              <w:rPr>
                <w:color w:val="000000"/>
                <w:sz w:val="22"/>
              </w:rPr>
              <w:t>2025г.</w:t>
            </w:r>
          </w:p>
        </w:tc>
        <w:tc>
          <w:tcPr>
            <w:tcW w:w="849" w:type="dxa"/>
            <w:tcBorders/>
            <w:shd w:fill="auto" w:val="clear"/>
            <w:tcMar>
              <w:left w:w="103" w:type="dxa"/>
            </w:tcMar>
            <w:vAlign w:val="center"/>
          </w:tcPr>
          <w:p>
            <w:pPr>
              <w:pStyle w:val="Normal"/>
              <w:jc w:val="center"/>
              <w:rPr>
                <w:color w:val="000000"/>
                <w:sz w:val="22"/>
              </w:rPr>
            </w:pPr>
            <w:r>
              <w:rPr>
                <w:color w:val="000000"/>
                <w:sz w:val="22"/>
              </w:rPr>
              <w:t>2026г.</w:t>
            </w:r>
          </w:p>
        </w:tc>
        <w:tc>
          <w:tcPr>
            <w:tcW w:w="849" w:type="dxa"/>
            <w:tcBorders/>
            <w:shd w:fill="auto" w:val="clear"/>
            <w:tcMar>
              <w:left w:w="103" w:type="dxa"/>
            </w:tcMar>
            <w:vAlign w:val="center"/>
          </w:tcPr>
          <w:p>
            <w:pPr>
              <w:pStyle w:val="Normal"/>
              <w:jc w:val="center"/>
              <w:rPr>
                <w:color w:val="000000"/>
                <w:sz w:val="22"/>
              </w:rPr>
            </w:pPr>
            <w:r>
              <w:rPr>
                <w:color w:val="000000"/>
                <w:sz w:val="22"/>
              </w:rPr>
              <w:t>2027г.</w:t>
            </w:r>
          </w:p>
        </w:tc>
        <w:tc>
          <w:tcPr>
            <w:tcW w:w="857" w:type="dxa"/>
            <w:tcBorders/>
            <w:shd w:fill="auto" w:val="clear"/>
            <w:tcMar>
              <w:left w:w="103" w:type="dxa"/>
            </w:tcMar>
            <w:vAlign w:val="center"/>
          </w:tcPr>
          <w:p>
            <w:pPr>
              <w:pStyle w:val="Normal"/>
              <w:jc w:val="center"/>
              <w:rPr>
                <w:color w:val="000000"/>
                <w:sz w:val="22"/>
              </w:rPr>
            </w:pPr>
            <w:r>
              <w:rPr>
                <w:color w:val="000000"/>
                <w:sz w:val="22"/>
              </w:rPr>
              <w:t>2028г.</w:t>
            </w:r>
          </w:p>
        </w:tc>
      </w:tr>
      <w:tr>
        <w:trPr>
          <w:trHeight w:val="454"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Полезное потребление тепловой энергии, Гкал</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139,0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139,0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139,0</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139,0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139,0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139,0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139,0</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139,0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c>
          <w:tcPr>
            <w:tcW w:w="857"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r>
      <w:tr>
        <w:trPr>
          <w:trHeight w:val="430"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Производство теплоты, Гкал</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148,5</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148,5</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148,5</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148,5</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148,5</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148,5</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148,5</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148,5</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c>
          <w:tcPr>
            <w:tcW w:w="850"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c>
          <w:tcPr>
            <w:tcW w:w="849"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c>
          <w:tcPr>
            <w:tcW w:w="857" w:type="dxa"/>
            <w:tcBorders/>
            <w:shd w:fill="auto" w:val="clear"/>
            <w:tcMar>
              <w:left w:w="10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w:t>
            </w:r>
          </w:p>
        </w:tc>
      </w:tr>
      <w:tr>
        <w:trPr>
          <w:trHeight w:val="340"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Потребление топлива, т у.т.</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35,3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35,3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35,3</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35,3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35,3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35,3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35,3</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35,3</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57"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r>
      <w:tr>
        <w:trPr>
          <w:trHeight w:val="340"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Потребление дров, пл. м</w:t>
            </w:r>
            <w:r>
              <w:rPr>
                <w:rFonts w:cs="Arial" w:ascii="Arial" w:hAnsi="Arial"/>
                <w:color w:val="000000"/>
                <w:sz w:val="20"/>
                <w:szCs w:val="20"/>
                <w:vertAlign w:val="superscript"/>
              </w:rPr>
              <w:t>3</w:t>
            </w:r>
            <w:r>
              <w:rPr>
                <w:rFonts w:cs="Arial" w:ascii="Arial" w:hAnsi="Arial"/>
                <w:color w:val="000000"/>
                <w:sz w:val="20"/>
                <w:szCs w:val="20"/>
              </w:rPr>
              <w:t xml:space="preserve">:    </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132,9</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132,9</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132,9</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132,9</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132,9</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132,9</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132,9</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132,9</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57"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r>
      <w:tr>
        <w:trPr>
          <w:trHeight w:val="454" w:hRule="exact"/>
        </w:trPr>
        <w:tc>
          <w:tcPr>
            <w:tcW w:w="2977" w:type="dxa"/>
            <w:tcBorders/>
            <w:shd w:fill="auto" w:val="clear"/>
            <w:tcMar>
              <w:left w:w="103" w:type="dxa"/>
            </w:tcMar>
            <w:vAlign w:val="center"/>
          </w:tcPr>
          <w:p>
            <w:pPr>
              <w:pStyle w:val="Normal"/>
              <w:rPr>
                <w:rFonts w:ascii="Arial" w:hAnsi="Arial" w:cs="Arial"/>
                <w:color w:val="000000"/>
                <w:sz w:val="20"/>
                <w:szCs w:val="20"/>
              </w:rPr>
            </w:pPr>
            <w:r>
              <w:rPr>
                <w:rFonts w:cs="Arial" w:ascii="Arial" w:hAnsi="Arial"/>
                <w:color w:val="000000"/>
                <w:sz w:val="20"/>
                <w:szCs w:val="20"/>
              </w:rPr>
              <w:t>Максимальное часовое потребление дров, пл.м</w:t>
            </w:r>
            <w:r>
              <w:rPr>
                <w:rFonts w:cs="Arial" w:ascii="Arial" w:hAnsi="Arial"/>
                <w:color w:val="000000"/>
                <w:sz w:val="20"/>
                <w:szCs w:val="20"/>
                <w:vertAlign w:val="superscript"/>
              </w:rPr>
              <w:t>3</w:t>
            </w:r>
            <w:r>
              <w:rPr>
                <w:rFonts w:cs="Arial" w:ascii="Arial" w:hAnsi="Arial"/>
                <w:color w:val="000000"/>
                <w:sz w:val="20"/>
                <w:szCs w:val="20"/>
              </w:rPr>
              <w:t>/ч</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0,1</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0,1</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0,1</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50"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49"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c>
          <w:tcPr>
            <w:tcW w:w="857" w:type="dxa"/>
            <w:tcBorders/>
            <w:shd w:fill="auto" w:val="clear"/>
            <w:tcMar>
              <w:left w:w="103"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0,0</w:t>
            </w:r>
          </w:p>
        </w:tc>
      </w:tr>
    </w:tbl>
    <w:p>
      <w:pPr>
        <w:sectPr>
          <w:headerReference w:type="default" r:id="rId41"/>
          <w:type w:val="nextPage"/>
          <w:pgSz w:orient="landscape" w:w="16838" w:h="11906"/>
          <w:pgMar w:left="567" w:right="567" w:header="357" w:top="851" w:footer="0" w:bottom="851" w:gutter="0"/>
          <w:pgNumType w:fmt="decimal"/>
          <w:formProt w:val="false"/>
          <w:titlePg/>
          <w:textDirection w:val="lrTb"/>
          <w:docGrid w:type="default" w:linePitch="360" w:charSpace="0"/>
        </w:sectPr>
        <w:pStyle w:val="Normal"/>
        <w:tabs>
          <w:tab w:val="left" w:pos="375" w:leader="none"/>
        </w:tabs>
        <w:spacing w:before="120" w:after="0"/>
        <w:ind w:right="28" w:hanging="0"/>
        <w:jc w:val="both"/>
        <w:rPr>
          <w:rFonts w:eastAsia="Times New Roman"/>
          <w:sz w:val="26"/>
          <w:szCs w:val="26"/>
        </w:rPr>
      </w:pPr>
      <w:r>
        <w:rPr>
          <w:rFonts w:eastAsia="Times New Roman"/>
          <w:sz w:val="26"/>
          <w:szCs w:val="26"/>
        </w:rPr>
      </w:r>
    </w:p>
    <w:p>
      <w:pPr>
        <w:pStyle w:val="Normal"/>
        <w:tabs>
          <w:tab w:val="left" w:pos="375" w:leader="none"/>
        </w:tabs>
        <w:spacing w:before="120" w:after="120"/>
        <w:ind w:right="28" w:hanging="0"/>
        <w:jc w:val="both"/>
        <w:rPr>
          <w:szCs w:val="24"/>
        </w:rPr>
      </w:pPr>
      <w:r>
        <w:rPr>
          <w:b/>
        </w:rPr>
        <w:t>8.3 Н</w:t>
      </w:r>
      <w:r>
        <w:rPr>
          <w:b/>
          <w:sz w:val="26"/>
          <w:szCs w:val="26"/>
        </w:rPr>
        <w:t>ормативные запасы топлива</w:t>
      </w:r>
    </w:p>
    <w:p>
      <w:pPr>
        <w:pStyle w:val="Normal"/>
        <w:suppressAutoHyphens w:val="false"/>
        <w:ind w:firstLine="567"/>
        <w:jc w:val="both"/>
        <w:rPr>
          <w:color w:val="000000"/>
          <w:sz w:val="26"/>
          <w:szCs w:val="26"/>
        </w:rPr>
      </w:pPr>
      <w:r>
        <w:rPr>
          <w:sz w:val="26"/>
          <w:szCs w:val="26"/>
        </w:rPr>
        <w:t>В соответствии с «Порядком определения нормативов запасов топлива на источниках тепловой энергии» (утвержден Приказом Минэнерго России от 10 августа 2012 г. № 377) н</w:t>
      </w:r>
      <w:r>
        <w:rPr>
          <w:color w:val="000000"/>
          <w:sz w:val="26"/>
          <w:szCs w:val="26"/>
        </w:rPr>
        <w:t>орматив создания запаса топлива на котельных является общим нормативным запасом основного и резервного видов топлива (далее - ОНЗТ) теплоснабжающей организации и определяется по сумме объемов неснижаемого нормативного запаса топлива (далее - ННЗТ) и нормативного эксплуатационного запаса топлива (далее - НЭЗТ).</w:t>
      </w:r>
    </w:p>
    <w:p>
      <w:pPr>
        <w:pStyle w:val="Normal"/>
        <w:suppressAutoHyphens w:val="false"/>
        <w:spacing w:before="120" w:after="120"/>
        <w:jc w:val="center"/>
        <w:rPr>
          <w:sz w:val="26"/>
          <w:szCs w:val="26"/>
        </w:rPr>
      </w:pPr>
      <w:r>
        <w:rPr>
          <w:color w:val="000000"/>
          <w:sz w:val="26"/>
          <w:szCs w:val="26"/>
        </w:rPr>
        <w:t>Таблица 8.3.1</w:t>
      </w:r>
      <w:r>
        <w:rPr>
          <w:sz w:val="26"/>
          <w:szCs w:val="26"/>
        </w:rPr>
        <w:t xml:space="preserve">. </w:t>
      </w:r>
      <w:r>
        <w:rPr>
          <w:rFonts w:eastAsia="Times New Roman"/>
          <w:bCs/>
          <w:sz w:val="26"/>
          <w:szCs w:val="26"/>
        </w:rPr>
        <w:t xml:space="preserve">Основные исходные данные и результаты расчета создания нормативного неснижаемого запаса топлива (ННЗТ) </w:t>
      </w:r>
    </w:p>
    <w:tbl>
      <w:tblPr>
        <w:tblW w:w="10129" w:type="dxa"/>
        <w:jc w:val="left"/>
        <w:tblInd w:w="10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23" w:type="dxa"/>
          <w:bottom w:w="0" w:type="dxa"/>
          <w:right w:w="28" w:type="dxa"/>
        </w:tblCellMar>
        <w:tblLook w:val="0000"/>
      </w:tblPr>
      <w:tblGrid>
        <w:gridCol w:w="2050"/>
        <w:gridCol w:w="1134"/>
        <w:gridCol w:w="1204"/>
        <w:gridCol w:w="1231"/>
        <w:gridCol w:w="1074"/>
        <w:gridCol w:w="1471"/>
        <w:gridCol w:w="1063"/>
        <w:gridCol w:w="900"/>
      </w:tblGrid>
      <w:tr>
        <w:trPr/>
        <w:tc>
          <w:tcPr>
            <w:tcW w:w="20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ind w:left="-49" w:right="-68" w:hanging="0"/>
              <w:jc w:val="center"/>
              <w:rPr>
                <w:color w:val="000000"/>
                <w:szCs w:val="24"/>
              </w:rPr>
            </w:pPr>
            <w:r>
              <w:rPr>
                <w:color w:val="000000"/>
                <w:szCs w:val="24"/>
              </w:rPr>
              <w:t>Наименование теплоснабжающей организации</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ind w:left="-49" w:right="-68" w:hanging="0"/>
              <w:jc w:val="center"/>
              <w:rPr>
                <w:color w:val="000000"/>
                <w:szCs w:val="24"/>
              </w:rPr>
            </w:pPr>
            <w:r>
              <w:rPr>
                <w:color w:val="000000"/>
                <w:szCs w:val="24"/>
              </w:rPr>
              <w:t xml:space="preserve">Вид </w:t>
            </w:r>
          </w:p>
          <w:p>
            <w:pPr>
              <w:pStyle w:val="Normal"/>
              <w:ind w:left="-49" w:right="-68" w:hanging="0"/>
              <w:jc w:val="center"/>
              <w:rPr>
                <w:color w:val="000000"/>
                <w:szCs w:val="24"/>
              </w:rPr>
            </w:pPr>
            <w:r>
              <w:rPr>
                <w:color w:val="000000"/>
                <w:szCs w:val="24"/>
              </w:rPr>
              <w:t xml:space="preserve">топлива </w:t>
            </w:r>
          </w:p>
        </w:tc>
        <w:tc>
          <w:tcPr>
            <w:tcW w:w="120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ind w:left="-49" w:right="-68" w:hanging="0"/>
              <w:jc w:val="center"/>
              <w:rPr>
                <w:color w:val="000000"/>
                <w:szCs w:val="24"/>
              </w:rPr>
            </w:pPr>
            <w:r>
              <w:rPr>
                <w:color w:val="000000"/>
                <w:szCs w:val="24"/>
              </w:rPr>
              <w:t xml:space="preserve">Среднесут. отпуск теплоэне-ргии, Гкал/сут. </w:t>
            </w:r>
          </w:p>
        </w:tc>
        <w:tc>
          <w:tcPr>
            <w:tcW w:w="123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ind w:left="-49" w:right="-68" w:hanging="0"/>
              <w:jc w:val="center"/>
              <w:rPr>
                <w:color w:val="000000"/>
                <w:szCs w:val="24"/>
              </w:rPr>
            </w:pPr>
            <w:r>
              <w:rPr>
                <w:color w:val="000000"/>
                <w:szCs w:val="24"/>
              </w:rPr>
              <w:t>Норматив удельного расхода топлива,</w:t>
            </w:r>
          </w:p>
          <w:p>
            <w:pPr>
              <w:pStyle w:val="Normal"/>
              <w:ind w:left="-49" w:right="-68" w:hanging="0"/>
              <w:jc w:val="center"/>
              <w:rPr>
                <w:color w:val="000000"/>
                <w:szCs w:val="24"/>
              </w:rPr>
            </w:pPr>
            <w:r>
              <w:rPr>
                <w:color w:val="000000"/>
                <w:szCs w:val="24"/>
              </w:rPr>
              <w:t xml:space="preserve"> </w:t>
            </w:r>
            <w:r>
              <w:rPr>
                <w:color w:val="000000"/>
                <w:szCs w:val="24"/>
              </w:rPr>
              <w:t xml:space="preserve">т у.т./Гкал </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ind w:left="-49" w:right="-68" w:hanging="0"/>
              <w:jc w:val="center"/>
              <w:rPr>
                <w:color w:val="000000"/>
                <w:szCs w:val="24"/>
              </w:rPr>
            </w:pPr>
            <w:r>
              <w:rPr>
                <w:color w:val="000000"/>
                <w:szCs w:val="24"/>
              </w:rPr>
              <w:t>Средне-</w:t>
            </w:r>
          </w:p>
          <w:p>
            <w:pPr>
              <w:pStyle w:val="Normal"/>
              <w:ind w:left="-49" w:hanging="0"/>
              <w:jc w:val="center"/>
              <w:rPr>
                <w:color w:val="000000"/>
                <w:szCs w:val="24"/>
              </w:rPr>
            </w:pPr>
            <w:r>
              <w:rPr>
                <w:color w:val="000000"/>
                <w:szCs w:val="24"/>
              </w:rPr>
              <w:t xml:space="preserve">суточный расход топлива, </w:t>
            </w:r>
          </w:p>
          <w:p>
            <w:pPr>
              <w:pStyle w:val="Normal"/>
              <w:ind w:left="-49" w:hanging="0"/>
              <w:jc w:val="center"/>
              <w:rPr>
                <w:color w:val="000000"/>
                <w:szCs w:val="24"/>
              </w:rPr>
            </w:pPr>
            <w:r>
              <w:rPr>
                <w:color w:val="000000"/>
                <w:szCs w:val="24"/>
              </w:rPr>
              <w:t xml:space="preserve">т у.т. </w:t>
            </w:r>
          </w:p>
        </w:tc>
        <w:tc>
          <w:tcPr>
            <w:tcW w:w="14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ind w:left="-41" w:right="50" w:hanging="0"/>
              <w:jc w:val="center"/>
              <w:rPr>
                <w:color w:val="000000"/>
                <w:szCs w:val="24"/>
              </w:rPr>
            </w:pPr>
            <w:r>
              <w:rPr>
                <w:color w:val="000000"/>
                <w:szCs w:val="24"/>
              </w:rPr>
              <w:t xml:space="preserve">Коэфф-нт перевода натурального топлива в условное  </w:t>
            </w:r>
          </w:p>
        </w:tc>
        <w:tc>
          <w:tcPr>
            <w:tcW w:w="106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ind w:left="-49" w:hanging="0"/>
              <w:jc w:val="center"/>
              <w:rPr>
                <w:color w:val="000000"/>
                <w:szCs w:val="24"/>
              </w:rPr>
            </w:pPr>
            <w:r>
              <w:rPr>
                <w:color w:val="000000"/>
                <w:szCs w:val="24"/>
              </w:rPr>
              <w:t xml:space="preserve">Количе-ство суток для расчета запаса </w:t>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ind w:left="-49" w:right="-68" w:hanging="0"/>
              <w:jc w:val="center"/>
              <w:rPr>
                <w:color w:val="000000"/>
                <w:szCs w:val="24"/>
              </w:rPr>
            </w:pPr>
            <w:r>
              <w:rPr>
                <w:color w:val="000000"/>
                <w:szCs w:val="24"/>
              </w:rPr>
              <w:t xml:space="preserve">ННЗТ, </w:t>
            </w:r>
          </w:p>
          <w:p>
            <w:pPr>
              <w:pStyle w:val="Normal"/>
              <w:ind w:left="-49" w:right="-68" w:hanging="0"/>
              <w:jc w:val="center"/>
              <w:rPr>
                <w:color w:val="000000"/>
                <w:szCs w:val="24"/>
              </w:rPr>
            </w:pPr>
            <w:r>
              <w:rPr>
                <w:color w:val="000000"/>
                <w:szCs w:val="24"/>
              </w:rPr>
              <w:t>т</w:t>
            </w:r>
          </w:p>
        </w:tc>
      </w:tr>
      <w:tr>
        <w:trPr/>
        <w:tc>
          <w:tcPr>
            <w:tcW w:w="205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tabs>
                <w:tab w:val="left" w:pos="0" w:leader="none"/>
              </w:tabs>
              <w:jc w:val="center"/>
              <w:rPr>
                <w:rFonts w:eastAsia="Arial"/>
                <w:color w:val="111111"/>
                <w:lang w:eastAsia="ru-RU"/>
              </w:rPr>
            </w:pPr>
            <w:r>
              <w:rPr>
                <w:rFonts w:eastAsia="Arial"/>
                <w:color w:val="111111"/>
                <w:lang w:eastAsia="ru-RU"/>
              </w:rPr>
              <w:t>ООО «Теплогазсервис»</w:t>
            </w:r>
          </w:p>
          <w:p>
            <w:pPr>
              <w:pStyle w:val="Normal"/>
              <w:tabs>
                <w:tab w:val="left" w:pos="0" w:leader="none"/>
              </w:tabs>
              <w:jc w:val="center"/>
              <w:rPr>
                <w:rFonts w:eastAsia="Arial"/>
                <w:color w:val="111111"/>
                <w:lang w:eastAsia="ru-RU"/>
              </w:rPr>
            </w:pPr>
            <w:r>
              <w:rPr>
                <w:rFonts w:eastAsia="Arial"/>
                <w:color w:val="111111"/>
                <w:lang w:eastAsia="ru-RU"/>
              </w:rPr>
              <w:t xml:space="preserve">Котельная №1 </w:t>
            </w:r>
          </w:p>
          <w:p>
            <w:pPr>
              <w:pStyle w:val="Normal"/>
              <w:tabs>
                <w:tab w:val="left" w:pos="0" w:leader="none"/>
              </w:tabs>
              <w:jc w:val="center"/>
              <w:rPr>
                <w:rFonts w:eastAsia="Times New Roman"/>
                <w:szCs w:val="24"/>
              </w:rPr>
            </w:pPr>
            <w:r>
              <w:rPr>
                <w:rFonts w:eastAsia="Arial"/>
                <w:color w:val="111111"/>
                <w:lang w:eastAsia="ru-RU"/>
              </w:rPr>
              <w:t xml:space="preserve"> </w:t>
            </w:r>
            <w:r>
              <w:rPr>
                <w:rFonts w:eastAsia="Arial"/>
                <w:color w:val="111111"/>
                <w:lang w:eastAsia="ru-RU"/>
              </w:rPr>
              <w:t>ул. Ленина, д.6а</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ind w:left="-12" w:right="16" w:hanging="0"/>
              <w:rPr>
                <w:szCs w:val="24"/>
              </w:rPr>
            </w:pPr>
            <w:r>
              <w:rPr>
                <w:szCs w:val="24"/>
              </w:rPr>
              <w:t>Каменный уголь</w:t>
            </w:r>
          </w:p>
        </w:tc>
        <w:tc>
          <w:tcPr>
            <w:tcW w:w="120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 w:val="22"/>
              </w:rPr>
            </w:pPr>
            <w:r>
              <w:rPr>
                <w:color w:val="000000"/>
                <w:sz w:val="22"/>
              </w:rPr>
              <w:t>8,7</w:t>
            </w:r>
          </w:p>
        </w:tc>
        <w:tc>
          <w:tcPr>
            <w:tcW w:w="123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0,24544</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 w:val="22"/>
              </w:rPr>
            </w:pPr>
            <w:r>
              <w:rPr>
                <w:color w:val="000000"/>
                <w:sz w:val="22"/>
              </w:rPr>
              <w:t>2,135</w:t>
            </w:r>
          </w:p>
        </w:tc>
        <w:tc>
          <w:tcPr>
            <w:tcW w:w="147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 w:val="22"/>
              </w:rPr>
            </w:pPr>
            <w:r>
              <w:rPr>
                <w:color w:val="000000"/>
                <w:sz w:val="22"/>
              </w:rPr>
              <w:t>0,768</w:t>
            </w:r>
          </w:p>
        </w:tc>
        <w:tc>
          <w:tcPr>
            <w:tcW w:w="106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 w:val="22"/>
              </w:rPr>
            </w:pPr>
            <w:r>
              <w:rPr>
                <w:color w:val="000000"/>
                <w:sz w:val="22"/>
              </w:rPr>
              <w:t>14</w:t>
            </w:r>
          </w:p>
        </w:tc>
        <w:tc>
          <w:tcPr>
            <w:tcW w:w="90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 w:val="22"/>
              </w:rPr>
            </w:pPr>
            <w:r>
              <w:rPr>
                <w:color w:val="000000"/>
                <w:sz w:val="22"/>
              </w:rPr>
              <w:t>38,9</w:t>
            </w:r>
          </w:p>
        </w:tc>
      </w:tr>
    </w:tbl>
    <w:p>
      <w:pPr>
        <w:pStyle w:val="Normal"/>
        <w:tabs>
          <w:tab w:val="left" w:pos="0" w:leader="none"/>
        </w:tabs>
        <w:spacing w:before="0" w:after="240"/>
        <w:rPr>
          <w:rFonts w:eastAsia="Times New Roman"/>
          <w:sz w:val="26"/>
          <w:szCs w:val="26"/>
        </w:rPr>
      </w:pPr>
      <w:r>
        <w:rPr>
          <w:rFonts w:eastAsia="Times New Roman"/>
          <w:sz w:val="26"/>
          <w:szCs w:val="26"/>
        </w:rPr>
      </w:r>
    </w:p>
    <w:p>
      <w:pPr>
        <w:pStyle w:val="Normal"/>
        <w:suppressAutoHyphens w:val="false"/>
        <w:spacing w:before="0" w:after="120"/>
        <w:jc w:val="center"/>
        <w:rPr>
          <w:sz w:val="26"/>
          <w:szCs w:val="26"/>
        </w:rPr>
      </w:pPr>
      <w:r>
        <w:rPr>
          <w:color w:val="000000"/>
          <w:sz w:val="26"/>
          <w:szCs w:val="26"/>
        </w:rPr>
        <w:t>Таблица 8.3.2</w:t>
      </w:r>
      <w:r>
        <w:rPr>
          <w:sz w:val="26"/>
          <w:szCs w:val="26"/>
        </w:rPr>
        <w:t xml:space="preserve">. </w:t>
      </w:r>
      <w:r>
        <w:rPr>
          <w:rFonts w:eastAsia="Times New Roman"/>
          <w:bCs/>
          <w:sz w:val="26"/>
          <w:szCs w:val="26"/>
        </w:rPr>
        <w:t xml:space="preserve">Основные исходные данные и результаты расчета создания нормативного </w:t>
      </w:r>
      <w:r>
        <w:rPr>
          <w:rFonts w:eastAsia="Times New Roman"/>
          <w:bCs/>
          <w:color w:val="000000"/>
          <w:sz w:val="26"/>
          <w:szCs w:val="26"/>
        </w:rPr>
        <w:t>эксплуатационного</w:t>
      </w:r>
      <w:r>
        <w:rPr>
          <w:rFonts w:eastAsia="Times New Roman"/>
          <w:bCs/>
          <w:sz w:val="26"/>
          <w:szCs w:val="26"/>
        </w:rPr>
        <w:t xml:space="preserve"> запаса топлива (НЭЗТ) </w:t>
      </w:r>
    </w:p>
    <w:tbl>
      <w:tblPr>
        <w:tblW w:w="10129" w:type="dxa"/>
        <w:jc w:val="left"/>
        <w:tblInd w:w="10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23" w:type="dxa"/>
          <w:bottom w:w="0" w:type="dxa"/>
          <w:right w:w="28" w:type="dxa"/>
        </w:tblCellMar>
        <w:tblLook w:val="0000"/>
      </w:tblPr>
      <w:tblGrid>
        <w:gridCol w:w="1985"/>
        <w:gridCol w:w="1227"/>
        <w:gridCol w:w="1206"/>
        <w:gridCol w:w="1230"/>
        <w:gridCol w:w="1074"/>
        <w:gridCol w:w="1473"/>
        <w:gridCol w:w="1065"/>
        <w:gridCol w:w="867"/>
      </w:tblGrid>
      <w:tr>
        <w:trPr/>
        <w:tc>
          <w:tcPr>
            <w:tcW w:w="198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t>Наименование теплоснабжающей организации</w:t>
            </w:r>
          </w:p>
        </w:tc>
        <w:tc>
          <w:tcPr>
            <w:tcW w:w="122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t xml:space="preserve">Вид </w:t>
            </w:r>
          </w:p>
          <w:p>
            <w:pPr>
              <w:pStyle w:val="Normal"/>
              <w:jc w:val="center"/>
              <w:rPr>
                <w:color w:val="000000"/>
                <w:szCs w:val="24"/>
              </w:rPr>
            </w:pPr>
            <w:r>
              <w:rPr>
                <w:color w:val="000000"/>
                <w:szCs w:val="24"/>
              </w:rPr>
              <w:t xml:space="preserve">топлива </w:t>
            </w:r>
          </w:p>
        </w:tc>
        <w:tc>
          <w:tcPr>
            <w:tcW w:w="12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ind w:left="-105" w:right="-35" w:hanging="0"/>
              <w:jc w:val="center"/>
              <w:rPr>
                <w:color w:val="000000"/>
                <w:szCs w:val="24"/>
              </w:rPr>
            </w:pPr>
            <w:r>
              <w:rPr>
                <w:color w:val="000000"/>
                <w:szCs w:val="24"/>
              </w:rPr>
              <w:t xml:space="preserve">Среднесут. отпуск теплоэне-ргии, Гкал/сут. </w:t>
            </w:r>
          </w:p>
        </w:tc>
        <w:tc>
          <w:tcPr>
            <w:tcW w:w="123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ind w:left="-33" w:right="-35" w:hanging="0"/>
              <w:jc w:val="center"/>
              <w:rPr>
                <w:color w:val="000000"/>
                <w:szCs w:val="24"/>
              </w:rPr>
            </w:pPr>
            <w:r>
              <w:rPr>
                <w:color w:val="000000"/>
                <w:szCs w:val="24"/>
              </w:rPr>
              <w:t xml:space="preserve">Норматив удельного расхода топлива,  </w:t>
            </w:r>
          </w:p>
          <w:p>
            <w:pPr>
              <w:pStyle w:val="Normal"/>
              <w:ind w:left="-33" w:right="-35" w:hanging="0"/>
              <w:jc w:val="center"/>
              <w:rPr>
                <w:color w:val="000000"/>
                <w:szCs w:val="24"/>
              </w:rPr>
            </w:pPr>
            <w:r>
              <w:rPr>
                <w:color w:val="000000"/>
                <w:szCs w:val="24"/>
              </w:rPr>
              <w:t xml:space="preserve">т у.т./Гкал </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ind w:left="-105" w:right="-35" w:hanging="0"/>
              <w:jc w:val="center"/>
              <w:rPr>
                <w:color w:val="000000"/>
                <w:szCs w:val="24"/>
              </w:rPr>
            </w:pPr>
            <w:r>
              <w:rPr>
                <w:color w:val="000000"/>
                <w:szCs w:val="24"/>
              </w:rPr>
              <w:t>Средне-</w:t>
            </w:r>
          </w:p>
          <w:p>
            <w:pPr>
              <w:pStyle w:val="Normal"/>
              <w:ind w:left="-105" w:right="-35" w:hanging="0"/>
              <w:jc w:val="center"/>
              <w:rPr>
                <w:color w:val="000000"/>
                <w:szCs w:val="24"/>
              </w:rPr>
            </w:pPr>
            <w:r>
              <w:rPr>
                <w:color w:val="000000"/>
                <w:szCs w:val="24"/>
              </w:rPr>
              <w:t xml:space="preserve">суточный расход топлива,  </w:t>
            </w:r>
          </w:p>
          <w:p>
            <w:pPr>
              <w:pStyle w:val="Normal"/>
              <w:ind w:left="-105" w:right="-35" w:hanging="0"/>
              <w:jc w:val="center"/>
              <w:rPr>
                <w:color w:val="000000"/>
                <w:szCs w:val="24"/>
              </w:rPr>
            </w:pPr>
            <w:r>
              <w:rPr>
                <w:color w:val="000000"/>
                <w:szCs w:val="24"/>
              </w:rPr>
              <w:t xml:space="preserve">т у.т. </w:t>
            </w:r>
          </w:p>
        </w:tc>
        <w:tc>
          <w:tcPr>
            <w:tcW w:w="14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ind w:left="-105" w:right="-35" w:hanging="0"/>
              <w:jc w:val="center"/>
              <w:rPr>
                <w:color w:val="000000"/>
                <w:szCs w:val="24"/>
              </w:rPr>
            </w:pPr>
            <w:r>
              <w:rPr>
                <w:color w:val="000000"/>
                <w:szCs w:val="24"/>
              </w:rPr>
              <w:t xml:space="preserve">Коэффициент перевода натурального топлива в условное  </w:t>
            </w:r>
          </w:p>
        </w:tc>
        <w:tc>
          <w:tcPr>
            <w:tcW w:w="106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ind w:left="16" w:right="-35" w:hanging="0"/>
              <w:jc w:val="center"/>
              <w:rPr>
                <w:color w:val="000000"/>
                <w:szCs w:val="24"/>
              </w:rPr>
            </w:pPr>
            <w:r>
              <w:rPr>
                <w:color w:val="000000"/>
                <w:szCs w:val="24"/>
              </w:rPr>
              <w:t xml:space="preserve">Количе-ство суток для расчета запаса </w:t>
            </w:r>
          </w:p>
        </w:tc>
        <w:tc>
          <w:tcPr>
            <w:tcW w:w="86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ind w:left="-3" w:right="-20" w:hanging="0"/>
              <w:jc w:val="center"/>
              <w:rPr>
                <w:color w:val="000000"/>
                <w:szCs w:val="24"/>
              </w:rPr>
            </w:pPr>
            <w:r>
              <w:rPr>
                <w:color w:val="000000"/>
                <w:szCs w:val="24"/>
              </w:rPr>
              <w:t>НЭЗТ,</w:t>
            </w:r>
          </w:p>
          <w:p>
            <w:pPr>
              <w:pStyle w:val="Normal"/>
              <w:ind w:left="-3" w:right="-20" w:hanging="0"/>
              <w:jc w:val="center"/>
              <w:rPr>
                <w:color w:val="000000"/>
                <w:szCs w:val="24"/>
              </w:rPr>
            </w:pPr>
            <w:r>
              <w:rPr>
                <w:color w:val="000000"/>
                <w:szCs w:val="24"/>
              </w:rPr>
              <w:t xml:space="preserve"> </w:t>
            </w:r>
            <w:r>
              <w:rPr>
                <w:color w:val="000000"/>
                <w:szCs w:val="24"/>
              </w:rPr>
              <w:t xml:space="preserve">т </w:t>
            </w:r>
          </w:p>
        </w:tc>
      </w:tr>
      <w:tr>
        <w:trPr/>
        <w:tc>
          <w:tcPr>
            <w:tcW w:w="198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tabs>
                <w:tab w:val="left" w:pos="0" w:leader="none"/>
              </w:tabs>
              <w:jc w:val="center"/>
              <w:rPr>
                <w:rFonts w:eastAsia="Arial"/>
                <w:color w:val="111111"/>
                <w:lang w:eastAsia="ru-RU"/>
              </w:rPr>
            </w:pPr>
            <w:r>
              <w:rPr>
                <w:rFonts w:eastAsia="Arial"/>
                <w:color w:val="111111"/>
                <w:lang w:eastAsia="ru-RU"/>
              </w:rPr>
              <w:t>ООО «Теплогазсервис»</w:t>
            </w:r>
          </w:p>
          <w:p>
            <w:pPr>
              <w:pStyle w:val="Normal"/>
              <w:tabs>
                <w:tab w:val="left" w:pos="0" w:leader="none"/>
              </w:tabs>
              <w:jc w:val="center"/>
              <w:rPr>
                <w:rFonts w:eastAsia="Arial"/>
                <w:color w:val="111111"/>
                <w:lang w:eastAsia="ru-RU"/>
              </w:rPr>
            </w:pPr>
            <w:r>
              <w:rPr>
                <w:rFonts w:eastAsia="Arial"/>
                <w:color w:val="111111"/>
                <w:lang w:eastAsia="ru-RU"/>
              </w:rPr>
              <w:t xml:space="preserve">Котельная №1 </w:t>
            </w:r>
          </w:p>
          <w:p>
            <w:pPr>
              <w:pStyle w:val="Normal"/>
              <w:tabs>
                <w:tab w:val="left" w:pos="0" w:leader="none"/>
              </w:tabs>
              <w:jc w:val="center"/>
              <w:rPr>
                <w:rFonts w:eastAsia="Times New Roman"/>
                <w:szCs w:val="24"/>
              </w:rPr>
            </w:pPr>
            <w:r>
              <w:rPr>
                <w:rFonts w:eastAsia="Arial"/>
                <w:color w:val="111111"/>
                <w:lang w:eastAsia="ru-RU"/>
              </w:rPr>
              <w:t>ул. Ленина, д.6а</w:t>
            </w:r>
          </w:p>
        </w:tc>
        <w:tc>
          <w:tcPr>
            <w:tcW w:w="122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ind w:left="-12" w:right="-59" w:hanging="0"/>
              <w:rPr>
                <w:szCs w:val="24"/>
              </w:rPr>
            </w:pPr>
            <w:r>
              <w:rPr>
                <w:szCs w:val="24"/>
              </w:rPr>
              <w:t>Каменный уголь</w:t>
            </w:r>
          </w:p>
        </w:tc>
        <w:tc>
          <w:tcPr>
            <w:tcW w:w="1206"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 w:val="22"/>
              </w:rPr>
            </w:pPr>
            <w:r>
              <w:rPr>
                <w:color w:val="000000"/>
                <w:sz w:val="22"/>
              </w:rPr>
              <w:t>8,7</w:t>
            </w:r>
          </w:p>
        </w:tc>
        <w:tc>
          <w:tcPr>
            <w:tcW w:w="123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rPr>
              <w:t>0,24544</w:t>
            </w:r>
          </w:p>
        </w:tc>
        <w:tc>
          <w:tcPr>
            <w:tcW w:w="107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 w:val="22"/>
              </w:rPr>
            </w:pPr>
            <w:r>
              <w:rPr>
                <w:color w:val="000000"/>
                <w:sz w:val="22"/>
              </w:rPr>
              <w:t>2,135328</w:t>
            </w:r>
          </w:p>
        </w:tc>
        <w:tc>
          <w:tcPr>
            <w:tcW w:w="147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 w:val="22"/>
              </w:rPr>
            </w:pPr>
            <w:r>
              <w:rPr>
                <w:color w:val="000000"/>
                <w:sz w:val="22"/>
              </w:rPr>
              <w:t>0,768</w:t>
            </w:r>
          </w:p>
        </w:tc>
        <w:tc>
          <w:tcPr>
            <w:tcW w:w="106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 w:val="22"/>
              </w:rPr>
            </w:pPr>
            <w:r>
              <w:rPr>
                <w:color w:val="000000"/>
                <w:sz w:val="22"/>
              </w:rPr>
              <w:t>45</w:t>
            </w:r>
          </w:p>
        </w:tc>
        <w:tc>
          <w:tcPr>
            <w:tcW w:w="86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 w:val="22"/>
              </w:rPr>
            </w:pPr>
            <w:r>
              <w:rPr>
                <w:color w:val="000000"/>
                <w:sz w:val="22"/>
              </w:rPr>
              <w:t>125,1</w:t>
            </w:r>
          </w:p>
        </w:tc>
      </w:tr>
    </w:tbl>
    <w:p>
      <w:pPr>
        <w:pStyle w:val="Normal"/>
        <w:suppressAutoHyphens w:val="false"/>
        <w:spacing w:before="120" w:after="0"/>
        <w:ind w:firstLine="227"/>
        <w:jc w:val="both"/>
        <w:rPr>
          <w:color w:val="000000"/>
          <w:sz w:val="26"/>
          <w:szCs w:val="26"/>
        </w:rPr>
      </w:pPr>
      <w:r>
        <w:rPr>
          <w:color w:val="000000"/>
          <w:sz w:val="26"/>
          <w:szCs w:val="26"/>
        </w:rPr>
        <w:t>Результаты расчета норматива запаса топлива для теплоснабжающих организаций приведены в таблице 8.3.3.</w:t>
      </w:r>
    </w:p>
    <w:p>
      <w:pPr>
        <w:pStyle w:val="Normal"/>
        <w:suppressAutoHyphens w:val="false"/>
        <w:spacing w:before="120" w:after="120"/>
        <w:jc w:val="center"/>
        <w:rPr>
          <w:color w:val="000000"/>
          <w:sz w:val="26"/>
          <w:szCs w:val="26"/>
        </w:rPr>
      </w:pPr>
      <w:r>
        <w:rPr>
          <w:color w:val="000000"/>
          <w:sz w:val="26"/>
          <w:szCs w:val="26"/>
        </w:rPr>
        <w:t>Таблица 8.3.3.</w:t>
      </w:r>
      <w:r>
        <w:rPr>
          <w:rFonts w:eastAsia="Times New Roman"/>
          <w:bCs/>
          <w:color w:val="000000"/>
          <w:sz w:val="26"/>
          <w:szCs w:val="26"/>
        </w:rPr>
        <w:t xml:space="preserve"> Общий нормативный запас топлива (ОНЗТ) по теплоснабжающим организациям</w:t>
      </w:r>
    </w:p>
    <w:tbl>
      <w:tblPr>
        <w:tblW w:w="10086" w:type="dxa"/>
        <w:jc w:val="left"/>
        <w:tblInd w:w="10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47" w:type="dxa"/>
          <w:bottom w:w="0" w:type="dxa"/>
          <w:right w:w="57" w:type="dxa"/>
        </w:tblCellMar>
        <w:tblLook w:val="0000"/>
      </w:tblPr>
      <w:tblGrid>
        <w:gridCol w:w="2644"/>
        <w:gridCol w:w="1559"/>
        <w:gridCol w:w="1935"/>
        <w:gridCol w:w="1729"/>
        <w:gridCol w:w="2219"/>
      </w:tblGrid>
      <w:tr>
        <w:trPr/>
        <w:tc>
          <w:tcPr>
            <w:tcW w:w="2644" w:type="dxa"/>
            <w:vMerge w:val="restart"/>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tcPr>
          <w:p>
            <w:pPr>
              <w:pStyle w:val="Normal"/>
              <w:ind w:left="37" w:right="-68" w:hanging="0"/>
              <w:jc w:val="center"/>
              <w:rPr>
                <w:color w:val="000000"/>
                <w:szCs w:val="24"/>
              </w:rPr>
            </w:pPr>
            <w:r>
              <w:rPr>
                <w:color w:val="000000"/>
                <w:szCs w:val="24"/>
              </w:rPr>
              <w:t>Наименование теплоснабжающей организации</w:t>
            </w:r>
          </w:p>
        </w:tc>
        <w:tc>
          <w:tcPr>
            <w:tcW w:w="1559" w:type="dxa"/>
            <w:vMerge w:val="restart"/>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tcPr>
          <w:p>
            <w:pPr>
              <w:pStyle w:val="Normal"/>
              <w:jc w:val="center"/>
              <w:rPr>
                <w:color w:val="000000"/>
                <w:szCs w:val="24"/>
              </w:rPr>
            </w:pPr>
            <w:r>
              <w:rPr>
                <w:color w:val="000000"/>
                <w:szCs w:val="24"/>
              </w:rPr>
              <w:t xml:space="preserve">Вид топлива </w:t>
            </w:r>
          </w:p>
        </w:tc>
        <w:tc>
          <w:tcPr>
            <w:tcW w:w="1935" w:type="dxa"/>
            <w:vMerge w:val="restart"/>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tcPr>
          <w:p>
            <w:pPr>
              <w:pStyle w:val="Normal"/>
              <w:jc w:val="center"/>
              <w:rPr>
                <w:color w:val="000000"/>
                <w:szCs w:val="24"/>
              </w:rPr>
            </w:pPr>
            <w:r>
              <w:rPr>
                <w:color w:val="000000"/>
                <w:szCs w:val="24"/>
              </w:rPr>
              <w:t>Норматив общего запаса топлива (ОНЗТ)</w:t>
            </w:r>
          </w:p>
        </w:tc>
        <w:tc>
          <w:tcPr>
            <w:tcW w:w="3948"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tcPr>
          <w:p>
            <w:pPr>
              <w:pStyle w:val="Normal"/>
              <w:jc w:val="center"/>
              <w:rPr>
                <w:szCs w:val="24"/>
              </w:rPr>
            </w:pPr>
            <w:r>
              <w:rPr>
                <w:color w:val="000000"/>
                <w:szCs w:val="24"/>
              </w:rPr>
              <w:t xml:space="preserve">В том числе </w:t>
            </w:r>
          </w:p>
        </w:tc>
      </w:tr>
      <w:tr>
        <w:trPr/>
        <w:tc>
          <w:tcPr>
            <w:tcW w:w="2644"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tcPr>
          <w:p>
            <w:pPr>
              <w:pStyle w:val="Normal"/>
              <w:rPr>
                <w:szCs w:val="24"/>
              </w:rPr>
            </w:pPr>
            <w:r>
              <w:rPr>
                <w:szCs w:val="24"/>
              </w:rPr>
            </w:r>
          </w:p>
        </w:tc>
        <w:tc>
          <w:tcPr>
            <w:tcW w:w="1559"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tcPr>
          <w:p>
            <w:pPr>
              <w:pStyle w:val="Normal"/>
              <w:rPr>
                <w:szCs w:val="24"/>
              </w:rPr>
            </w:pPr>
            <w:r>
              <w:rPr>
                <w:szCs w:val="24"/>
              </w:rPr>
            </w:r>
          </w:p>
        </w:tc>
        <w:tc>
          <w:tcPr>
            <w:tcW w:w="1935"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tcPr>
          <w:p>
            <w:pPr>
              <w:pStyle w:val="Normal"/>
              <w:rPr>
                <w:szCs w:val="24"/>
              </w:rPr>
            </w:pPr>
            <w:r>
              <w:rPr>
                <w:szCs w:val="24"/>
              </w:rPr>
            </w:r>
          </w:p>
        </w:tc>
        <w:tc>
          <w:tcPr>
            <w:tcW w:w="17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tcPr>
          <w:p>
            <w:pPr>
              <w:pStyle w:val="Normal"/>
              <w:jc w:val="center"/>
              <w:rPr>
                <w:color w:val="000000"/>
                <w:szCs w:val="24"/>
              </w:rPr>
            </w:pPr>
            <w:r>
              <w:rPr>
                <w:color w:val="000000"/>
                <w:szCs w:val="24"/>
              </w:rPr>
              <w:t>неснижаемый запас (ННЗТ)</w:t>
            </w:r>
          </w:p>
        </w:tc>
        <w:tc>
          <w:tcPr>
            <w:tcW w:w="221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tcPr>
          <w:p>
            <w:pPr>
              <w:pStyle w:val="Normal"/>
              <w:jc w:val="center"/>
              <w:rPr>
                <w:color w:val="000000"/>
                <w:szCs w:val="24"/>
              </w:rPr>
            </w:pPr>
            <w:r>
              <w:rPr>
                <w:color w:val="000000"/>
                <w:szCs w:val="24"/>
              </w:rPr>
              <w:t>эксплуатационный запас (НЭЗТ)</w:t>
            </w:r>
          </w:p>
        </w:tc>
      </w:tr>
      <w:tr>
        <w:trPr/>
        <w:tc>
          <w:tcPr>
            <w:tcW w:w="264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tcPr>
          <w:p>
            <w:pPr>
              <w:pStyle w:val="Normal"/>
              <w:tabs>
                <w:tab w:val="left" w:pos="0" w:leader="none"/>
              </w:tabs>
              <w:jc w:val="center"/>
              <w:rPr>
                <w:rFonts w:eastAsia="Arial"/>
                <w:color w:val="111111"/>
                <w:lang w:eastAsia="ru-RU"/>
              </w:rPr>
            </w:pPr>
            <w:r>
              <w:rPr>
                <w:rFonts w:eastAsia="Arial"/>
                <w:color w:val="111111"/>
                <w:lang w:eastAsia="ru-RU"/>
              </w:rPr>
              <w:t>ООО «Теплогазсервис»</w:t>
            </w:r>
          </w:p>
          <w:p>
            <w:pPr>
              <w:pStyle w:val="Normal"/>
              <w:tabs>
                <w:tab w:val="left" w:pos="0" w:leader="none"/>
              </w:tabs>
              <w:jc w:val="center"/>
              <w:rPr>
                <w:rFonts w:eastAsia="Arial"/>
                <w:color w:val="111111"/>
                <w:lang w:eastAsia="ru-RU"/>
              </w:rPr>
            </w:pPr>
            <w:r>
              <w:rPr>
                <w:rFonts w:eastAsia="Arial"/>
                <w:color w:val="111111"/>
                <w:lang w:eastAsia="ru-RU"/>
              </w:rPr>
              <w:t xml:space="preserve">Котельная №1 </w:t>
            </w:r>
          </w:p>
          <w:p>
            <w:pPr>
              <w:pStyle w:val="Normal"/>
              <w:tabs>
                <w:tab w:val="left" w:pos="0" w:leader="none"/>
              </w:tabs>
              <w:jc w:val="center"/>
              <w:rPr>
                <w:rFonts w:eastAsia="Times New Roman"/>
                <w:szCs w:val="24"/>
              </w:rPr>
            </w:pPr>
            <w:r>
              <w:rPr>
                <w:rFonts w:eastAsia="Arial"/>
                <w:color w:val="111111"/>
                <w:lang w:eastAsia="ru-RU"/>
              </w:rPr>
              <w:t>ул. Ленина, д.6а</w:t>
            </w:r>
          </w:p>
        </w:tc>
        <w:tc>
          <w:tcPr>
            <w:tcW w:w="155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ind w:left="-12" w:right="-59" w:hanging="0"/>
              <w:rPr>
                <w:szCs w:val="24"/>
              </w:rPr>
            </w:pPr>
            <w:r>
              <w:rPr>
                <w:szCs w:val="24"/>
              </w:rPr>
              <w:t>Каменный уголь, т</w:t>
            </w:r>
          </w:p>
        </w:tc>
        <w:tc>
          <w:tcPr>
            <w:tcW w:w="193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164,0</w:t>
            </w:r>
          </w:p>
        </w:tc>
        <w:tc>
          <w:tcPr>
            <w:tcW w:w="172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jc w:val="center"/>
              <w:rPr>
                <w:color w:val="000000"/>
              </w:rPr>
            </w:pPr>
            <w:r>
              <w:rPr>
                <w:color w:val="000000"/>
              </w:rPr>
              <w:t>38,9</w:t>
            </w:r>
          </w:p>
        </w:tc>
        <w:tc>
          <w:tcPr>
            <w:tcW w:w="221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47" w:type="dxa"/>
            </w:tcMar>
            <w:vAlign w:val="center"/>
          </w:tcPr>
          <w:p>
            <w:pPr>
              <w:pStyle w:val="Normal"/>
              <w:jc w:val="center"/>
              <w:rPr>
                <w:color w:val="000000"/>
              </w:rPr>
            </w:pPr>
            <w:r>
              <w:rPr>
                <w:color w:val="000000"/>
              </w:rPr>
              <w:t>125,1</w:t>
            </w:r>
          </w:p>
        </w:tc>
      </w:tr>
    </w:tbl>
    <w:p>
      <w:pPr>
        <w:sectPr>
          <w:headerReference w:type="default" r:id="rId42"/>
          <w:type w:val="nextPage"/>
          <w:pgSz w:w="11906" w:h="16838"/>
          <w:pgMar w:left="1134" w:right="567" w:header="0" w:top="851" w:footer="0" w:bottom="851" w:gutter="0"/>
          <w:pgNumType w:fmt="decimal"/>
          <w:formProt w:val="false"/>
          <w:textDirection w:val="lrTb"/>
          <w:docGrid w:type="default" w:linePitch="360" w:charSpace="0"/>
        </w:sectPr>
        <w:pStyle w:val="Normal"/>
        <w:suppressAutoHyphens w:val="false"/>
        <w:rPr/>
      </w:pPr>
      <w:r>
        <w:rPr/>
      </w:r>
    </w:p>
    <w:p>
      <w:pPr>
        <w:pStyle w:val="Normal"/>
        <w:spacing w:before="0" w:after="240"/>
        <w:ind w:left="-142" w:hanging="0"/>
        <w:rPr>
          <w:b/>
          <w:b/>
          <w:sz w:val="28"/>
          <w:szCs w:val="28"/>
        </w:rPr>
      </w:pPr>
      <w:r>
        <w:rPr>
          <w:b/>
          <w:sz w:val="28"/>
          <w:szCs w:val="28"/>
        </w:rPr>
        <w:t>9 Инвестиции в строительство, реконструкцию и техническое перевооружение</w:t>
      </w:r>
    </w:p>
    <w:p>
      <w:pPr>
        <w:pStyle w:val="Normal"/>
        <w:spacing w:before="120" w:after="0"/>
        <w:ind w:firstLine="567"/>
        <w:jc w:val="both"/>
        <w:rPr>
          <w:sz w:val="26"/>
          <w:szCs w:val="26"/>
        </w:rPr>
      </w:pPr>
      <w:r>
        <w:rPr>
          <w:sz w:val="26"/>
          <w:szCs w:val="26"/>
        </w:rPr>
        <w:t>Расчеты объемов необходимого финансирования мероприятий по повышению эффективности и надежности системы теплоснабжения городского поселения п. Сусанино приведены в разделах 5 и 6. Сводные результаты расчетов приведены в таблице 9.1.</w:t>
      </w:r>
    </w:p>
    <w:p>
      <w:pPr>
        <w:pStyle w:val="Normal"/>
        <w:spacing w:before="120" w:after="120"/>
        <w:jc w:val="center"/>
        <w:rPr>
          <w:sz w:val="26"/>
          <w:szCs w:val="26"/>
        </w:rPr>
      </w:pPr>
      <w:r>
        <w:rPr>
          <w:sz w:val="26"/>
          <w:szCs w:val="26"/>
        </w:rPr>
        <w:t>Таблица 9.1. Сводные результаты расчетов</w:t>
      </w:r>
      <w:r>
        <w:rPr>
          <w:color w:val="000000"/>
          <w:sz w:val="26"/>
          <w:szCs w:val="26"/>
        </w:rPr>
        <w:t xml:space="preserve"> необходимого объема финансирования </w:t>
      </w:r>
      <w:r>
        <w:rPr>
          <w:sz w:val="26"/>
          <w:szCs w:val="26"/>
        </w:rPr>
        <w:t>строительства, реконструкции и технического перевооружения котельных и тепловых сетей</w:t>
      </w:r>
    </w:p>
    <w:tbl>
      <w:tblPr>
        <w:tblW w:w="9929" w:type="dxa"/>
        <w:jc w:val="left"/>
        <w:tblInd w:w="108"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52" w:type="dxa"/>
          <w:bottom w:w="0" w:type="dxa"/>
          <w:right w:w="57" w:type="dxa"/>
        </w:tblCellMar>
        <w:tblLook w:val="04a0"/>
      </w:tblPr>
      <w:tblGrid>
        <w:gridCol w:w="5410"/>
        <w:gridCol w:w="2399"/>
        <w:gridCol w:w="2120"/>
      </w:tblGrid>
      <w:tr>
        <w:trPr/>
        <w:tc>
          <w:tcPr>
            <w:tcW w:w="54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vAlign w:val="center"/>
          </w:tcPr>
          <w:p>
            <w:pPr>
              <w:pStyle w:val="Normal"/>
              <w:jc w:val="center"/>
              <w:rPr>
                <w:b/>
                <w:b/>
                <w:color w:val="000000"/>
                <w:szCs w:val="24"/>
              </w:rPr>
            </w:pPr>
            <w:r>
              <w:rPr>
                <w:color w:val="000000"/>
                <w:szCs w:val="24"/>
              </w:rPr>
              <w:t>Наименование теплоснабжающей организации, виды работ</w:t>
            </w:r>
          </w:p>
        </w:tc>
        <w:tc>
          <w:tcPr>
            <w:tcW w:w="23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vAlign w:val="center"/>
          </w:tcPr>
          <w:p>
            <w:pPr>
              <w:pStyle w:val="Normal"/>
              <w:jc w:val="center"/>
              <w:rPr>
                <w:color w:val="000000"/>
                <w:szCs w:val="24"/>
              </w:rPr>
            </w:pPr>
            <w:r>
              <w:rPr>
                <w:color w:val="000000"/>
                <w:szCs w:val="24"/>
              </w:rPr>
              <w:t xml:space="preserve">Необходимый объем финансирования, </w:t>
            </w:r>
          </w:p>
          <w:p>
            <w:pPr>
              <w:pStyle w:val="Normal"/>
              <w:jc w:val="center"/>
              <w:rPr>
                <w:color w:val="000000"/>
                <w:szCs w:val="24"/>
              </w:rPr>
            </w:pPr>
            <w:r>
              <w:rPr>
                <w:color w:val="000000"/>
                <w:szCs w:val="24"/>
              </w:rPr>
              <w:t>тыс. руб.</w:t>
            </w:r>
          </w:p>
        </w:tc>
        <w:tc>
          <w:tcPr>
            <w:tcW w:w="2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vAlign w:val="center"/>
          </w:tcPr>
          <w:p>
            <w:pPr>
              <w:pStyle w:val="Normal"/>
              <w:jc w:val="center"/>
              <w:rPr>
                <w:color w:val="000000"/>
                <w:szCs w:val="24"/>
              </w:rPr>
            </w:pPr>
            <w:r>
              <w:rPr>
                <w:color w:val="000000"/>
                <w:szCs w:val="24"/>
              </w:rPr>
              <w:t>Рекомендуемый период внедрения, годы</w:t>
            </w:r>
          </w:p>
        </w:tc>
      </w:tr>
      <w:tr>
        <w:trPr/>
        <w:tc>
          <w:tcPr>
            <w:tcW w:w="54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vAlign w:val="center"/>
          </w:tcPr>
          <w:p>
            <w:pPr>
              <w:pStyle w:val="Normal"/>
              <w:rPr>
                <w:b/>
                <w:b/>
                <w:color w:val="000000"/>
                <w:szCs w:val="24"/>
              </w:rPr>
            </w:pPr>
            <w:r>
              <w:rPr>
                <w:b/>
                <w:color w:val="000000"/>
              </w:rPr>
              <w:t>Котельная администрации района</w:t>
            </w:r>
          </w:p>
        </w:tc>
        <w:tc>
          <w:tcPr>
            <w:tcW w:w="23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tcPr>
          <w:p>
            <w:pPr>
              <w:pStyle w:val="Normal"/>
              <w:jc w:val="both"/>
              <w:rPr>
                <w:b/>
                <w:b/>
                <w:color w:val="000000"/>
              </w:rPr>
            </w:pPr>
            <w:r>
              <w:rPr>
                <w:b/>
                <w:color w:val="000000"/>
              </w:rPr>
            </w:r>
          </w:p>
        </w:tc>
        <w:tc>
          <w:tcPr>
            <w:tcW w:w="2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tcPr>
          <w:p>
            <w:pPr>
              <w:pStyle w:val="Normal"/>
              <w:jc w:val="both"/>
              <w:rPr>
                <w:b/>
                <w:b/>
                <w:color w:val="000000"/>
              </w:rPr>
            </w:pPr>
            <w:r>
              <w:rPr>
                <w:b/>
                <w:color w:val="000000"/>
              </w:rPr>
            </w:r>
          </w:p>
        </w:tc>
      </w:tr>
      <w:tr>
        <w:trPr/>
        <w:tc>
          <w:tcPr>
            <w:tcW w:w="54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tcPr>
          <w:p>
            <w:pPr>
              <w:pStyle w:val="Normal"/>
              <w:rPr>
                <w:color w:val="000000"/>
              </w:rPr>
            </w:pPr>
            <w:r>
              <w:rPr>
                <w:color w:val="000000"/>
              </w:rPr>
              <w:t>Замена котлов</w:t>
            </w:r>
          </w:p>
        </w:tc>
        <w:tc>
          <w:tcPr>
            <w:tcW w:w="23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3700</w:t>
            </w:r>
          </w:p>
        </w:tc>
        <w:tc>
          <w:tcPr>
            <w:tcW w:w="2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vAlign w:val="center"/>
          </w:tcPr>
          <w:p>
            <w:pPr>
              <w:pStyle w:val="Normal"/>
              <w:jc w:val="center"/>
              <w:rPr>
                <w:color w:val="000000"/>
              </w:rPr>
            </w:pPr>
            <w:r>
              <w:rPr>
                <w:color w:val="000000"/>
              </w:rPr>
              <w:t>2022 – 2023</w:t>
            </w:r>
          </w:p>
        </w:tc>
      </w:tr>
      <w:tr>
        <w:trPr/>
        <w:tc>
          <w:tcPr>
            <w:tcW w:w="54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tcPr>
          <w:p>
            <w:pPr>
              <w:pStyle w:val="Normal"/>
              <w:rPr>
                <w:color w:val="000000"/>
              </w:rPr>
            </w:pPr>
            <w:r>
              <w:rPr>
                <w:color w:val="000000"/>
              </w:rPr>
              <w:t>Установка фильтров очистки подпиточной воды</w:t>
            </w:r>
          </w:p>
        </w:tc>
        <w:tc>
          <w:tcPr>
            <w:tcW w:w="23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120</w:t>
            </w:r>
          </w:p>
        </w:tc>
        <w:tc>
          <w:tcPr>
            <w:tcW w:w="2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tcPr>
          <w:p>
            <w:pPr>
              <w:pStyle w:val="Normal"/>
              <w:jc w:val="center"/>
              <w:rPr/>
            </w:pPr>
            <w:r>
              <w:rPr>
                <w:color w:val="000000"/>
              </w:rPr>
              <w:t>2022 – 2023</w:t>
            </w:r>
          </w:p>
        </w:tc>
      </w:tr>
      <w:tr>
        <w:trPr/>
        <w:tc>
          <w:tcPr>
            <w:tcW w:w="54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tcPr>
          <w:p>
            <w:pPr>
              <w:pStyle w:val="Normal"/>
              <w:rPr>
                <w:color w:val="000000"/>
              </w:rPr>
            </w:pPr>
            <w:r>
              <w:rPr>
                <w:color w:val="000000"/>
              </w:rPr>
              <w:t>Прокладка тепловых сетей</w:t>
            </w:r>
          </w:p>
        </w:tc>
        <w:tc>
          <w:tcPr>
            <w:tcW w:w="23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3058,6</w:t>
            </w:r>
          </w:p>
        </w:tc>
        <w:tc>
          <w:tcPr>
            <w:tcW w:w="2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tcPr>
          <w:p>
            <w:pPr>
              <w:pStyle w:val="Normal"/>
              <w:jc w:val="center"/>
              <w:rPr/>
            </w:pPr>
            <w:r>
              <w:rPr>
                <w:color w:val="000000"/>
              </w:rPr>
              <w:t>2022 – 2023</w:t>
            </w:r>
          </w:p>
        </w:tc>
      </w:tr>
      <w:tr>
        <w:trPr/>
        <w:tc>
          <w:tcPr>
            <w:tcW w:w="54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tcPr>
          <w:p>
            <w:pPr>
              <w:pStyle w:val="Normal"/>
              <w:rPr>
                <w:color w:val="000000"/>
              </w:rPr>
            </w:pPr>
            <w:r>
              <w:rPr>
                <w:color w:val="000000"/>
              </w:rPr>
              <w:t>Наладка тепловых сетей</w:t>
            </w:r>
          </w:p>
        </w:tc>
        <w:tc>
          <w:tcPr>
            <w:tcW w:w="23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vAlign w:val="center"/>
          </w:tcPr>
          <w:p>
            <w:pPr>
              <w:pStyle w:val="Normal"/>
              <w:jc w:val="center"/>
              <w:rPr>
                <w:color w:val="000000"/>
              </w:rPr>
            </w:pPr>
            <w:r>
              <w:rPr>
                <w:color w:val="000000"/>
              </w:rPr>
              <w:t>80</w:t>
            </w:r>
          </w:p>
        </w:tc>
        <w:tc>
          <w:tcPr>
            <w:tcW w:w="2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tcPr>
          <w:p>
            <w:pPr>
              <w:pStyle w:val="Normal"/>
              <w:jc w:val="center"/>
              <w:rPr/>
            </w:pPr>
            <w:r>
              <w:rPr>
                <w:color w:val="000000"/>
              </w:rPr>
              <w:t>2022 – 2023</w:t>
            </w:r>
          </w:p>
        </w:tc>
      </w:tr>
      <w:tr>
        <w:trPr/>
        <w:tc>
          <w:tcPr>
            <w:tcW w:w="54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tcPr>
          <w:p>
            <w:pPr>
              <w:pStyle w:val="Normal"/>
              <w:rPr>
                <w:b/>
                <w:b/>
              </w:rPr>
            </w:pPr>
            <w:r>
              <w:rPr>
                <w:b/>
              </w:rPr>
              <w:t>Итого</w:t>
            </w:r>
          </w:p>
        </w:tc>
        <w:tc>
          <w:tcPr>
            <w:tcW w:w="23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tcPr>
          <w:p>
            <w:pPr>
              <w:pStyle w:val="Normal"/>
              <w:jc w:val="center"/>
              <w:rPr>
                <w:b/>
                <w:b/>
              </w:rPr>
            </w:pPr>
            <w:r>
              <w:rPr>
                <w:b/>
              </w:rPr>
              <w:t>6958,6</w:t>
            </w:r>
          </w:p>
        </w:tc>
        <w:tc>
          <w:tcPr>
            <w:tcW w:w="2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tcPr>
          <w:p>
            <w:pPr>
              <w:pStyle w:val="Normal"/>
              <w:rPr>
                <w:b/>
                <w:b/>
              </w:rPr>
            </w:pPr>
            <w:r>
              <w:rPr>
                <w:b/>
              </w:rPr>
            </w:r>
          </w:p>
        </w:tc>
      </w:tr>
      <w:tr>
        <w:trPr/>
        <w:tc>
          <w:tcPr>
            <w:tcW w:w="54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tcPr>
          <w:p>
            <w:pPr>
              <w:pStyle w:val="Normal"/>
              <w:rPr>
                <w:rFonts w:eastAsia="Arial"/>
                <w:b/>
                <w:b/>
                <w:color w:val="111111"/>
                <w:szCs w:val="24"/>
                <w:lang w:eastAsia="ru-RU"/>
              </w:rPr>
            </w:pPr>
            <w:r>
              <w:rPr>
                <w:rFonts w:eastAsia="Arial"/>
                <w:b/>
                <w:color w:val="111111"/>
                <w:szCs w:val="24"/>
                <w:lang w:eastAsia="ru-RU"/>
              </w:rPr>
              <w:t xml:space="preserve">ООО «Теплогазсервис» Котельная №1 </w:t>
            </w:r>
          </w:p>
          <w:p>
            <w:pPr>
              <w:pStyle w:val="Normal"/>
              <w:rPr>
                <w:b/>
                <w:b/>
              </w:rPr>
            </w:pPr>
            <w:r>
              <w:rPr>
                <w:rFonts w:eastAsia="Arial"/>
                <w:b/>
                <w:color w:val="111111"/>
                <w:szCs w:val="24"/>
                <w:lang w:eastAsia="ru-RU"/>
              </w:rPr>
              <w:t>п. Сусанино ул. Ленина, д.6а</w:t>
            </w:r>
          </w:p>
        </w:tc>
        <w:tc>
          <w:tcPr>
            <w:tcW w:w="23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tcPr>
          <w:p>
            <w:pPr>
              <w:pStyle w:val="Normal"/>
              <w:jc w:val="center"/>
              <w:rPr>
                <w:b/>
                <w:b/>
              </w:rPr>
            </w:pPr>
            <w:r>
              <w:rPr>
                <w:b/>
              </w:rPr>
            </w:r>
          </w:p>
        </w:tc>
        <w:tc>
          <w:tcPr>
            <w:tcW w:w="2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tcPr>
          <w:p>
            <w:pPr>
              <w:pStyle w:val="Normal"/>
              <w:rPr>
                <w:b/>
                <w:b/>
              </w:rPr>
            </w:pPr>
            <w:r>
              <w:rPr>
                <w:b/>
              </w:rPr>
            </w:r>
          </w:p>
        </w:tc>
      </w:tr>
      <w:tr>
        <w:trPr/>
        <w:tc>
          <w:tcPr>
            <w:tcW w:w="54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tcPr>
          <w:p>
            <w:pPr>
              <w:pStyle w:val="Normal"/>
              <w:rPr>
                <w:b/>
                <w:b/>
              </w:rPr>
            </w:pPr>
            <w:r>
              <w:rPr>
                <w:color w:val="000000"/>
              </w:rPr>
              <w:t>Замена котлов (перевод на газ)</w:t>
            </w:r>
          </w:p>
        </w:tc>
        <w:tc>
          <w:tcPr>
            <w:tcW w:w="23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tcPr>
          <w:p>
            <w:pPr>
              <w:pStyle w:val="Normal"/>
              <w:jc w:val="center"/>
              <w:rPr/>
            </w:pPr>
            <w:r>
              <w:rPr/>
              <w:t>5000</w:t>
            </w:r>
          </w:p>
        </w:tc>
        <w:tc>
          <w:tcPr>
            <w:tcW w:w="2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tcPr>
          <w:p>
            <w:pPr>
              <w:pStyle w:val="Normal"/>
              <w:rPr>
                <w:b/>
                <w:b/>
              </w:rPr>
            </w:pPr>
            <w:r>
              <w:rPr>
                <w:color w:val="000000"/>
              </w:rPr>
              <w:t>2022 – 2023</w:t>
            </w:r>
          </w:p>
        </w:tc>
      </w:tr>
      <w:tr>
        <w:trPr/>
        <w:tc>
          <w:tcPr>
            <w:tcW w:w="54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tcPr>
          <w:p>
            <w:pPr>
              <w:pStyle w:val="Normal"/>
              <w:rPr>
                <w:b/>
                <w:b/>
              </w:rPr>
            </w:pPr>
            <w:r>
              <w:rPr>
                <w:b/>
              </w:rPr>
              <w:t>Итого</w:t>
            </w:r>
          </w:p>
        </w:tc>
        <w:tc>
          <w:tcPr>
            <w:tcW w:w="23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tcPr>
          <w:p>
            <w:pPr>
              <w:pStyle w:val="Normal"/>
              <w:jc w:val="center"/>
              <w:rPr>
                <w:b/>
                <w:b/>
              </w:rPr>
            </w:pPr>
            <w:r>
              <w:rPr>
                <w:b/>
              </w:rPr>
              <w:t>5000</w:t>
            </w:r>
          </w:p>
        </w:tc>
        <w:tc>
          <w:tcPr>
            <w:tcW w:w="2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tcPr>
          <w:p>
            <w:pPr>
              <w:pStyle w:val="Normal"/>
              <w:rPr>
                <w:b/>
                <w:b/>
              </w:rPr>
            </w:pPr>
            <w:r>
              <w:rPr>
                <w:b/>
              </w:rPr>
            </w:r>
          </w:p>
        </w:tc>
      </w:tr>
      <w:tr>
        <w:trPr/>
        <w:tc>
          <w:tcPr>
            <w:tcW w:w="54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tcPr>
          <w:p>
            <w:pPr>
              <w:pStyle w:val="Normal"/>
              <w:rPr>
                <w:b/>
                <w:b/>
              </w:rPr>
            </w:pPr>
            <w:r>
              <w:rPr>
                <w:b/>
              </w:rPr>
              <w:t>Всего по ГП п. Сусанино</w:t>
            </w:r>
          </w:p>
        </w:tc>
        <w:tc>
          <w:tcPr>
            <w:tcW w:w="239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tcPr>
          <w:p>
            <w:pPr>
              <w:pStyle w:val="Normal"/>
              <w:jc w:val="center"/>
              <w:rPr>
                <w:b/>
                <w:b/>
              </w:rPr>
            </w:pPr>
            <w:r>
              <w:rPr>
                <w:b/>
              </w:rPr>
              <w:t>11958,6</w:t>
            </w:r>
          </w:p>
        </w:tc>
        <w:tc>
          <w:tcPr>
            <w:tcW w:w="21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52" w:type="dxa"/>
            </w:tcMar>
          </w:tcPr>
          <w:p>
            <w:pPr>
              <w:pStyle w:val="Normal"/>
              <w:rPr>
                <w:b/>
                <w:b/>
              </w:rPr>
            </w:pPr>
            <w:r>
              <w:rPr>
                <w:b/>
              </w:rPr>
            </w:r>
          </w:p>
        </w:tc>
      </w:tr>
    </w:tbl>
    <w:p>
      <w:pPr>
        <w:pStyle w:val="Normal"/>
        <w:spacing w:before="120" w:after="0"/>
        <w:ind w:firstLine="709"/>
        <w:jc w:val="both"/>
        <w:rPr>
          <w:b/>
          <w:b/>
          <w:color w:val="000000"/>
          <w:sz w:val="26"/>
          <w:szCs w:val="26"/>
        </w:rPr>
      </w:pPr>
      <w:r>
        <w:rPr>
          <w:color w:val="000000"/>
          <w:sz w:val="26"/>
          <w:szCs w:val="26"/>
        </w:rPr>
        <w:t xml:space="preserve">Как следует из таблицы 9.1. общий объем финансирования в </w:t>
      </w:r>
      <w:r>
        <w:rPr>
          <w:sz w:val="26"/>
          <w:szCs w:val="26"/>
        </w:rPr>
        <w:t xml:space="preserve">строительство, реконструкцию и техническое перевооружение источников тепловой энергии и тепловых сетей городского поселения п. Сусанино оценивается в сумму около </w:t>
      </w:r>
      <w:r>
        <w:rPr>
          <w:b/>
          <w:bCs/>
          <w:color w:val="000000"/>
        </w:rPr>
        <w:t xml:space="preserve">12,0 </w:t>
      </w:r>
      <w:r>
        <w:rPr>
          <w:color w:val="000000"/>
          <w:sz w:val="26"/>
          <w:szCs w:val="26"/>
        </w:rPr>
        <w:t>млн. руб</w:t>
      </w:r>
      <w:r>
        <w:rPr>
          <w:b/>
          <w:color w:val="000000"/>
          <w:sz w:val="26"/>
          <w:szCs w:val="26"/>
        </w:rPr>
        <w:t>.</w:t>
      </w:r>
    </w:p>
    <w:p>
      <w:pPr>
        <w:pStyle w:val="Normal"/>
        <w:spacing w:before="120" w:after="0"/>
        <w:ind w:firstLine="567"/>
        <w:jc w:val="both"/>
        <w:rPr>
          <w:sz w:val="26"/>
          <w:szCs w:val="26"/>
        </w:rPr>
      </w:pPr>
      <w:r>
        <w:rPr>
          <w:sz w:val="26"/>
          <w:szCs w:val="26"/>
        </w:rPr>
      </w:r>
    </w:p>
    <w:p>
      <w:pPr>
        <w:pStyle w:val="Normal"/>
        <w:suppressAutoHyphens w:val="false"/>
        <w:spacing w:before="0" w:after="120"/>
        <w:jc w:val="center"/>
        <w:rPr>
          <w:sz w:val="26"/>
          <w:szCs w:val="26"/>
        </w:rPr>
      </w:pPr>
      <w:r>
        <w:rPr>
          <w:sz w:val="26"/>
          <w:szCs w:val="26"/>
        </w:rPr>
        <w:t>Таблица 9.2.</w:t>
      </w:r>
      <w:r>
        <w:rPr>
          <w:b/>
          <w:sz w:val="28"/>
          <w:szCs w:val="28"/>
        </w:rPr>
        <w:t xml:space="preserve"> </w:t>
      </w:r>
      <w:r>
        <w:rPr>
          <w:sz w:val="26"/>
          <w:szCs w:val="26"/>
        </w:rPr>
        <w:t>Реестр мероприятий схемы теплоснабжения городского поселения п. Сусанино</w:t>
      </w:r>
    </w:p>
    <w:tbl>
      <w:tblPr>
        <w:tblW w:w="10203" w:type="dxa"/>
        <w:jc w:val="left"/>
        <w:tblInd w:w="108"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23" w:type="dxa"/>
          <w:bottom w:w="0" w:type="dxa"/>
          <w:right w:w="28" w:type="dxa"/>
        </w:tblCellMar>
        <w:tblLook w:val="04a0"/>
      </w:tblPr>
      <w:tblGrid>
        <w:gridCol w:w="3604"/>
        <w:gridCol w:w="1887"/>
        <w:gridCol w:w="1309"/>
        <w:gridCol w:w="1281"/>
        <w:gridCol w:w="2122"/>
      </w:tblGrid>
      <w:tr>
        <w:trPr>
          <w:trHeight w:val="573" w:hRule="atLeast"/>
        </w:trPr>
        <w:tc>
          <w:tcPr>
            <w:tcW w:w="3604" w:type="dxa"/>
            <w:vMerge w:val="restart"/>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b/>
                <w:b/>
                <w:color w:val="000000"/>
                <w:szCs w:val="24"/>
              </w:rPr>
            </w:pPr>
            <w:r>
              <w:rPr>
                <w:color w:val="000000"/>
                <w:szCs w:val="24"/>
              </w:rPr>
              <w:t>Наименование теплоснабжающей организации, краткое описание мероприятия</w:t>
            </w:r>
          </w:p>
        </w:tc>
        <w:tc>
          <w:tcPr>
            <w:tcW w:w="1887" w:type="dxa"/>
            <w:vMerge w:val="restart"/>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t xml:space="preserve">Необходимый объем финансирования, </w:t>
            </w:r>
          </w:p>
          <w:p>
            <w:pPr>
              <w:pStyle w:val="Normal"/>
              <w:jc w:val="center"/>
              <w:rPr>
                <w:color w:val="000000"/>
                <w:szCs w:val="24"/>
              </w:rPr>
            </w:pPr>
            <w:r>
              <w:rPr>
                <w:color w:val="000000"/>
                <w:szCs w:val="24"/>
              </w:rPr>
              <w:t>тыс. руб.</w:t>
            </w:r>
          </w:p>
        </w:tc>
        <w:tc>
          <w:tcPr>
            <w:tcW w:w="2590" w:type="dxa"/>
            <w:gridSpan w:val="2"/>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t>Рекомендуемый период внедрения, годы</w:t>
            </w:r>
          </w:p>
        </w:tc>
        <w:tc>
          <w:tcPr>
            <w:tcW w:w="212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t>Источник финансирования</w:t>
            </w:r>
          </w:p>
        </w:tc>
      </w:tr>
      <w:tr>
        <w:trPr>
          <w:trHeight w:val="240" w:hRule="atLeast"/>
        </w:trPr>
        <w:tc>
          <w:tcPr>
            <w:tcW w:w="3604"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r>
          </w:p>
        </w:tc>
        <w:tc>
          <w:tcPr>
            <w:tcW w:w="1887" w:type="dxa"/>
            <w:vMerge w:val="continue"/>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r>
          </w:p>
        </w:tc>
        <w:tc>
          <w:tcPr>
            <w:tcW w:w="13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t>начало</w:t>
            </w:r>
          </w:p>
        </w:tc>
        <w:tc>
          <w:tcPr>
            <w:tcW w:w="128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t>окончание</w:t>
            </w:r>
          </w:p>
        </w:tc>
        <w:tc>
          <w:tcPr>
            <w:tcW w:w="212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r>
          </w:p>
        </w:tc>
      </w:tr>
      <w:tr>
        <w:trPr/>
        <w:tc>
          <w:tcPr>
            <w:tcW w:w="360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rPr>
                <w:b/>
                <w:b/>
                <w:color w:val="000000"/>
                <w:szCs w:val="24"/>
              </w:rPr>
            </w:pPr>
            <w:r>
              <w:rPr>
                <w:b/>
                <w:color w:val="000000"/>
              </w:rPr>
              <w:t>Котельная администрации района</w:t>
            </w:r>
          </w:p>
        </w:tc>
        <w:tc>
          <w:tcPr>
            <w:tcW w:w="188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jc w:val="both"/>
              <w:rPr>
                <w:b/>
                <w:b/>
                <w:color w:val="000000"/>
              </w:rPr>
            </w:pPr>
            <w:r>
              <w:rPr>
                <w:b/>
                <w:color w:val="000000"/>
              </w:rPr>
            </w:r>
          </w:p>
        </w:tc>
        <w:tc>
          <w:tcPr>
            <w:tcW w:w="13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jc w:val="both"/>
              <w:rPr>
                <w:color w:val="000000"/>
              </w:rPr>
            </w:pPr>
            <w:r>
              <w:rPr>
                <w:color w:val="000000"/>
              </w:rPr>
            </w:r>
          </w:p>
        </w:tc>
        <w:tc>
          <w:tcPr>
            <w:tcW w:w="128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r>
          </w:p>
        </w:tc>
        <w:tc>
          <w:tcPr>
            <w:tcW w:w="212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r>
          </w:p>
        </w:tc>
      </w:tr>
      <w:tr>
        <w:trPr/>
        <w:tc>
          <w:tcPr>
            <w:tcW w:w="360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rPr>
                <w:color w:val="000000"/>
              </w:rPr>
            </w:pPr>
            <w:r>
              <w:rPr>
                <w:color w:val="000000"/>
              </w:rPr>
              <w:t>Замена котлов</w:t>
            </w:r>
          </w:p>
        </w:tc>
        <w:tc>
          <w:tcPr>
            <w:tcW w:w="188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3700</w:t>
            </w:r>
          </w:p>
        </w:tc>
        <w:tc>
          <w:tcPr>
            <w:tcW w:w="13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rPr>
            </w:pPr>
            <w:r>
              <w:rPr>
                <w:color w:val="000000"/>
              </w:rPr>
              <w:t>2022</w:t>
            </w:r>
          </w:p>
        </w:tc>
        <w:tc>
          <w:tcPr>
            <w:tcW w:w="128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t>2023</w:t>
            </w:r>
          </w:p>
        </w:tc>
        <w:tc>
          <w:tcPr>
            <w:tcW w:w="212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t>Инвестпроект</w:t>
            </w:r>
          </w:p>
        </w:tc>
      </w:tr>
      <w:tr>
        <w:trPr/>
        <w:tc>
          <w:tcPr>
            <w:tcW w:w="360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rPr>
                <w:color w:val="000000"/>
              </w:rPr>
            </w:pPr>
            <w:r>
              <w:rPr>
                <w:color w:val="000000"/>
              </w:rPr>
              <w:t>Установка фильтров очистки подпиточной воды</w:t>
            </w:r>
          </w:p>
        </w:tc>
        <w:tc>
          <w:tcPr>
            <w:tcW w:w="188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120</w:t>
            </w:r>
          </w:p>
        </w:tc>
        <w:tc>
          <w:tcPr>
            <w:tcW w:w="13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rPr>
            </w:pPr>
            <w:r>
              <w:rPr>
                <w:color w:val="000000"/>
              </w:rPr>
              <w:t>2022</w:t>
            </w:r>
          </w:p>
        </w:tc>
        <w:tc>
          <w:tcPr>
            <w:tcW w:w="128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t>2023</w:t>
            </w:r>
          </w:p>
        </w:tc>
        <w:tc>
          <w:tcPr>
            <w:tcW w:w="212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t>Собственные средства</w:t>
            </w:r>
          </w:p>
        </w:tc>
      </w:tr>
      <w:tr>
        <w:trPr/>
        <w:tc>
          <w:tcPr>
            <w:tcW w:w="360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rPr>
                <w:color w:val="000000"/>
              </w:rPr>
            </w:pPr>
            <w:r>
              <w:rPr>
                <w:color w:val="000000"/>
              </w:rPr>
              <w:t>Прокладка тепловых сетей</w:t>
            </w:r>
          </w:p>
        </w:tc>
        <w:tc>
          <w:tcPr>
            <w:tcW w:w="188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3058,6</w:t>
            </w:r>
          </w:p>
        </w:tc>
        <w:tc>
          <w:tcPr>
            <w:tcW w:w="13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rPr>
            </w:pPr>
            <w:r>
              <w:rPr>
                <w:color w:val="000000"/>
              </w:rPr>
              <w:t>2022</w:t>
            </w:r>
          </w:p>
        </w:tc>
        <w:tc>
          <w:tcPr>
            <w:tcW w:w="128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t>2023</w:t>
            </w:r>
          </w:p>
        </w:tc>
        <w:tc>
          <w:tcPr>
            <w:tcW w:w="212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t>Инвестпроект</w:t>
            </w:r>
          </w:p>
        </w:tc>
      </w:tr>
      <w:tr>
        <w:trPr/>
        <w:tc>
          <w:tcPr>
            <w:tcW w:w="360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rPr>
                <w:color w:val="000000"/>
              </w:rPr>
            </w:pPr>
            <w:r>
              <w:rPr>
                <w:color w:val="000000"/>
              </w:rPr>
              <w:t>Наладка тепловых сетей</w:t>
            </w:r>
          </w:p>
        </w:tc>
        <w:tc>
          <w:tcPr>
            <w:tcW w:w="188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rPr>
            </w:pPr>
            <w:r>
              <w:rPr>
                <w:color w:val="000000"/>
              </w:rPr>
              <w:t>80</w:t>
            </w:r>
          </w:p>
        </w:tc>
        <w:tc>
          <w:tcPr>
            <w:tcW w:w="13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rPr>
            </w:pPr>
            <w:r>
              <w:rPr>
                <w:color w:val="000000"/>
              </w:rPr>
              <w:t>2022</w:t>
            </w:r>
          </w:p>
        </w:tc>
        <w:tc>
          <w:tcPr>
            <w:tcW w:w="128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t>2023</w:t>
            </w:r>
          </w:p>
        </w:tc>
        <w:tc>
          <w:tcPr>
            <w:tcW w:w="212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t>Собственные средства</w:t>
            </w:r>
          </w:p>
        </w:tc>
      </w:tr>
      <w:tr>
        <w:trPr/>
        <w:tc>
          <w:tcPr>
            <w:tcW w:w="360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jc w:val="center"/>
              <w:rPr>
                <w:b/>
                <w:b/>
              </w:rPr>
            </w:pPr>
            <w:r>
              <w:rPr>
                <w:b/>
              </w:rPr>
              <w:t>Итого</w:t>
            </w:r>
          </w:p>
        </w:tc>
        <w:tc>
          <w:tcPr>
            <w:tcW w:w="188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jc w:val="center"/>
              <w:rPr>
                <w:b/>
                <w:b/>
              </w:rPr>
            </w:pPr>
            <w:r>
              <w:rPr>
                <w:b/>
              </w:rPr>
              <w:t>6958,6</w:t>
            </w:r>
          </w:p>
        </w:tc>
        <w:tc>
          <w:tcPr>
            <w:tcW w:w="13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rPr>
            </w:pPr>
            <w:r>
              <w:rPr>
                <w:color w:val="000000"/>
              </w:rPr>
            </w:r>
          </w:p>
        </w:tc>
        <w:tc>
          <w:tcPr>
            <w:tcW w:w="128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r>
          </w:p>
        </w:tc>
        <w:tc>
          <w:tcPr>
            <w:tcW w:w="212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r>
          </w:p>
        </w:tc>
      </w:tr>
      <w:tr>
        <w:trPr/>
        <w:tc>
          <w:tcPr>
            <w:tcW w:w="360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rPr>
                <w:rFonts w:eastAsia="Arial"/>
                <w:b/>
                <w:b/>
                <w:color w:val="111111"/>
                <w:szCs w:val="24"/>
                <w:lang w:eastAsia="ru-RU"/>
              </w:rPr>
            </w:pPr>
            <w:r>
              <w:rPr>
                <w:rFonts w:eastAsia="Arial"/>
                <w:b/>
                <w:color w:val="111111"/>
                <w:szCs w:val="24"/>
                <w:lang w:eastAsia="ru-RU"/>
              </w:rPr>
              <w:t xml:space="preserve">ООО «Теплогазсервис» Котельная №1 </w:t>
            </w:r>
          </w:p>
          <w:p>
            <w:pPr>
              <w:pStyle w:val="Normal"/>
              <w:rPr>
                <w:b/>
                <w:b/>
              </w:rPr>
            </w:pPr>
            <w:bookmarkStart w:id="0" w:name="_GoBack"/>
            <w:bookmarkEnd w:id="0"/>
            <w:r>
              <w:rPr>
                <w:rFonts w:eastAsia="Arial"/>
                <w:b/>
                <w:color w:val="111111"/>
                <w:szCs w:val="24"/>
                <w:lang w:eastAsia="ru-RU"/>
              </w:rPr>
              <w:t>п. Сусанино ул. Ленина, д.6а</w:t>
            </w:r>
          </w:p>
        </w:tc>
        <w:tc>
          <w:tcPr>
            <w:tcW w:w="188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jc w:val="center"/>
              <w:rPr>
                <w:b/>
                <w:b/>
              </w:rPr>
            </w:pPr>
            <w:r>
              <w:rPr>
                <w:b/>
              </w:rPr>
            </w:r>
          </w:p>
        </w:tc>
        <w:tc>
          <w:tcPr>
            <w:tcW w:w="13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rPr>
            </w:pPr>
            <w:r>
              <w:rPr>
                <w:color w:val="000000"/>
              </w:rPr>
            </w:r>
          </w:p>
        </w:tc>
        <w:tc>
          <w:tcPr>
            <w:tcW w:w="128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r>
          </w:p>
        </w:tc>
        <w:tc>
          <w:tcPr>
            <w:tcW w:w="212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r>
          </w:p>
        </w:tc>
      </w:tr>
      <w:tr>
        <w:trPr/>
        <w:tc>
          <w:tcPr>
            <w:tcW w:w="360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rPr>
                <w:b/>
                <w:b/>
              </w:rPr>
            </w:pPr>
            <w:r>
              <w:rPr>
                <w:color w:val="000000"/>
              </w:rPr>
              <w:t>Замена котлов (перевод на газ)</w:t>
            </w:r>
          </w:p>
        </w:tc>
        <w:tc>
          <w:tcPr>
            <w:tcW w:w="188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jc w:val="center"/>
              <w:rPr/>
            </w:pPr>
            <w:r>
              <w:rPr/>
              <w:t>5000</w:t>
            </w:r>
          </w:p>
        </w:tc>
        <w:tc>
          <w:tcPr>
            <w:tcW w:w="13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rPr>
            </w:pPr>
            <w:r>
              <w:rPr>
                <w:color w:val="000000"/>
              </w:rPr>
              <w:t>2022</w:t>
            </w:r>
          </w:p>
        </w:tc>
        <w:tc>
          <w:tcPr>
            <w:tcW w:w="128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t>2023</w:t>
            </w:r>
          </w:p>
        </w:tc>
        <w:tc>
          <w:tcPr>
            <w:tcW w:w="212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t>Инвестпроект</w:t>
            </w:r>
          </w:p>
        </w:tc>
      </w:tr>
      <w:tr>
        <w:trPr/>
        <w:tc>
          <w:tcPr>
            <w:tcW w:w="360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rPr>
                <w:b/>
                <w:b/>
              </w:rPr>
            </w:pPr>
            <w:r>
              <w:rPr>
                <w:b/>
              </w:rPr>
              <w:t>Итого</w:t>
            </w:r>
          </w:p>
        </w:tc>
        <w:tc>
          <w:tcPr>
            <w:tcW w:w="188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jc w:val="center"/>
              <w:rPr>
                <w:b/>
                <w:b/>
              </w:rPr>
            </w:pPr>
            <w:r>
              <w:rPr>
                <w:b/>
              </w:rPr>
              <w:t>5000</w:t>
            </w:r>
          </w:p>
        </w:tc>
        <w:tc>
          <w:tcPr>
            <w:tcW w:w="13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rPr>
            </w:pPr>
            <w:r>
              <w:rPr>
                <w:color w:val="000000"/>
              </w:rPr>
            </w:r>
          </w:p>
        </w:tc>
        <w:tc>
          <w:tcPr>
            <w:tcW w:w="128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r>
          </w:p>
        </w:tc>
        <w:tc>
          <w:tcPr>
            <w:tcW w:w="212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r>
          </w:p>
        </w:tc>
      </w:tr>
      <w:tr>
        <w:trPr/>
        <w:tc>
          <w:tcPr>
            <w:tcW w:w="360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rPr>
                <w:b/>
                <w:b/>
              </w:rPr>
            </w:pPr>
            <w:r>
              <w:rPr>
                <w:b/>
              </w:rPr>
              <w:t>Всего по ГП п. Сусанино</w:t>
            </w:r>
          </w:p>
        </w:tc>
        <w:tc>
          <w:tcPr>
            <w:tcW w:w="188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jc w:val="center"/>
              <w:rPr>
                <w:b/>
                <w:b/>
              </w:rPr>
            </w:pPr>
            <w:r>
              <w:rPr>
                <w:b/>
              </w:rPr>
              <w:t>11958,6</w:t>
            </w:r>
          </w:p>
        </w:tc>
        <w:tc>
          <w:tcPr>
            <w:tcW w:w="13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rPr>
            </w:pPr>
            <w:r>
              <w:rPr>
                <w:color w:val="000000"/>
              </w:rPr>
            </w:r>
          </w:p>
        </w:tc>
        <w:tc>
          <w:tcPr>
            <w:tcW w:w="128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r>
          </w:p>
        </w:tc>
        <w:tc>
          <w:tcPr>
            <w:tcW w:w="212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szCs w:val="24"/>
              </w:rPr>
            </w:pPr>
            <w:r>
              <w:rPr>
                <w:color w:val="000000"/>
                <w:szCs w:val="24"/>
              </w:rPr>
            </w:r>
          </w:p>
        </w:tc>
      </w:tr>
    </w:tbl>
    <w:p>
      <w:pPr>
        <w:pStyle w:val="Normal"/>
        <w:suppressAutoHyphens w:val="false"/>
        <w:spacing w:before="0" w:after="120"/>
        <w:rPr>
          <w:sz w:val="26"/>
          <w:szCs w:val="26"/>
        </w:rPr>
      </w:pPr>
      <w:r>
        <w:rPr>
          <w:sz w:val="26"/>
          <w:szCs w:val="26"/>
        </w:rPr>
      </w:r>
    </w:p>
    <w:p>
      <w:pPr>
        <w:pStyle w:val="Normal"/>
        <w:spacing w:before="240" w:after="120"/>
        <w:jc w:val="center"/>
        <w:rPr>
          <w:b/>
          <w:b/>
          <w:sz w:val="28"/>
          <w:szCs w:val="28"/>
        </w:rPr>
      </w:pPr>
      <w:r>
        <w:rPr>
          <w:b/>
          <w:sz w:val="28"/>
          <w:szCs w:val="28"/>
        </w:rPr>
        <w:t>10 Решение о распределении тепловой нагрузки между источниками тепловой энергии</w:t>
      </w:r>
    </w:p>
    <w:p>
      <w:pPr>
        <w:pStyle w:val="Normal"/>
        <w:spacing w:before="120" w:after="0"/>
        <w:ind w:firstLine="601"/>
        <w:jc w:val="both"/>
        <w:rPr>
          <w:sz w:val="26"/>
          <w:szCs w:val="26"/>
        </w:rPr>
      </w:pPr>
      <w:r>
        <w:rPr>
          <w:color w:val="000000"/>
          <w:sz w:val="26"/>
          <w:szCs w:val="26"/>
        </w:rPr>
        <w:t xml:space="preserve">Право </w:t>
      </w:r>
      <w:r>
        <w:rPr>
          <w:sz w:val="26"/>
          <w:szCs w:val="26"/>
        </w:rPr>
        <w:t xml:space="preserve">распределения тепловой нагрузки между источниками тепловой энергии предоставляется </w:t>
      </w:r>
      <w:r>
        <w:rPr>
          <w:color w:val="000000"/>
          <w:sz w:val="26"/>
          <w:szCs w:val="26"/>
        </w:rPr>
        <w:t xml:space="preserve">единой теплоснабжающей организации. </w:t>
      </w:r>
      <w:r>
        <w:rPr>
          <w:sz w:val="26"/>
          <w:szCs w:val="26"/>
        </w:rPr>
        <w:t xml:space="preserve">Распределение дополнительной тепловой нагрузки между источниками тепловой энергии производить по факту подключения потребителей тепловой энергии к тепловым сетям теплоисточников. </w:t>
      </w:r>
    </w:p>
    <w:p>
      <w:pPr>
        <w:pStyle w:val="Normal"/>
        <w:ind w:firstLine="601"/>
        <w:jc w:val="both"/>
        <w:rPr>
          <w:sz w:val="26"/>
          <w:szCs w:val="26"/>
        </w:rPr>
      </w:pPr>
      <w:r>
        <w:rPr>
          <w:sz w:val="26"/>
          <w:szCs w:val="26"/>
        </w:rPr>
        <w:t>Выдачу технических условий на подключение новых потребителей тепловой энергии производить с учетом располагаемой мощности теплоисточников в зонах их действия и пропускной способности трубопроводов тепловых сетей.</w:t>
      </w:r>
    </w:p>
    <w:p>
      <w:pPr>
        <w:pStyle w:val="Normal"/>
        <w:spacing w:before="240" w:after="120"/>
        <w:jc w:val="center"/>
        <w:rPr>
          <w:b/>
          <w:b/>
          <w:sz w:val="28"/>
          <w:szCs w:val="28"/>
        </w:rPr>
      </w:pPr>
      <w:r>
        <w:rPr>
          <w:b/>
          <w:sz w:val="28"/>
          <w:szCs w:val="28"/>
        </w:rPr>
        <w:t>11 Решение о присвоении статуса единой теплоснабжающей организации</w:t>
      </w:r>
    </w:p>
    <w:p>
      <w:pPr>
        <w:pStyle w:val="Normal"/>
        <w:suppressAutoHyphens w:val="false"/>
        <w:ind w:right="-5" w:firstLine="567"/>
        <w:jc w:val="both"/>
        <w:rPr>
          <w:rFonts w:eastAsia="Arial"/>
          <w:color w:val="111111"/>
          <w:sz w:val="26"/>
          <w:szCs w:val="26"/>
          <w:lang w:eastAsia="ru-RU"/>
        </w:rPr>
      </w:pPr>
      <w:r>
        <w:rPr>
          <w:color w:val="000000"/>
          <w:sz w:val="26"/>
          <w:szCs w:val="26"/>
        </w:rPr>
        <w:t xml:space="preserve">В </w:t>
      </w:r>
      <w:r>
        <w:rPr>
          <w:sz w:val="26"/>
          <w:szCs w:val="26"/>
        </w:rPr>
        <w:t xml:space="preserve">городском поселении п. Сусанино зоны теплоснабжения теплоснабжающих организаций </w:t>
      </w:r>
      <w:r>
        <w:rPr>
          <w:rFonts w:eastAsia="Arial"/>
          <w:color w:val="111111"/>
          <w:sz w:val="26"/>
          <w:szCs w:val="26"/>
          <w:lang w:eastAsia="ru-RU"/>
        </w:rPr>
        <w:t xml:space="preserve">Филиал ООО «Газпром теплоэнерго Иваново» «Костромской» </w:t>
      </w:r>
      <w:r>
        <w:rPr>
          <w:bCs/>
          <w:sz w:val="26"/>
          <w:szCs w:val="26"/>
        </w:rPr>
        <w:t xml:space="preserve">и </w:t>
      </w:r>
      <w:r>
        <w:rPr>
          <w:rFonts w:eastAsia="Arial"/>
          <w:color w:val="111111"/>
          <w:sz w:val="26"/>
          <w:szCs w:val="26"/>
          <w:lang w:eastAsia="ru-RU"/>
        </w:rPr>
        <w:t xml:space="preserve">ООО «Теплогазсервис» </w:t>
      </w:r>
      <w:r>
        <w:rPr>
          <w:sz w:val="26"/>
          <w:szCs w:val="26"/>
        </w:rPr>
        <w:t>являются смежными. В этом населенном пункте</w:t>
      </w:r>
      <w:r>
        <w:rPr>
          <w:color w:val="000000"/>
          <w:sz w:val="26"/>
          <w:szCs w:val="26"/>
        </w:rPr>
        <w:t xml:space="preserve"> кандидатами на роль единой теплоснабжающей организации (далее ЕТО) является каждая из данных теплоснабжающих организаций в своей зоне теплоснабжения.</w:t>
      </w:r>
    </w:p>
    <w:p>
      <w:pPr>
        <w:pStyle w:val="Normal"/>
        <w:ind w:firstLine="567"/>
        <w:jc w:val="both"/>
        <w:rPr>
          <w:color w:val="000000"/>
          <w:sz w:val="26"/>
          <w:szCs w:val="26"/>
        </w:rPr>
      </w:pPr>
      <w:r>
        <w:rPr>
          <w:color w:val="000000"/>
          <w:sz w:val="26"/>
          <w:szCs w:val="26"/>
        </w:rPr>
        <w:t xml:space="preserve">Каждая теплоснабжающая организация имеет штат квалифицированных специалистов, ремонтно-техническую базу и подразделение по эксплуатации тепловых сетей. Район теплоснабжения каждой теплоснабжающей организации ограничен подключенными потребителями. </w:t>
      </w:r>
    </w:p>
    <w:p>
      <w:pPr>
        <w:pStyle w:val="Normal"/>
        <w:spacing w:before="120" w:after="120"/>
        <w:ind w:firstLine="567"/>
        <w:jc w:val="center"/>
        <w:rPr>
          <w:color w:val="000000"/>
          <w:szCs w:val="24"/>
        </w:rPr>
      </w:pPr>
      <w:r>
        <w:rPr>
          <w:color w:val="000000"/>
          <w:sz w:val="26"/>
          <w:szCs w:val="26"/>
        </w:rPr>
        <w:t>Таблица 11.1. Показатели теплоснабжающих предприятий – кандидатов на роль единой теплоснабжающей организации</w:t>
      </w:r>
    </w:p>
    <w:tbl>
      <w:tblPr>
        <w:tblW w:w="10093" w:type="dxa"/>
        <w:jc w:val="left"/>
        <w:tblInd w:w="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23" w:type="dxa"/>
          <w:bottom w:w="0" w:type="dxa"/>
          <w:right w:w="28" w:type="dxa"/>
        </w:tblCellMar>
        <w:tblLook w:val="04a0"/>
      </w:tblPr>
      <w:tblGrid>
        <w:gridCol w:w="4847"/>
        <w:gridCol w:w="2693"/>
        <w:gridCol w:w="2553"/>
      </w:tblGrid>
      <w:tr>
        <w:trPr/>
        <w:tc>
          <w:tcPr>
            <w:tcW w:w="484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rPr>
            </w:pPr>
            <w:r>
              <w:rPr>
                <w:color w:val="000000"/>
              </w:rPr>
              <w:t>Показатели теплоснабжающих организаций</w:t>
            </w:r>
          </w:p>
        </w:tc>
        <w:tc>
          <w:tcPr>
            <w:tcW w:w="26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jc w:val="center"/>
              <w:rPr>
                <w:rFonts w:eastAsia="Times New Roman"/>
                <w:color w:val="000000"/>
                <w:szCs w:val="24"/>
                <w:lang w:eastAsia="ru-RU"/>
              </w:rPr>
            </w:pPr>
            <w:r>
              <w:rPr>
                <w:rFonts w:eastAsia="Arial"/>
                <w:color w:val="111111"/>
                <w:sz w:val="26"/>
                <w:szCs w:val="26"/>
                <w:lang w:eastAsia="ru-RU"/>
              </w:rPr>
              <w:t>Филиал ООО «Газпром теплоэнерго Иваново» «Костромской»</w:t>
            </w:r>
          </w:p>
        </w:tc>
        <w:tc>
          <w:tcPr>
            <w:tcW w:w="25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jc w:val="center"/>
              <w:rPr>
                <w:rFonts w:eastAsia="Times New Roman"/>
                <w:color w:val="000000"/>
                <w:szCs w:val="24"/>
                <w:lang w:eastAsia="ru-RU"/>
              </w:rPr>
            </w:pPr>
            <w:r>
              <w:rPr>
                <w:rFonts w:eastAsia="Arial"/>
                <w:color w:val="111111"/>
                <w:sz w:val="26"/>
                <w:szCs w:val="26"/>
                <w:lang w:eastAsia="ru-RU"/>
              </w:rPr>
              <w:t>ООО «Теплогазсервис»</w:t>
            </w:r>
          </w:p>
        </w:tc>
      </w:tr>
      <w:tr>
        <w:trPr/>
        <w:tc>
          <w:tcPr>
            <w:tcW w:w="484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jc w:val="both"/>
              <w:rPr>
                <w:color w:val="000000"/>
              </w:rPr>
            </w:pPr>
            <w:r>
              <w:rPr>
                <w:color w:val="000000"/>
              </w:rPr>
              <w:t>Зона теплоснабжения</w:t>
            </w:r>
          </w:p>
        </w:tc>
        <w:tc>
          <w:tcPr>
            <w:tcW w:w="26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jc w:val="center"/>
              <w:rPr>
                <w:color w:val="000000"/>
              </w:rPr>
            </w:pPr>
            <w:r>
              <w:rPr>
                <w:color w:val="000000"/>
              </w:rPr>
              <w:t>Жилой фонд, школа, детсад, ЦРБ</w:t>
            </w:r>
          </w:p>
        </w:tc>
        <w:tc>
          <w:tcPr>
            <w:tcW w:w="25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rPr>
            </w:pPr>
            <w:r>
              <w:rPr>
                <w:color w:val="000000"/>
              </w:rPr>
              <w:t>Административные и социальные объекты</w:t>
            </w:r>
          </w:p>
        </w:tc>
      </w:tr>
      <w:tr>
        <w:trPr/>
        <w:tc>
          <w:tcPr>
            <w:tcW w:w="484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jc w:val="both"/>
              <w:rPr>
                <w:color w:val="000000"/>
              </w:rPr>
            </w:pPr>
            <w:r>
              <w:rPr>
                <w:color w:val="000000"/>
              </w:rPr>
              <w:t>Тепловая мощность, Гкал/ч</w:t>
            </w:r>
          </w:p>
        </w:tc>
        <w:tc>
          <w:tcPr>
            <w:tcW w:w="26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suppressAutoHyphens w:val="false"/>
              <w:jc w:val="center"/>
              <w:rPr>
                <w:rFonts w:eastAsia="Times New Roman"/>
                <w:color w:val="000000"/>
                <w:szCs w:val="24"/>
                <w:lang w:eastAsia="ru-RU"/>
              </w:rPr>
            </w:pPr>
            <w:r>
              <w:rPr>
                <w:rFonts w:eastAsia="Times New Roman"/>
                <w:color w:val="000000"/>
                <w:szCs w:val="24"/>
                <w:lang w:eastAsia="ru-RU"/>
              </w:rPr>
              <w:t>6,691</w:t>
            </w:r>
          </w:p>
        </w:tc>
        <w:tc>
          <w:tcPr>
            <w:tcW w:w="25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rPr>
            </w:pPr>
            <w:r>
              <w:rPr>
                <w:color w:val="000000"/>
              </w:rPr>
              <w:t>1,5</w:t>
            </w:r>
          </w:p>
        </w:tc>
      </w:tr>
      <w:tr>
        <w:trPr/>
        <w:tc>
          <w:tcPr>
            <w:tcW w:w="484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jc w:val="both"/>
              <w:rPr>
                <w:color w:val="000000"/>
              </w:rPr>
            </w:pPr>
            <w:r>
              <w:rPr>
                <w:color w:val="000000"/>
              </w:rPr>
              <w:t>Тепловые нагрузки, Гкал/ч</w:t>
            </w:r>
          </w:p>
        </w:tc>
        <w:tc>
          <w:tcPr>
            <w:tcW w:w="26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rPr>
            </w:pPr>
            <w:r>
              <w:rPr>
                <w:color w:val="000000"/>
              </w:rPr>
              <w:t>4,873</w:t>
            </w:r>
          </w:p>
        </w:tc>
        <w:tc>
          <w:tcPr>
            <w:tcW w:w="25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rPr>
            </w:pPr>
            <w:r>
              <w:rPr>
                <w:color w:val="000000"/>
              </w:rPr>
              <w:t>0,571</w:t>
            </w:r>
          </w:p>
        </w:tc>
      </w:tr>
      <w:tr>
        <w:trPr/>
        <w:tc>
          <w:tcPr>
            <w:tcW w:w="484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jc w:val="both"/>
              <w:rPr>
                <w:color w:val="000000"/>
              </w:rPr>
            </w:pPr>
            <w:r>
              <w:rPr>
                <w:rFonts w:eastAsia="Times New Roman"/>
                <w:color w:val="000000"/>
              </w:rPr>
              <w:t>Резерв тепловой мощности, Гкал/ч</w:t>
            </w:r>
          </w:p>
        </w:tc>
        <w:tc>
          <w:tcPr>
            <w:tcW w:w="26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rPr>
            </w:pPr>
            <w:r>
              <w:rPr>
                <w:color w:val="000000"/>
              </w:rPr>
              <w:t>1,421</w:t>
            </w:r>
          </w:p>
        </w:tc>
        <w:tc>
          <w:tcPr>
            <w:tcW w:w="25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rPr>
            </w:pPr>
            <w:r>
              <w:rPr>
                <w:color w:val="000000"/>
              </w:rPr>
              <w:t>0,899</w:t>
            </w:r>
          </w:p>
        </w:tc>
      </w:tr>
      <w:tr>
        <w:trPr/>
        <w:tc>
          <w:tcPr>
            <w:tcW w:w="484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jc w:val="both"/>
              <w:rPr>
                <w:color w:val="000000"/>
              </w:rPr>
            </w:pPr>
            <w:r>
              <w:rPr>
                <w:color w:val="000000"/>
              </w:rPr>
              <w:t>Отпуск тепловой энергии, Гкал/год</w:t>
            </w:r>
          </w:p>
        </w:tc>
        <w:tc>
          <w:tcPr>
            <w:tcW w:w="26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jc w:val="center"/>
              <w:rPr>
                <w:color w:val="000000"/>
              </w:rPr>
            </w:pPr>
            <w:r>
              <w:rPr>
                <w:color w:val="000000"/>
              </w:rPr>
              <w:t>12239,05</w:t>
            </w:r>
          </w:p>
        </w:tc>
        <w:tc>
          <w:tcPr>
            <w:tcW w:w="25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rPr>
            </w:pPr>
            <w:r>
              <w:rPr>
                <w:color w:val="000000"/>
              </w:rPr>
              <w:t>1259,5</w:t>
            </w:r>
          </w:p>
        </w:tc>
      </w:tr>
      <w:tr>
        <w:trPr/>
        <w:tc>
          <w:tcPr>
            <w:tcW w:w="484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jc w:val="both"/>
              <w:rPr>
                <w:color w:val="000000"/>
              </w:rPr>
            </w:pPr>
            <w:r>
              <w:rPr>
                <w:color w:val="000000"/>
              </w:rPr>
              <w:t>Протяженность тепловых сетей, км</w:t>
            </w:r>
          </w:p>
        </w:tc>
        <w:tc>
          <w:tcPr>
            <w:tcW w:w="26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rPr>
            </w:pPr>
            <w:r>
              <w:rPr>
                <w:color w:val="000000"/>
              </w:rPr>
              <w:t>5,83</w:t>
            </w:r>
          </w:p>
        </w:tc>
        <w:tc>
          <w:tcPr>
            <w:tcW w:w="25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rPr>
            </w:pPr>
            <w:r>
              <w:rPr>
                <w:color w:val="000000"/>
              </w:rPr>
              <w:t>0,56</w:t>
            </w:r>
          </w:p>
        </w:tc>
      </w:tr>
      <w:tr>
        <w:trPr/>
        <w:tc>
          <w:tcPr>
            <w:tcW w:w="484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jc w:val="both"/>
              <w:rPr>
                <w:color w:val="000000"/>
              </w:rPr>
            </w:pPr>
            <w:r>
              <w:rPr>
                <w:color w:val="000000"/>
              </w:rPr>
              <w:t>Объем тепловых сетей, м</w:t>
            </w:r>
            <w:r>
              <w:rPr>
                <w:color w:val="000000"/>
                <w:vertAlign w:val="superscript"/>
              </w:rPr>
              <w:t>3</w:t>
            </w:r>
          </w:p>
        </w:tc>
        <w:tc>
          <w:tcPr>
            <w:tcW w:w="26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jc w:val="center"/>
              <w:rPr>
                <w:color w:val="000000"/>
              </w:rPr>
            </w:pPr>
            <w:r>
              <w:rPr>
                <w:color w:val="000000"/>
              </w:rPr>
              <w:t>78,18</w:t>
            </w:r>
          </w:p>
        </w:tc>
        <w:tc>
          <w:tcPr>
            <w:tcW w:w="25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rPr>
            </w:pPr>
            <w:r>
              <w:rPr>
                <w:color w:val="000000"/>
              </w:rPr>
              <w:t>5,1</w:t>
            </w:r>
          </w:p>
        </w:tc>
      </w:tr>
      <w:tr>
        <w:trPr/>
        <w:tc>
          <w:tcPr>
            <w:tcW w:w="4847"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tcPr>
          <w:p>
            <w:pPr>
              <w:pStyle w:val="Normal"/>
              <w:rPr>
                <w:color w:val="000000"/>
              </w:rPr>
            </w:pPr>
            <w:r>
              <w:rPr>
                <w:color w:val="000000"/>
              </w:rPr>
              <w:t>Материальная характеристика теплосетей, м</w:t>
            </w:r>
            <w:r>
              <w:rPr>
                <w:color w:val="000000"/>
                <w:vertAlign w:val="superscript"/>
              </w:rPr>
              <w:t>2</w:t>
            </w:r>
          </w:p>
        </w:tc>
        <w:tc>
          <w:tcPr>
            <w:tcW w:w="269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rPr>
            </w:pPr>
            <w:r>
              <w:rPr>
                <w:color w:val="000000"/>
              </w:rPr>
              <w:t>1069,68</w:t>
            </w:r>
          </w:p>
        </w:tc>
        <w:tc>
          <w:tcPr>
            <w:tcW w:w="25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23" w:type="dxa"/>
            </w:tcMar>
            <w:vAlign w:val="center"/>
          </w:tcPr>
          <w:p>
            <w:pPr>
              <w:pStyle w:val="Normal"/>
              <w:jc w:val="center"/>
              <w:rPr>
                <w:color w:val="000000"/>
              </w:rPr>
            </w:pPr>
            <w:r>
              <w:rPr>
                <w:color w:val="000000"/>
              </w:rPr>
              <w:t>84,3</w:t>
            </w:r>
          </w:p>
        </w:tc>
      </w:tr>
    </w:tbl>
    <w:p>
      <w:pPr>
        <w:pStyle w:val="Normal"/>
        <w:spacing w:before="120" w:after="0"/>
        <w:ind w:firstLine="567"/>
        <w:jc w:val="both"/>
        <w:rPr>
          <w:b/>
          <w:b/>
          <w:color w:val="000000"/>
          <w:sz w:val="26"/>
          <w:szCs w:val="26"/>
        </w:rPr>
      </w:pPr>
      <w:r>
        <w:rPr>
          <w:color w:val="000000"/>
          <w:sz w:val="26"/>
          <w:szCs w:val="26"/>
        </w:rPr>
        <w:t>В силу выше изложенного является целесообразным присвоить статус</w:t>
      </w:r>
      <w:r>
        <w:rPr>
          <w:b/>
          <w:color w:val="000000"/>
          <w:sz w:val="26"/>
          <w:szCs w:val="26"/>
        </w:rPr>
        <w:t xml:space="preserve"> </w:t>
      </w:r>
      <w:r>
        <w:rPr>
          <w:color w:val="000000"/>
          <w:sz w:val="26"/>
          <w:szCs w:val="26"/>
        </w:rPr>
        <w:t xml:space="preserve">единой теплоснабжающей организации в каждой зоне теплоснабжения </w:t>
      </w:r>
      <w:r>
        <w:rPr>
          <w:sz w:val="26"/>
          <w:szCs w:val="26"/>
        </w:rPr>
        <w:t xml:space="preserve">городского поселения п. Сусанино </w:t>
      </w:r>
      <w:r>
        <w:rPr>
          <w:color w:val="000000"/>
          <w:sz w:val="26"/>
          <w:szCs w:val="26"/>
        </w:rPr>
        <w:t xml:space="preserve"> </w:t>
      </w:r>
      <w:r>
        <w:rPr>
          <w:rFonts w:eastAsia="Arial"/>
          <w:color w:val="111111"/>
          <w:sz w:val="26"/>
          <w:szCs w:val="26"/>
          <w:lang w:eastAsia="ru-RU"/>
        </w:rPr>
        <w:t>Филиалу ООО «Газпром теплоэнерго Иваново» «Костромской» и ООО «Теплогазсервис»</w:t>
      </w:r>
      <w:r>
        <w:rPr>
          <w:b/>
          <w:color w:val="000000"/>
          <w:sz w:val="26"/>
          <w:szCs w:val="26"/>
        </w:rPr>
        <w:t>.</w:t>
      </w:r>
    </w:p>
    <w:p>
      <w:pPr>
        <w:pStyle w:val="NormalWeb"/>
        <w:spacing w:beforeAutospacing="0" w:before="0" w:afterAutospacing="0" w:after="0"/>
        <w:ind w:firstLine="567"/>
        <w:jc w:val="both"/>
        <w:rPr>
          <w:sz w:val="26"/>
          <w:szCs w:val="26"/>
        </w:rPr>
      </w:pPr>
      <w:r>
        <w:rPr>
          <w:sz w:val="26"/>
          <w:szCs w:val="26"/>
        </w:rPr>
        <w:t>ЕТО при осуществлении своей деятельности обязана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технических условий подключения к тепловым сетям.</w:t>
      </w:r>
    </w:p>
    <w:p>
      <w:pPr>
        <w:pStyle w:val="Normal"/>
        <w:ind w:firstLine="567"/>
        <w:jc w:val="both"/>
        <w:rPr>
          <w:color w:val="000000"/>
          <w:sz w:val="26"/>
          <w:szCs w:val="26"/>
        </w:rPr>
      </w:pPr>
      <w:r>
        <w:rPr>
          <w:color w:val="000000"/>
          <w:sz w:val="26"/>
          <w:szCs w:val="26"/>
        </w:rPr>
        <w:t xml:space="preserve"> </w:t>
      </w:r>
      <w:r>
        <w:rPr>
          <w:color w:val="000000"/>
          <w:sz w:val="26"/>
          <w:szCs w:val="26"/>
        </w:rPr>
        <w:t>ЕТО может быть лишена статуса по следующим основаниям:</w:t>
      </w:r>
    </w:p>
    <w:p>
      <w:pPr>
        <w:pStyle w:val="Normal"/>
        <w:ind w:firstLine="567"/>
        <w:jc w:val="both"/>
        <w:rPr>
          <w:sz w:val="26"/>
          <w:szCs w:val="26"/>
        </w:rPr>
      </w:pPr>
      <w:r>
        <w:rPr>
          <w:color w:val="000000"/>
          <w:sz w:val="26"/>
          <w:szCs w:val="26"/>
        </w:rPr>
        <w:t xml:space="preserve">- ухудшения </w:t>
      </w:r>
      <w:r>
        <w:rPr>
          <w:sz w:val="26"/>
          <w:szCs w:val="26"/>
        </w:rPr>
        <w:t>финансового состояния;</w:t>
      </w:r>
    </w:p>
    <w:p>
      <w:pPr>
        <w:pStyle w:val="Normal"/>
        <w:ind w:firstLine="567"/>
        <w:jc w:val="both"/>
        <w:rPr>
          <w:b/>
          <w:b/>
          <w:color w:val="000000"/>
          <w:sz w:val="26"/>
          <w:szCs w:val="26"/>
        </w:rPr>
      </w:pPr>
      <w:r>
        <w:rPr>
          <w:sz w:val="26"/>
          <w:szCs w:val="26"/>
        </w:rPr>
        <w:t>- появления инвестора, заключившего договор концессии на одну или несколько систем централизованного теплоснабжения сельского поселения.</w:t>
      </w:r>
    </w:p>
    <w:p>
      <w:pPr>
        <w:pStyle w:val="Normal"/>
        <w:ind w:firstLine="567"/>
        <w:jc w:val="both"/>
        <w:rPr>
          <w:color w:val="000000"/>
          <w:sz w:val="26"/>
          <w:szCs w:val="26"/>
        </w:rPr>
      </w:pPr>
      <w:r>
        <w:rPr>
          <w:color w:val="000000"/>
          <w:sz w:val="26"/>
          <w:szCs w:val="26"/>
        </w:rPr>
        <w:t xml:space="preserve">При этом администрация </w:t>
      </w:r>
      <w:r>
        <w:rPr>
          <w:sz w:val="26"/>
          <w:szCs w:val="26"/>
        </w:rPr>
        <w:t>сельского поселения</w:t>
      </w:r>
      <w:r>
        <w:rPr>
          <w:color w:val="000000"/>
          <w:sz w:val="26"/>
          <w:szCs w:val="26"/>
        </w:rPr>
        <w:t xml:space="preserve"> должна контролировать финансовое состояние каждой </w:t>
      </w:r>
      <w:r>
        <w:rPr>
          <w:rFonts w:eastAsia="Times New Roman"/>
          <w:color w:val="000000"/>
          <w:sz w:val="26"/>
          <w:szCs w:val="26"/>
          <w:lang w:eastAsia="ru-RU"/>
        </w:rPr>
        <w:t>ЕТО</w:t>
      </w:r>
      <w:r>
        <w:rPr>
          <w:bCs/>
          <w:sz w:val="26"/>
          <w:szCs w:val="26"/>
        </w:rPr>
        <w:t xml:space="preserve">, поскольку в соответствии с </w:t>
      </w:r>
      <w:r>
        <w:rPr>
          <w:sz w:val="26"/>
          <w:szCs w:val="26"/>
        </w:rPr>
        <w:t xml:space="preserve">постановлением Правительства РФ </w:t>
      </w:r>
      <w:r>
        <w:rPr>
          <w:bCs/>
          <w:sz w:val="26"/>
          <w:szCs w:val="26"/>
        </w:rPr>
        <w:t xml:space="preserve">от 8 августа 2012 г. № 808 [14] </w:t>
      </w:r>
      <w:r>
        <w:rPr>
          <w:sz w:val="26"/>
          <w:szCs w:val="26"/>
        </w:rPr>
        <w:t>если теплоснабжающая организация систематически не исполняет свои обязательства, в том числе и по расчетам с поставщиками топлива и электроэнергии, то она может потерять статус ЕТО</w:t>
      </w:r>
      <w:r>
        <w:rPr>
          <w:color w:val="000000"/>
          <w:sz w:val="26"/>
          <w:szCs w:val="26"/>
        </w:rPr>
        <w:t>.</w:t>
      </w:r>
    </w:p>
    <w:p>
      <w:pPr>
        <w:pStyle w:val="Normal"/>
        <w:jc w:val="both"/>
        <w:rPr>
          <w:sz w:val="26"/>
          <w:szCs w:val="26"/>
        </w:rPr>
      </w:pPr>
      <w:r>
        <w:rPr>
          <w:sz w:val="26"/>
          <w:szCs w:val="26"/>
        </w:rPr>
        <w:t>Решение об определении единой теплоснабжающей организации может быть принято в процессе рассмотрения настоящего документа руководством городского поселения п. Сусанино.</w:t>
      </w:r>
    </w:p>
    <w:p>
      <w:pPr>
        <w:pStyle w:val="Normal"/>
        <w:tabs>
          <w:tab w:val="left" w:pos="3029" w:leader="none"/>
        </w:tabs>
        <w:spacing w:before="240" w:after="120"/>
        <w:ind w:left="-142" w:hanging="0"/>
        <w:jc w:val="center"/>
        <w:rPr>
          <w:bCs/>
          <w:sz w:val="26"/>
          <w:szCs w:val="26"/>
        </w:rPr>
      </w:pPr>
      <w:r>
        <w:rPr>
          <w:b/>
          <w:sz w:val="28"/>
          <w:szCs w:val="28"/>
        </w:rPr>
        <w:t>12 Решение по бесхозяйным тепловым сетям</w:t>
      </w:r>
    </w:p>
    <w:p>
      <w:pPr>
        <w:pStyle w:val="Normal"/>
        <w:ind w:firstLine="567"/>
        <w:jc w:val="both"/>
        <w:rPr>
          <w:sz w:val="26"/>
          <w:szCs w:val="26"/>
        </w:rPr>
      </w:pPr>
      <w:r>
        <w:rPr>
          <w:bCs/>
          <w:sz w:val="26"/>
          <w:szCs w:val="26"/>
        </w:rPr>
        <w:t xml:space="preserve">Все тепловые сети </w:t>
      </w:r>
      <w:r>
        <w:rPr>
          <w:sz w:val="26"/>
          <w:szCs w:val="26"/>
        </w:rPr>
        <w:t xml:space="preserve">городского поселения п. Сусанино </w:t>
      </w:r>
      <w:r>
        <w:rPr>
          <w:bCs/>
          <w:sz w:val="26"/>
          <w:szCs w:val="26"/>
        </w:rPr>
        <w:t xml:space="preserve">поставлены на баланс в казну муниципального района и были переданы в аренду или в эксплуатационную ответственность теплоснабжающей организации. Если в процессе эксплуатации тепловых сетей будут выявлены их бесхозяйные участки, то они должны быть инвентаризированы, </w:t>
      </w:r>
      <w:r>
        <w:rPr>
          <w:sz w:val="26"/>
          <w:szCs w:val="26"/>
        </w:rPr>
        <w:t>приняты на баланс и переданы в аренду эксплуатирующей их теплоснабжающей организации. Это позволит администрации городского поселения:</w:t>
      </w:r>
    </w:p>
    <w:p>
      <w:pPr>
        <w:pStyle w:val="Normal"/>
        <w:ind w:firstLine="284"/>
        <w:jc w:val="both"/>
        <w:rPr>
          <w:bCs/>
          <w:sz w:val="26"/>
          <w:szCs w:val="26"/>
        </w:rPr>
      </w:pPr>
      <w:r>
        <w:rPr>
          <w:sz w:val="26"/>
          <w:szCs w:val="26"/>
        </w:rPr>
        <w:t xml:space="preserve">- повысить ответственность теплоснабжающих организаций за техническое состояние участков </w:t>
      </w:r>
      <w:r>
        <w:rPr>
          <w:bCs/>
          <w:sz w:val="26"/>
          <w:szCs w:val="26"/>
        </w:rPr>
        <w:t>бесхозяйных тепловых сетей, надежность теплоснабжения и качество услуг;</w:t>
      </w:r>
    </w:p>
    <w:p>
      <w:pPr>
        <w:pStyle w:val="Normal"/>
        <w:ind w:firstLine="284"/>
        <w:jc w:val="both"/>
        <w:rPr>
          <w:bCs/>
          <w:sz w:val="26"/>
          <w:szCs w:val="26"/>
        </w:rPr>
      </w:pPr>
      <w:r>
        <w:rPr>
          <w:bCs/>
          <w:sz w:val="26"/>
          <w:szCs w:val="26"/>
        </w:rPr>
        <w:t>- увеличить стоимость передаваемого в аренду имущества и арендную плату;</w:t>
      </w:r>
    </w:p>
    <w:p>
      <w:pPr>
        <w:pStyle w:val="Normal"/>
        <w:ind w:firstLine="284"/>
        <w:jc w:val="both"/>
        <w:rPr>
          <w:rFonts w:eastAsia="Times New Roman"/>
          <w:bCs/>
          <w:sz w:val="26"/>
          <w:szCs w:val="26"/>
        </w:rPr>
      </w:pPr>
      <w:r>
        <w:rPr>
          <w:rFonts w:eastAsia="Times New Roman"/>
          <w:bCs/>
          <w:sz w:val="26"/>
          <w:szCs w:val="26"/>
        </w:rPr>
        <w:t>- учесть затраты по эксплуатации бесхозяйных тепловых сетей в расчете тарифа на производство и передачу тепловой энергии.</w:t>
      </w:r>
    </w:p>
    <w:p>
      <w:pPr>
        <w:pStyle w:val="Normal"/>
        <w:ind w:firstLine="567"/>
        <w:jc w:val="both"/>
        <w:rPr>
          <w:rFonts w:eastAsia="Times New Roman"/>
          <w:bCs/>
          <w:sz w:val="26"/>
          <w:szCs w:val="26"/>
        </w:rPr>
      </w:pPr>
      <w:r>
        <w:rPr>
          <w:rFonts w:eastAsia="Times New Roman"/>
          <w:bCs/>
          <w:sz w:val="26"/>
          <w:szCs w:val="26"/>
        </w:rPr>
        <w:t xml:space="preserve">Тепловые сети, проложенные от котельных к индивидуальным жилым домам, являются собственностью владельцев этих объектов. </w:t>
      </w:r>
    </w:p>
    <w:p>
      <w:pPr>
        <w:pStyle w:val="Normal"/>
        <w:spacing w:before="240" w:after="120"/>
        <w:jc w:val="center"/>
        <w:rPr>
          <w:b/>
          <w:b/>
          <w:sz w:val="28"/>
          <w:szCs w:val="28"/>
        </w:rPr>
      </w:pPr>
      <w:r>
        <w:rPr>
          <w:b/>
          <w:sz w:val="28"/>
          <w:szCs w:val="28"/>
        </w:rPr>
        <w:t>13 Синхронизация схемы теплоснабжения со схемой газоснабжения и газификации поселения, схемой и программой развития электроэнергетики, а также со схемой водоснабжения и водоотведения городского поселения</w:t>
      </w:r>
    </w:p>
    <w:p>
      <w:pPr>
        <w:pStyle w:val="Normal"/>
        <w:ind w:firstLine="601"/>
        <w:jc w:val="both"/>
        <w:rPr>
          <w:sz w:val="26"/>
          <w:szCs w:val="26"/>
        </w:rPr>
      </w:pPr>
      <w:r>
        <w:rPr>
          <w:sz w:val="26"/>
          <w:szCs w:val="26"/>
        </w:rPr>
        <w:t xml:space="preserve">Проектом газификации городского поселения п. Сусанино должна быть предусмотрена прокладка к реконструируемым котельным газопроводов низкого давления. </w:t>
      </w:r>
      <w:r>
        <w:rPr>
          <w:rFonts w:eastAsia="Times New Roman"/>
          <w:sz w:val="26"/>
          <w:szCs w:val="26"/>
        </w:rPr>
        <w:t>Все объекты нового строительства должны быть обеспечены электроснабжением, водоснабжением и водоотведением путем подключения к соответствующим инженерным сетям.</w:t>
      </w:r>
    </w:p>
    <w:p>
      <w:pPr>
        <w:pStyle w:val="Normal"/>
        <w:ind w:firstLine="567"/>
        <w:jc w:val="both"/>
        <w:rPr>
          <w:sz w:val="26"/>
          <w:szCs w:val="26"/>
        </w:rPr>
      </w:pPr>
      <w:r>
        <w:rPr>
          <w:sz w:val="26"/>
          <w:szCs w:val="26"/>
        </w:rPr>
        <w:tab/>
        <w:t>Выбранные земельные участки под строительство новых котельных должны быть зарезервированы, а вокруг них в санитарно-защитной зоне радиусом 50 м не допускается строительство жилых домов, объектов детских и медицинских учреждений.</w:t>
      </w:r>
    </w:p>
    <w:p>
      <w:pPr>
        <w:pStyle w:val="Normal"/>
        <w:tabs>
          <w:tab w:val="left" w:pos="0" w:leader="none"/>
        </w:tabs>
        <w:spacing w:before="240" w:after="120"/>
        <w:jc w:val="center"/>
        <w:rPr>
          <w:b/>
          <w:b/>
          <w:sz w:val="28"/>
          <w:szCs w:val="28"/>
        </w:rPr>
      </w:pPr>
      <w:r>
        <w:rPr>
          <w:rFonts w:eastAsia="Times New Roman"/>
          <w:b/>
          <w:sz w:val="28"/>
          <w:szCs w:val="28"/>
        </w:rPr>
        <w:t xml:space="preserve">14 Индикаторы развития системы теплоснабжения </w:t>
      </w:r>
      <w:r>
        <w:rPr>
          <w:b/>
          <w:sz w:val="28"/>
          <w:szCs w:val="28"/>
        </w:rPr>
        <w:t xml:space="preserve">городского поселения </w:t>
      </w:r>
    </w:p>
    <w:p>
      <w:pPr>
        <w:sectPr>
          <w:headerReference w:type="default" r:id="rId43"/>
          <w:type w:val="nextPage"/>
          <w:pgSz w:w="11906" w:h="16838"/>
          <w:pgMar w:left="1134" w:right="567" w:header="357" w:top="851" w:footer="0" w:bottom="851" w:gutter="0"/>
          <w:pgNumType w:fmt="decimal"/>
          <w:formProt w:val="false"/>
          <w:titlePg/>
          <w:textDirection w:val="lrTb"/>
          <w:docGrid w:type="default" w:linePitch="360" w:charSpace="0"/>
        </w:sectPr>
        <w:pStyle w:val="Normal"/>
        <w:tabs>
          <w:tab w:val="left" w:pos="0" w:leader="none"/>
        </w:tabs>
        <w:spacing w:before="0" w:after="240"/>
        <w:ind w:firstLine="567"/>
        <w:rPr>
          <w:sz w:val="26"/>
          <w:szCs w:val="26"/>
        </w:rPr>
      </w:pPr>
      <w:r>
        <w:rPr>
          <w:sz w:val="26"/>
          <w:szCs w:val="26"/>
        </w:rPr>
        <w:t>Индикаторы (показатели) развития систем теплоснабжения теплоснабжающих организаций городского поселения п. Сусанино представлены в таблицах 14.1 – 14.4.</w:t>
      </w:r>
    </w:p>
    <w:p>
      <w:pPr>
        <w:pStyle w:val="Normal"/>
        <w:suppressAutoHyphens w:val="false"/>
        <w:spacing w:before="0" w:after="120"/>
        <w:jc w:val="center"/>
        <w:rPr>
          <w:rFonts w:eastAsia="Times New Roman"/>
          <w:color w:val="000000"/>
          <w:sz w:val="26"/>
          <w:szCs w:val="26"/>
          <w:lang w:eastAsia="ru-RU"/>
        </w:rPr>
      </w:pPr>
      <w:r>
        <w:rPr>
          <w:rFonts w:eastAsia="Times New Roman"/>
          <w:color w:val="000000"/>
          <w:sz w:val="26"/>
          <w:szCs w:val="26"/>
          <w:lang w:eastAsia="ru-RU"/>
        </w:rPr>
        <w:t>Таблица 14.1. Индикаторы развития систем теплоснабжения, эксплуатируемых Филиалом ООО «Газпром теплоэнерго Иваново» «Костромской». Целевые показатели эффективности котельных</w:t>
      </w:r>
    </w:p>
    <w:tbl>
      <w:tblPr>
        <w:tblW w:w="15749" w:type="dxa"/>
        <w:jc w:val="left"/>
        <w:tblInd w:w="40" w:type="dxa"/>
        <w:tblBorders>
          <w:top w:val="single" w:sz="8" w:space="0" w:color="00000A"/>
          <w:left w:val="single" w:sz="8" w:space="0" w:color="00000A"/>
          <w:bottom w:val="single" w:sz="8" w:space="0" w:color="00000A"/>
          <w:right w:val="single" w:sz="8" w:space="0" w:color="00000A"/>
          <w:insideH w:val="single" w:sz="8" w:space="0" w:color="00000A"/>
          <w:insideV w:val="single" w:sz="8" w:space="0" w:color="00000A"/>
        </w:tblBorders>
        <w:tblCellMar>
          <w:top w:w="0" w:type="dxa"/>
          <w:left w:w="20" w:type="dxa"/>
          <w:bottom w:w="0" w:type="dxa"/>
          <w:right w:w="40" w:type="dxa"/>
        </w:tblCellMar>
        <w:tblLook w:val="0000"/>
      </w:tblPr>
      <w:tblGrid>
        <w:gridCol w:w="459"/>
        <w:gridCol w:w="3057"/>
        <w:gridCol w:w="1222"/>
        <w:gridCol w:w="734"/>
        <w:gridCol w:w="734"/>
        <w:gridCol w:w="734"/>
        <w:gridCol w:w="734"/>
        <w:gridCol w:w="734"/>
        <w:gridCol w:w="734"/>
        <w:gridCol w:w="734"/>
        <w:gridCol w:w="734"/>
        <w:gridCol w:w="734"/>
        <w:gridCol w:w="733"/>
        <w:gridCol w:w="734"/>
        <w:gridCol w:w="734"/>
        <w:gridCol w:w="734"/>
        <w:gridCol w:w="734"/>
        <w:gridCol w:w="732"/>
      </w:tblGrid>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 xml:space="preserve">№ </w:t>
            </w:r>
            <w:r>
              <w:rPr>
                <w:rFonts w:eastAsia="Times New Roman"/>
                <w:sz w:val="22"/>
              </w:rPr>
              <w:t>п/п</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Наименование показателей</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Единица измерения</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2014г.</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2015г.</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2016г.</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2017г.</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2018г.</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2019г.</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2020г.</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2021г.</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2022г.</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2023г.</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2024г.</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2025г.</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2026г.</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2027г.</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2028г.</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1.</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Установленная тепловая мощность</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Гкал/ч</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7,137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7,137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7,137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7,137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7,137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7,137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7,137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7,137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7,137</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7,137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7,137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7,137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7,137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7,137</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7,137</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2.</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Присоединенная тепловая нагрузка</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Гкал/ч</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4,872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4,872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4,872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4,872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4,872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4,872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4,872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4,872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4,812</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4,812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4,812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4,812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4,812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4,812</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4,812</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3.</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Располагаемая тепловая мощность</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Гкал/ч</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6,691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6,691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6,691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6,691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6,691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6,691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6,691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6,691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6,691</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6,691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6,691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6,691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6,691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6,691</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6,691</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4.</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Потери установленной тепловой мощности</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6,2</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6,2</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6,2</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5.</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Резерв тепловой мощности</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37,3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37,3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37,3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37,3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37,3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37,3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37,3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37,3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39,0</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39,0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39,0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39,0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39,0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39,0</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39,0</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6.</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Отпуск тепловой энергии с коллекторов</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Гкал</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13626,5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13626,5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13626,5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13626,5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13626,5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13626,5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13626,5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13626,5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13465,0</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13465,0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13465,0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13465,0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13465,0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13465,0</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13465,0</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7.</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Средневзвешенный срок службы котлов</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лет</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9</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13</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18</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19</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8.</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Остаточный ресурс котлов</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лет</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-8</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-9</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9.</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УРУТ на выработку тепловой энергии</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кг у.т./Гкал</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159,16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159,16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159,16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159,16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159,16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159,16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159,16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159,16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159,16</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159,16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159,16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159,16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159,16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159,16</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159,16</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10.</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Собственные нужды</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0,94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0,94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0,94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0,94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0,94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0,94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0,94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0,94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0,95</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0,95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0,95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0,95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0,95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0,95</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0,95</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11</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УРУТ на отпуск тепловой энергии</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кг у.т./Гкал</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160,66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160,66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160,66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160,66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160,66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160,66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160,66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160,66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160,68</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160,68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160,68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160,68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160,68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160,68</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160,68</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12</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Удельный расход электроэнергии</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кВт-ч/Гкал</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21,7</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21,7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21,7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21,7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21,7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21,7</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21,7</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13</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Удельный расход теплоносителя</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м</w:t>
            </w:r>
            <w:r>
              <w:rPr>
                <w:rFonts w:eastAsia="Times New Roman"/>
                <w:sz w:val="22"/>
                <w:vertAlign w:val="superscript"/>
              </w:rPr>
              <w:t>3</w:t>
            </w:r>
            <w:r>
              <w:rPr>
                <w:rFonts w:eastAsia="Times New Roman"/>
                <w:sz w:val="22"/>
              </w:rPr>
              <w:t>/Гкал</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0,18</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0,18</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0,18</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 xml:space="preserve">14 </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Коэффициент использования</w:t>
            </w:r>
          </w:p>
          <w:p>
            <w:pPr>
              <w:pStyle w:val="Normal"/>
              <w:widowControl w:val="false"/>
              <w:rPr>
                <w:rFonts w:eastAsia="Times New Roman"/>
                <w:sz w:val="22"/>
              </w:rPr>
            </w:pPr>
            <w:r>
              <w:rPr>
                <w:rFonts w:eastAsia="Times New Roman"/>
                <w:sz w:val="22"/>
              </w:rPr>
              <w:t>установленной тепловой мощности</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68,3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68,3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68,3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68,3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68,3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68,3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68,3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68,3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67,4</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67,4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67,4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67,4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67,4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67,4</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67,4</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15</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Число часов использования установленной тепловой мощности</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час./год</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16</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Доля автоматизированных котельных без персонала</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17</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Доля котельных, оборудован-ных приборами учета</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r>
    </w:tbl>
    <w:p>
      <w:pPr>
        <w:pStyle w:val="Normal"/>
        <w:spacing w:before="0" w:after="120"/>
        <w:jc w:val="center"/>
        <w:rPr>
          <w:rFonts w:eastAsia="Times New Roman"/>
          <w:color w:val="000000"/>
          <w:sz w:val="26"/>
          <w:szCs w:val="26"/>
          <w:lang w:eastAsia="ru-RU"/>
        </w:rPr>
      </w:pPr>
      <w:r>
        <w:rPr>
          <w:rFonts w:eastAsia="Times New Roman"/>
          <w:color w:val="000000"/>
          <w:sz w:val="26"/>
          <w:szCs w:val="26"/>
          <w:lang w:eastAsia="ru-RU"/>
        </w:rPr>
        <w:t>Таблица 13.2. Индикаторы развития систем теплоснабжения, эксплуатируемых Филиалом ООО «Газпром теплоэнерго Иваново» «Костромской» . Целевые показатели эффективности передачи тепловой энергии (тепловых сетей)</w:t>
      </w:r>
    </w:p>
    <w:tbl>
      <w:tblPr>
        <w:tblW w:w="15766" w:type="dxa"/>
        <w:jc w:val="left"/>
        <w:tblInd w:w="4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35" w:type="dxa"/>
          <w:bottom w:w="0" w:type="dxa"/>
          <w:right w:w="40" w:type="dxa"/>
        </w:tblCellMar>
        <w:tblLook w:val="0000"/>
      </w:tblPr>
      <w:tblGrid>
        <w:gridCol w:w="425"/>
        <w:gridCol w:w="3262"/>
        <w:gridCol w:w="1134"/>
        <w:gridCol w:w="820"/>
        <w:gridCol w:w="741"/>
        <w:gridCol w:w="725"/>
        <w:gridCol w:w="853"/>
        <w:gridCol w:w="709"/>
        <w:gridCol w:w="710"/>
        <w:gridCol w:w="709"/>
        <w:gridCol w:w="710"/>
        <w:gridCol w:w="709"/>
        <w:gridCol w:w="710"/>
        <w:gridCol w:w="709"/>
        <w:gridCol w:w="710"/>
        <w:gridCol w:w="709"/>
        <w:gridCol w:w="709"/>
        <w:gridCol w:w="708"/>
      </w:tblGrid>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 xml:space="preserve">№ </w:t>
            </w:r>
            <w:r>
              <w:rPr>
                <w:rFonts w:eastAsia="Times New Roman"/>
                <w:sz w:val="22"/>
              </w:rPr>
              <w:t>п/п</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Наименование показателей</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Единица измерения</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2014г.</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2015г.</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2016г.</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2017г.</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2018г.</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2019г.</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2020г.</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2021г.</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2022г.</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2023г.</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2024г.</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2025г.</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2026г.</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2027г.</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2028г.</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1.</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Протяженность тепловых сетей</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км</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5,83</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5,83</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5,83</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5,83</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5,83</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5,83</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5,83</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5,83</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5,34</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5,34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5,34</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5,34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5,34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5,34</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5,34</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2.</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Материальная характеристика тепловых сетей</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м</w:t>
            </w:r>
            <w:r>
              <w:rPr>
                <w:rFonts w:eastAsia="Times New Roman"/>
                <w:sz w:val="22"/>
                <w:vertAlign w:val="superscript"/>
              </w:rPr>
              <w:t>2</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1069,63</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1069,6</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1069,6</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1069,63</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1069,6</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1069,6</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1069,6</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1069,6</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1013,4</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1013,4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1013,4</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1013,4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1013,4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1013,4</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1013,4</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3.</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Средний срок эксплуатации тепловых сетей</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лет</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23</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24</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25</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26</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27</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28</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29</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30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31</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32</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33</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34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35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36</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37</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4.</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Нормативные потери тепловой энергии в тепловых сетях</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Гкал</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2256,2</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2256,2</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2256,2</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2256,2</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2256,2</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2256,2</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2256,2</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2256,2</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2108,2</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2108,2</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2108,2</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2108,2</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2108,2</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2108,2</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2108,2</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5.</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Относительные нормативные потери в тепловых сетях</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16,6</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16,6</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16,6</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16,6</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16,6</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16,6</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16,6</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16,6</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15,7</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15,7</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15,7</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15,7</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15,7</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15,7</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15,7</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6.</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Относительная материальная характеристика тепловых сетей</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м</w:t>
            </w:r>
            <w:r>
              <w:rPr>
                <w:rFonts w:eastAsia="Times New Roman"/>
                <w:sz w:val="22"/>
                <w:vertAlign w:val="superscript"/>
              </w:rPr>
              <w:t>2</w:t>
            </w:r>
            <w:r>
              <w:rPr>
                <w:rFonts w:eastAsia="Times New Roman"/>
                <w:sz w:val="22"/>
              </w:rPr>
              <w:t>/Гкал/ч</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219,5</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219,5</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219,5</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219,5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219,5</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219,5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219,5</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219,5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210,6</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210,6</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210,6</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210,6</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210,6</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210,6</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210,6</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7.</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Потери теплоносителя</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м</w:t>
            </w:r>
            <w:r>
              <w:rPr>
                <w:rFonts w:eastAsia="Times New Roman"/>
                <w:sz w:val="22"/>
                <w:vertAlign w:val="superscript"/>
              </w:rPr>
              <w:t>3</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1107,6</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1107,6</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1107,6</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1107,6</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1107,6</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1107,6</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1107,6</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1107,6</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1082</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1082</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1082</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1082</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1082</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1082</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1082</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8.</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Расчетный расход теплоносителя</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т/ч</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194,88</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194,88</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194,88</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194,88</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194,88</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194,88</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194,88</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194,88</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192,48</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192,48</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192,48</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192,48</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192,48</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192,48</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192,48</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9.</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Фактический расход теплоносителя</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т/ч</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214</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214</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214</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214</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214</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214</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214</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214</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214</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10.</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Удельный расход теплоносителя</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т/Гкал</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43,9</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43,9</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43,9</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43,9</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43,9</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43,9</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43,9</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43,9</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44,5</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44,5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44,5</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44,5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44,5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44,5</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44,5</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11.</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Нормативная подпитка тепловой сети</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т/ч</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0,214</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0,214</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0,214</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0,214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0,214</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0,214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0,214</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0,214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0,209</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0,209</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0,209</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0,209</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0,209</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0,209</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0,209</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12.</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Фактическая подпитка тепловой сети</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т/ч</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0,263</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0,263</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0,263</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0,263</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0,263</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0,263</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0,263</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0,263</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0,260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0,260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0,260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0,260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0,260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0,260</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0,260</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13.</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Расход электроэнергии на передачу тепловой энергии</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тыс. кВт*ч</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14</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Удельный расход электроэнергии на передачу тепловой энергии</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кВт-ч/Гкал</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15</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rPr>
                <w:rFonts w:eastAsia="Times New Roman"/>
                <w:sz w:val="22"/>
              </w:rPr>
            </w:pPr>
            <w:r>
              <w:rPr>
                <w:rFonts w:eastAsia="Times New Roman"/>
                <w:sz w:val="22"/>
              </w:rPr>
              <w:t>Присоединенная тепловая нагрузка</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Гкал/ч</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4,872</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4,872</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4,872</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4,872</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4,872</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4,872</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4,872</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4,872</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4,812</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4,812</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4,812</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4,812</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4,812</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4,812</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4,812</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16</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 xml:space="preserve">Средневзвешенная плотность тепловой нагрузки в зоне действия теплоисточника </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Гкал/ч/км</w:t>
            </w:r>
            <w:r>
              <w:rPr>
                <w:rFonts w:eastAsia="Times New Roman"/>
                <w:sz w:val="22"/>
                <w:vertAlign w:val="superscript"/>
              </w:rPr>
              <w:t>2</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6,5</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6,5</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6,5</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6,5</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6,5</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6,5</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6,5</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6,5</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6,5</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17</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Количество повреждений (отказов) в тепловых сетях</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ед./год</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18</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rPr>
                <w:rFonts w:eastAsia="Times New Roman"/>
                <w:sz w:val="22"/>
              </w:rPr>
            </w:pPr>
            <w:r>
              <w:rPr>
                <w:rFonts w:eastAsia="Times New Roman"/>
                <w:sz w:val="22"/>
              </w:rPr>
              <w:t>Удельная повреждаемость тепловых сетей</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ед./м/год</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r>
    </w:tbl>
    <w:p>
      <w:pPr>
        <w:pStyle w:val="Normal"/>
        <w:spacing w:before="0" w:after="120"/>
        <w:jc w:val="center"/>
        <w:rPr>
          <w:rFonts w:eastAsia="Times New Roman"/>
          <w:color w:val="000000"/>
          <w:sz w:val="26"/>
          <w:szCs w:val="26"/>
          <w:lang w:eastAsia="ru-RU"/>
        </w:rPr>
      </w:pPr>
      <w:r>
        <w:rPr>
          <w:rFonts w:eastAsia="Times New Roman"/>
          <w:color w:val="000000"/>
          <w:sz w:val="26"/>
          <w:szCs w:val="26"/>
          <w:lang w:eastAsia="ru-RU"/>
        </w:rPr>
        <w:t>Таблица 13.3. Индикаторы развития систем теплоснабжения, эксплуатируемых ООО «Теплогазсервис».  Целевые показатели эффективности котельных</w:t>
      </w:r>
    </w:p>
    <w:tbl>
      <w:tblPr>
        <w:tblW w:w="15749" w:type="dxa"/>
        <w:jc w:val="left"/>
        <w:tblInd w:w="40" w:type="dxa"/>
        <w:tblBorders>
          <w:top w:val="single" w:sz="8" w:space="0" w:color="00000A"/>
          <w:left w:val="single" w:sz="8" w:space="0" w:color="00000A"/>
          <w:bottom w:val="single" w:sz="8" w:space="0" w:color="00000A"/>
          <w:right w:val="single" w:sz="8" w:space="0" w:color="00000A"/>
          <w:insideH w:val="single" w:sz="8" w:space="0" w:color="00000A"/>
          <w:insideV w:val="single" w:sz="8" w:space="0" w:color="00000A"/>
        </w:tblBorders>
        <w:tblCellMar>
          <w:top w:w="0" w:type="dxa"/>
          <w:left w:w="20" w:type="dxa"/>
          <w:bottom w:w="0" w:type="dxa"/>
          <w:right w:w="40" w:type="dxa"/>
        </w:tblCellMar>
        <w:tblLook w:val="0000"/>
      </w:tblPr>
      <w:tblGrid>
        <w:gridCol w:w="459"/>
        <w:gridCol w:w="3057"/>
        <w:gridCol w:w="1222"/>
        <w:gridCol w:w="734"/>
        <w:gridCol w:w="734"/>
        <w:gridCol w:w="734"/>
        <w:gridCol w:w="734"/>
        <w:gridCol w:w="734"/>
        <w:gridCol w:w="734"/>
        <w:gridCol w:w="734"/>
        <w:gridCol w:w="734"/>
        <w:gridCol w:w="734"/>
        <w:gridCol w:w="733"/>
        <w:gridCol w:w="734"/>
        <w:gridCol w:w="734"/>
        <w:gridCol w:w="734"/>
        <w:gridCol w:w="734"/>
        <w:gridCol w:w="732"/>
      </w:tblGrid>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 xml:space="preserve">№ </w:t>
            </w:r>
            <w:r>
              <w:rPr>
                <w:rFonts w:eastAsia="Times New Roman"/>
                <w:sz w:val="22"/>
              </w:rPr>
              <w:t>п/п</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Наименование показателей</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Единица измерения</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2014г.</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2015г.</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2016г.</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2017г.</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2018г.</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2019г.</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2020г.</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2021г.</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2022г.</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2023г.</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2024г.</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2025г.</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2026г.</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2027г.</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2028г.</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1.</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Установленная тепловая мощность</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Гкал/ч</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1,72</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1,72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1,72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1,72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1,72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1,72</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1,72</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2.</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Присоединенная тепловая нагрузка</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Гкал/ч</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0,571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0,571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0,571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0,571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0,571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0,571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0,571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0,571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0,74</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0,74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0,74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0,74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0,74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0,74</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0,74</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3.</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Располагаемая тепловая мощность</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Гкал/ч</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1,72</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1,72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1,72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1,72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1,72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1,72</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1,72</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4.</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Потери установленной тепловой мощности</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0,0</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0,0</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0,0</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5.</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Резерв тепловой мощности</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162,7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162,7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162,7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162,7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162,7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162,7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162,7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162,7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132,4</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132,4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132,4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132,4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132,4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132,4</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132,4</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6.</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Отпуск тепловой энергии с коллекторов</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Гкал</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1433,8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1433,8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1433,8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1433,8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1433,8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1433,8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1433,8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1433,8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1638,0</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1638,0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1638,0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1638,0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1638,0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1638,0</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1638,0</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7.</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Средневзвешенный срок службы котлов</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лет</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9</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8.</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Остаточный ресурс котлов</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лет</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9</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9</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7</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9.</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УРУТ на выработку тепловой энергии</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кг у.т./Гкал</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245,44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245,44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245,44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245,44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245,44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245,44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245,44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245,44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155,3</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155,3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155,3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155,3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155,3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155,3</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155,3</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10.</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Собственные нужды</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2,06</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1,53</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1,53</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1,53</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1,53</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11</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УРУТ на отпуск тепловой энергии</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кг у.т/Гкал</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250,60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250,60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250,60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250,60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250,60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250,60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250,60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250,60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157,71</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157,71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157,71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157,71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157,71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157,71</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157,71</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12</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Удельный расход электроэнергии</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кВт-ч/Гкал</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31,8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31,8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31,8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31,8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31,8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31,8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31,8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31,8</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28,1</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28,1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28,1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28,1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28,1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28,1</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28,1</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13</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Удельный расход теплоносителя</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м3/Гкал</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0,15</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0,19</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0,19</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0,19</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0,19</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0,19</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0,19</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0,19</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 xml:space="preserve">14 </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Коэффициент использования</w:t>
            </w:r>
          </w:p>
          <w:p>
            <w:pPr>
              <w:pStyle w:val="Normal"/>
              <w:widowControl w:val="false"/>
              <w:rPr>
                <w:rFonts w:eastAsia="Times New Roman"/>
                <w:sz w:val="22"/>
              </w:rPr>
            </w:pPr>
            <w:r>
              <w:rPr>
                <w:rFonts w:eastAsia="Times New Roman"/>
                <w:sz w:val="22"/>
              </w:rPr>
              <w:t>установленной тепловой мощности</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38,1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38,1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38,1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38,1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38,1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38,1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38,1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38,1</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43,0</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43,0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43,0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43,0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43,0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43,0</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43,0</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15</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Число часов использования установленной тепловой мощности</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час./год</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5184</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16</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Доля автоматизированных котельных без персонала</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r>
      <w:tr>
        <w:trPr>
          <w:trHeight w:val="20" w:hRule="atLeast"/>
        </w:trPr>
        <w:tc>
          <w:tcPr>
            <w:tcW w:w="459"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17</w:t>
            </w:r>
          </w:p>
        </w:tc>
        <w:tc>
          <w:tcPr>
            <w:tcW w:w="3057"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rPr>
                <w:rFonts w:eastAsia="Times New Roman"/>
                <w:sz w:val="22"/>
              </w:rPr>
            </w:pPr>
            <w:r>
              <w:rPr>
                <w:rFonts w:eastAsia="Times New Roman"/>
                <w:sz w:val="22"/>
              </w:rPr>
              <w:t>Доля котельных, оборудован-ных приборами учета</w:t>
            </w:r>
          </w:p>
        </w:tc>
        <w:tc>
          <w:tcPr>
            <w:tcW w:w="122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widowControl w:val="false"/>
              <w:jc w:val="center"/>
              <w:rPr>
                <w:rFonts w:eastAsia="Times New Roman"/>
                <w:sz w:val="22"/>
              </w:rPr>
            </w:pPr>
            <w:r>
              <w:rPr>
                <w:rFonts w:eastAsia="Times New Roman"/>
                <w:sz w:val="22"/>
              </w:rPr>
              <w:t>%</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3"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4"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c>
          <w:tcPr>
            <w:tcW w:w="732" w:type="dxa"/>
            <w:tcBorders>
              <w:top w:val="single" w:sz="8" w:space="0" w:color="00000A"/>
              <w:left w:val="single" w:sz="8" w:space="0" w:color="00000A"/>
              <w:bottom w:val="single" w:sz="8" w:space="0" w:color="00000A"/>
              <w:right w:val="single" w:sz="8" w:space="0" w:color="00000A"/>
              <w:insideH w:val="single" w:sz="8" w:space="0" w:color="00000A"/>
              <w:insideV w:val="single" w:sz="8" w:space="0" w:color="00000A"/>
            </w:tcBorders>
            <w:shd w:fill="auto" w:val="clear"/>
            <w:tcMar>
              <w:left w:w="20" w:type="dxa"/>
            </w:tcMar>
            <w:vAlign w:val="center"/>
          </w:tcPr>
          <w:p>
            <w:pPr>
              <w:pStyle w:val="Normal"/>
              <w:jc w:val="center"/>
              <w:rPr>
                <w:color w:val="000000"/>
                <w:sz w:val="22"/>
              </w:rPr>
            </w:pPr>
            <w:r>
              <w:rPr>
                <w:color w:val="000000"/>
                <w:sz w:val="22"/>
              </w:rPr>
              <w:t>100</w:t>
            </w:r>
          </w:p>
        </w:tc>
      </w:tr>
    </w:tbl>
    <w:p>
      <w:pPr>
        <w:pStyle w:val="Normal"/>
        <w:jc w:val="center"/>
        <w:rPr>
          <w:sz w:val="26"/>
          <w:szCs w:val="26"/>
        </w:rPr>
      </w:pPr>
      <w:r>
        <w:rPr>
          <w:sz w:val="26"/>
          <w:szCs w:val="26"/>
        </w:rPr>
        <w:t xml:space="preserve">Таблица 14.4. Индикаторы развития систем теплоснабжения, эксплуатируемых ООО "Теплогазсервис». </w:t>
      </w:r>
    </w:p>
    <w:p>
      <w:pPr>
        <w:pStyle w:val="Normal"/>
        <w:spacing w:before="0" w:after="120"/>
        <w:jc w:val="center"/>
        <w:rPr/>
      </w:pPr>
      <w:r>
        <w:rPr>
          <w:sz w:val="26"/>
          <w:szCs w:val="26"/>
        </w:rPr>
        <w:t>Целевые показатели эффективности передачи тепловой энергии</w:t>
      </w:r>
    </w:p>
    <w:tbl>
      <w:tblPr>
        <w:tblW w:w="15766" w:type="dxa"/>
        <w:jc w:val="left"/>
        <w:tblInd w:w="4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top w:w="0" w:type="dxa"/>
          <w:left w:w="35" w:type="dxa"/>
          <w:bottom w:w="0" w:type="dxa"/>
          <w:right w:w="40" w:type="dxa"/>
        </w:tblCellMar>
        <w:tblLook w:val="0000"/>
      </w:tblPr>
      <w:tblGrid>
        <w:gridCol w:w="425"/>
        <w:gridCol w:w="3262"/>
        <w:gridCol w:w="1134"/>
        <w:gridCol w:w="820"/>
        <w:gridCol w:w="741"/>
        <w:gridCol w:w="725"/>
        <w:gridCol w:w="853"/>
        <w:gridCol w:w="709"/>
        <w:gridCol w:w="710"/>
        <w:gridCol w:w="709"/>
        <w:gridCol w:w="710"/>
        <w:gridCol w:w="709"/>
        <w:gridCol w:w="710"/>
        <w:gridCol w:w="709"/>
        <w:gridCol w:w="710"/>
        <w:gridCol w:w="709"/>
        <w:gridCol w:w="709"/>
        <w:gridCol w:w="708"/>
      </w:tblGrid>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 xml:space="preserve">№ </w:t>
            </w:r>
            <w:r>
              <w:rPr>
                <w:rFonts w:eastAsia="Times New Roman"/>
                <w:sz w:val="22"/>
              </w:rPr>
              <w:t>п/п</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Наименование показателей</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Единица измерения</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2014г.</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2015г.</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2016г.</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2017г.</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2018г.</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2019г.</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2020г.</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2021г.</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2022г.</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2023г.</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2024г.</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2025г.</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2026г.</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2027г.</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2028г.</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1.</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Протяженность тепловых сетей</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км</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0,555</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0,555</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0,555</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0,555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0,555</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0,555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0,555</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0,555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0,814</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0,814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0,814</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0,814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0,814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0,814</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0,814</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2.</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Материальная характеристика тепловых сетей</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м</w:t>
            </w:r>
            <w:r>
              <w:rPr>
                <w:rFonts w:eastAsia="Times New Roman"/>
                <w:sz w:val="22"/>
                <w:vertAlign w:val="superscript"/>
              </w:rPr>
              <w:t>2</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84,3</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84,3</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84,3</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84,3</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84,3</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84,3</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84,3</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84,3</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140,2</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140,2</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140,2</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140,2</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140,2</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140,2</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140,2</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3.</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Средний срок эксплуатации тепловых сетей</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лет</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23</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24</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25</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26</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27</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28</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29</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31</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32</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33</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36</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37</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4.</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Нормативные потери тепловой энергии в тепловых сетях</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Гкал</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178</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178</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178</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178</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178</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178</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178</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178</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241,9</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241,9</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241,9</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241,9</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241,9</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241,9</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241,9</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5.</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Относительные нормативные потери в тепловых сетях</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12,4</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12,4</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12,4</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12,4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12,4</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12,4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12,4</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12,4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14,8</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14,8</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14,8</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14,8</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14,8</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14,8</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14,8</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6.</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Относительная материальная характеристика тепловых сетей</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м</w:t>
            </w:r>
            <w:r>
              <w:rPr>
                <w:rFonts w:eastAsia="Times New Roman"/>
                <w:sz w:val="22"/>
                <w:vertAlign w:val="superscript"/>
              </w:rPr>
              <w:t>2</w:t>
            </w:r>
            <w:r>
              <w:rPr>
                <w:rFonts w:eastAsia="Times New Roman"/>
                <w:sz w:val="22"/>
              </w:rPr>
              <w:t>/Гкал/ч</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147,6</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147,6</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147,6</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147,6</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147,6</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147,6</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147,6</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147,6</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189,5</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189,5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189,5</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189,5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189,5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189,5</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189,5</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7.</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Потери теплоносителя</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м</w:t>
            </w:r>
            <w:r>
              <w:rPr>
                <w:rFonts w:eastAsia="Times New Roman"/>
                <w:sz w:val="22"/>
                <w:vertAlign w:val="superscript"/>
              </w:rPr>
              <w:t>3</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65,7</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65,7</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65,7</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65,7</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65,7</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65,7</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65,7</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65,7</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119,4</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119,4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119,4</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119,4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119,4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119,4</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119,4</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8.</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Расчетный расход теплоносителя</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т/ч</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28,55</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28,55</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28,55</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28,55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28,55</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28,55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28,55</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28,55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29,6</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29,6</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29,6</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29,6</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29,6</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29,6</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29,6</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9.</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Фактический расход теплоносителя</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т/ч</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35</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35</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35</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35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35</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35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35</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35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35</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35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35</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35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35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35</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35</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10.</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Удельный расход теплоносителя</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т/Гкал</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61,3</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61,3</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61,3</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61,3</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61,3</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61,3</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61,3</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61,3</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47,3</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47,3</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47,3</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47,3</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47,3</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47,3</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47,3</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11.</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Нормативная подпитка тепловой сети</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т/ч</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0,013</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0,013</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0,013</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0,013</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0,013</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0,013</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0,013</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0,013</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0,023</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0,023</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0,023</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0,023</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0,023</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0,023</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0,023</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12.</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Фактическая подпитка тепловой сети</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т/ч</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0,028</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0,028</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0,028</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0,028</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0,028</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0,028</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0,028</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0,028</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0,032</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0,032</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0,032</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0,032</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0,032</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0,032</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0,032</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13.</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Расход электроэнергии на передачу тепловой энергии</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тыс. кВт*ч</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0,0</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14</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Удельный расход электроэнергии на передачу тепловой энергии</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кВт-ч/Гкал</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15</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rPr>
                <w:rFonts w:eastAsia="Times New Roman"/>
                <w:sz w:val="22"/>
              </w:rPr>
            </w:pPr>
            <w:r>
              <w:rPr>
                <w:rFonts w:eastAsia="Times New Roman"/>
                <w:sz w:val="22"/>
              </w:rPr>
              <w:t>Присоединенная тепловая нагрузка</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Гкал/ч</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0,571</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0,571</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0,571</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0,571</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0,571</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0,571</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0,571</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0,571</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0,74</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0,74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0,74</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0,74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0,74</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0,74</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0,74</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16</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 xml:space="preserve">Средневзвешенная плотность тепловой нагрузки в зоне действия теплоисточника </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Гкал/ч/км</w:t>
            </w:r>
            <w:r>
              <w:rPr>
                <w:rFonts w:eastAsia="Times New Roman"/>
                <w:sz w:val="22"/>
                <w:vertAlign w:val="superscript"/>
              </w:rPr>
              <w:t>2</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6,7</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6,7</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6,7</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6,7</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6,7</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6,7</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6,7</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6,7</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7,5</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7,5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7,5</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7,5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7,5</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7,5</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7,5</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17</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rPr>
                <w:rFonts w:eastAsia="Times New Roman"/>
                <w:sz w:val="22"/>
              </w:rPr>
            </w:pPr>
            <w:r>
              <w:rPr>
                <w:rFonts w:eastAsia="Times New Roman"/>
                <w:sz w:val="22"/>
              </w:rPr>
              <w:t>Количество повреждений (отказов) в тепловых сетях</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ед./год</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r>
      <w:tr>
        <w:trPr>
          <w:trHeight w:val="20" w:hRule="atLeast"/>
        </w:trPr>
        <w:tc>
          <w:tcPr>
            <w:tcW w:w="4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tcPr>
          <w:p>
            <w:pPr>
              <w:pStyle w:val="Normal"/>
              <w:widowControl w:val="false"/>
              <w:jc w:val="center"/>
              <w:rPr>
                <w:rFonts w:eastAsia="Times New Roman"/>
                <w:sz w:val="22"/>
              </w:rPr>
            </w:pPr>
            <w:r>
              <w:rPr>
                <w:rFonts w:eastAsia="Times New Roman"/>
                <w:sz w:val="22"/>
              </w:rPr>
              <w:t>18</w:t>
            </w:r>
          </w:p>
        </w:tc>
        <w:tc>
          <w:tcPr>
            <w:tcW w:w="3262"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rPr>
                <w:rFonts w:eastAsia="Times New Roman"/>
                <w:sz w:val="22"/>
              </w:rPr>
            </w:pPr>
            <w:r>
              <w:rPr>
                <w:rFonts w:eastAsia="Times New Roman"/>
                <w:sz w:val="22"/>
              </w:rPr>
              <w:t>Удельная повреждаемость тепловых сетей</w:t>
            </w:r>
          </w:p>
        </w:tc>
        <w:tc>
          <w:tcPr>
            <w:tcW w:w="1134"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widowControl w:val="false"/>
              <w:jc w:val="center"/>
              <w:rPr>
                <w:rFonts w:eastAsia="Times New Roman"/>
                <w:sz w:val="22"/>
              </w:rPr>
            </w:pPr>
            <w:r>
              <w:rPr>
                <w:rFonts w:eastAsia="Times New Roman"/>
                <w:sz w:val="22"/>
              </w:rPr>
              <w:t>ед./м/год</w:t>
            </w:r>
          </w:p>
        </w:tc>
        <w:tc>
          <w:tcPr>
            <w:tcW w:w="82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41"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25"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853"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10"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9"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c>
          <w:tcPr>
            <w:tcW w:w="708" w:type="dxa"/>
            <w:tcBorders>
              <w:top w:val="single" w:sz="4" w:space="0" w:color="00000A"/>
              <w:left w:val="single" w:sz="4" w:space="0" w:color="00000A"/>
              <w:bottom w:val="single" w:sz="4" w:space="0" w:color="00000A"/>
              <w:right w:val="single" w:sz="4" w:space="0" w:color="00000A"/>
              <w:insideH w:val="single" w:sz="4" w:space="0" w:color="00000A"/>
              <w:insideV w:val="single" w:sz="4" w:space="0" w:color="00000A"/>
            </w:tcBorders>
            <w:shd w:fill="auto" w:val="clear"/>
            <w:tcMar>
              <w:left w:w="35" w:type="dxa"/>
            </w:tcMar>
            <w:vAlign w:val="center"/>
          </w:tcPr>
          <w:p>
            <w:pPr>
              <w:pStyle w:val="Normal"/>
              <w:jc w:val="center"/>
              <w:rPr>
                <w:color w:val="000000"/>
                <w:sz w:val="22"/>
              </w:rPr>
            </w:pPr>
            <w:r>
              <w:rPr>
                <w:color w:val="000000"/>
                <w:sz w:val="22"/>
              </w:rPr>
              <w:t>0</w:t>
            </w:r>
          </w:p>
        </w:tc>
      </w:tr>
    </w:tbl>
    <w:p>
      <w:pPr>
        <w:sectPr>
          <w:headerReference w:type="default" r:id="rId44"/>
          <w:type w:val="nextPage"/>
          <w:pgSz w:orient="landscape" w:w="16838" w:h="11906"/>
          <w:pgMar w:left="567" w:right="567" w:header="357" w:top="851" w:footer="0" w:bottom="851" w:gutter="0"/>
          <w:pgNumType w:fmt="decimal"/>
          <w:formProt w:val="false"/>
          <w:titlePg/>
          <w:textDirection w:val="lrTb"/>
          <w:docGrid w:type="default" w:linePitch="360" w:charSpace="0"/>
        </w:sectPr>
      </w:pPr>
    </w:p>
    <w:p>
      <w:pPr>
        <w:pStyle w:val="Normal"/>
        <w:tabs>
          <w:tab w:val="center" w:pos="5103" w:leader="none"/>
          <w:tab w:val="left" w:pos="7987" w:leader="none"/>
        </w:tabs>
        <w:spacing w:before="0" w:after="120"/>
        <w:rPr>
          <w:b/>
          <w:b/>
          <w:sz w:val="28"/>
          <w:szCs w:val="28"/>
        </w:rPr>
      </w:pPr>
      <w:r>
        <w:rPr>
          <w:b/>
          <w:sz w:val="28"/>
          <w:szCs w:val="28"/>
        </w:rPr>
        <w:tab/>
        <w:t>15 Ценовые (тарифные) последствия</w:t>
        <w:tab/>
      </w:r>
    </w:p>
    <w:p>
      <w:pPr>
        <w:pStyle w:val="Normal"/>
        <w:spacing w:before="240" w:after="0"/>
        <w:ind w:firstLine="567"/>
        <w:jc w:val="both"/>
        <w:rPr>
          <w:sz w:val="26"/>
          <w:szCs w:val="26"/>
        </w:rPr>
      </w:pPr>
      <w:r>
        <w:rPr>
          <w:sz w:val="26"/>
          <w:szCs w:val="26"/>
        </w:rPr>
        <w:t xml:space="preserve">Динамика изменения (роста) тарифов на тепловую энергию, поставляемую теплоснабжающими организациями городского поселения п. Сусанино, приведена в разделе 1, п. 1.12. При существующих тарифах услуги по теплоснабжению доступны не всем потребителям – собственникам квартир в многоквартирных домах. </w:t>
      </w:r>
    </w:p>
    <w:p>
      <w:pPr>
        <w:pStyle w:val="Normal"/>
        <w:suppressAutoHyphens w:val="false"/>
        <w:ind w:firstLine="357"/>
        <w:jc w:val="both"/>
        <w:rPr>
          <w:sz w:val="26"/>
          <w:szCs w:val="26"/>
        </w:rPr>
      </w:pPr>
      <w:r>
        <w:rPr>
          <w:color w:val="000000"/>
          <w:sz w:val="26"/>
          <w:szCs w:val="26"/>
        </w:rPr>
        <w:t xml:space="preserve">Для повышения доступности централизованного теплоснабжения </w:t>
      </w:r>
      <w:r>
        <w:rPr>
          <w:sz w:val="26"/>
          <w:szCs w:val="26"/>
        </w:rPr>
        <w:t>решением совета депутатов городского поселения п. Сусанино Сусанинского муниципального района Костромской области от 09.01.2020 года №1/181</w:t>
      </w:r>
      <w:r>
        <w:rPr>
          <w:rFonts w:eastAsia="Times New Roman"/>
          <w:sz w:val="26"/>
          <w:szCs w:val="26"/>
          <w:lang w:eastAsia="ru-RU"/>
        </w:rPr>
        <w:t xml:space="preserve"> </w:t>
      </w:r>
      <w:r>
        <w:rPr>
          <w:sz w:val="26"/>
          <w:szCs w:val="26"/>
        </w:rPr>
        <w:t>установлен муниципальный стандарт</w:t>
      </w:r>
      <w:r>
        <w:rPr>
          <w:rFonts w:cs="Arial" w:ascii="Arial" w:hAnsi="Arial"/>
        </w:rPr>
        <w:t xml:space="preserve"> </w:t>
      </w:r>
      <w:r>
        <w:rPr>
          <w:rFonts w:eastAsia="Times New Roman"/>
          <w:sz w:val="26"/>
          <w:szCs w:val="26"/>
          <w:lang w:eastAsia="ru-RU"/>
        </w:rPr>
        <w:t xml:space="preserve">расхода тепловой энергии на отопление жилых помещений </w:t>
      </w:r>
      <w:r>
        <w:rPr>
          <w:sz w:val="26"/>
          <w:szCs w:val="26"/>
        </w:rPr>
        <w:t>в размере 0,035 Гкал/кв. м</w:t>
      </w:r>
      <w:r>
        <w:rPr>
          <w:rFonts w:eastAsia="Times New Roman"/>
          <w:sz w:val="26"/>
          <w:szCs w:val="26"/>
          <w:lang w:eastAsia="ru-RU"/>
        </w:rPr>
        <w:t>. в месяц.</w:t>
      </w:r>
    </w:p>
    <w:p>
      <w:pPr>
        <w:pStyle w:val="ConsPlusNormal1"/>
        <w:ind w:firstLine="540"/>
        <w:jc w:val="both"/>
        <w:rPr>
          <w:rFonts w:ascii="Times New Roman" w:hAnsi="Times New Roman" w:cs="Times New Roman"/>
          <w:sz w:val="26"/>
          <w:szCs w:val="26"/>
          <w:lang w:eastAsia="zh-CN"/>
        </w:rPr>
      </w:pPr>
      <w:r>
        <w:rPr>
          <w:rFonts w:cs="Times New Roman" w:ascii="Times New Roman" w:hAnsi="Times New Roman"/>
          <w:color w:val="000000"/>
          <w:sz w:val="26"/>
          <w:szCs w:val="26"/>
        </w:rPr>
        <w:t xml:space="preserve">Принятие этого стандарта предполагает </w:t>
      </w:r>
      <w:r>
        <w:rPr>
          <w:rFonts w:cs="Times New Roman" w:ascii="Times New Roman" w:hAnsi="Times New Roman"/>
          <w:sz w:val="26"/>
          <w:szCs w:val="26"/>
          <w:lang w:eastAsia="zh-CN"/>
        </w:rPr>
        <w:t>частичную оплату за счет средств бюджета городского поселения поселок Сусанино услуги центрального отопления, оказываемой жителям поселка Сусанино.</w:t>
      </w:r>
    </w:p>
    <w:p>
      <w:pPr>
        <w:pStyle w:val="Normal"/>
        <w:suppressAutoHyphens w:val="false"/>
        <w:ind w:firstLine="567"/>
        <w:jc w:val="both"/>
        <w:rPr>
          <w:color w:val="000000"/>
          <w:sz w:val="26"/>
          <w:szCs w:val="26"/>
        </w:rPr>
      </w:pPr>
      <w:r>
        <w:rPr>
          <w:color w:val="000000"/>
          <w:sz w:val="26"/>
          <w:szCs w:val="26"/>
        </w:rPr>
        <w:t>К региональным нормативам относятся:</w:t>
      </w:r>
    </w:p>
    <w:p>
      <w:pPr>
        <w:pStyle w:val="ListParagraph"/>
        <w:numPr>
          <w:ilvl w:val="0"/>
          <w:numId w:val="6"/>
        </w:numPr>
        <w:suppressAutoHyphens w:val="false"/>
        <w:ind w:left="426" w:hanging="360"/>
        <w:jc w:val="both"/>
        <w:rPr>
          <w:color w:val="000000"/>
          <w:sz w:val="26"/>
          <w:szCs w:val="26"/>
        </w:rPr>
      </w:pPr>
      <w:r>
        <w:rPr>
          <w:sz w:val="26"/>
          <w:szCs w:val="26"/>
        </w:rPr>
        <w:t>Нормативы потребления коммунальной услуги по отоплению в многоквартирных домах и жилых домах на территории Костромской области, утвержденные постано-влением департамента ТЭК и ЖКХ Костромской области от 27.02.2017 г. №2-НП.</w:t>
      </w:r>
    </w:p>
    <w:p>
      <w:pPr>
        <w:pStyle w:val="ListParagraph"/>
        <w:numPr>
          <w:ilvl w:val="0"/>
          <w:numId w:val="6"/>
        </w:numPr>
        <w:ind w:left="426" w:hanging="360"/>
        <w:jc w:val="both"/>
        <w:rPr>
          <w:color w:val="000000"/>
          <w:sz w:val="26"/>
          <w:szCs w:val="26"/>
        </w:rPr>
      </w:pPr>
      <w:r>
        <w:rPr>
          <w:sz w:val="26"/>
          <w:szCs w:val="26"/>
        </w:rPr>
        <w:t xml:space="preserve">Нормативы потребления коммунальных услуг по холодному, горячему водоснабжению и водоотведению в жилых помещениях </w:t>
      </w:r>
      <w:r>
        <w:rPr>
          <w:color w:val="000000"/>
          <w:sz w:val="26"/>
          <w:szCs w:val="26"/>
        </w:rPr>
        <w:t xml:space="preserve">на территории Костромской области, </w:t>
      </w:r>
      <w:r>
        <w:rPr>
          <w:sz w:val="26"/>
          <w:szCs w:val="26"/>
        </w:rPr>
        <w:t>утвержденные постановлением департамента ТЭК и ЖКХ Костромской области от 23.05.2013 г. №4-НП.</w:t>
      </w:r>
    </w:p>
    <w:p>
      <w:pPr>
        <w:pStyle w:val="ListParagraph"/>
        <w:numPr>
          <w:ilvl w:val="0"/>
          <w:numId w:val="6"/>
        </w:numPr>
        <w:ind w:left="426" w:hanging="360"/>
        <w:jc w:val="both"/>
        <w:rPr>
          <w:color w:val="000000"/>
          <w:sz w:val="26"/>
          <w:szCs w:val="26"/>
        </w:rPr>
      </w:pPr>
      <w:r>
        <w:rPr>
          <w:sz w:val="26"/>
          <w:szCs w:val="26"/>
        </w:rPr>
        <w:t>Норматив расхода тепловой энергии на подогрев холодной воды для предоставления коммунальной услуги по горячему водоснабжению в многоквартирных и жилых домах на территории Костромской области, утвержденный постановлением департамента ТЭК и ЖКХ Костромской области от 22.12.2016 г. №63-НП.</w:t>
      </w:r>
    </w:p>
    <w:p>
      <w:pPr>
        <w:pStyle w:val="ListParagraph"/>
        <w:ind w:left="0" w:firstLine="426"/>
        <w:jc w:val="both"/>
        <w:rPr>
          <w:color w:val="000000"/>
          <w:sz w:val="26"/>
          <w:szCs w:val="26"/>
        </w:rPr>
      </w:pPr>
      <w:r>
        <w:rPr>
          <w:sz w:val="26"/>
          <w:szCs w:val="26"/>
        </w:rPr>
        <w:t>Указанные выше региональные нормативы следует применять с учетом их последующих изменений.</w:t>
      </w:r>
    </w:p>
    <w:p>
      <w:pPr>
        <w:pStyle w:val="Normal"/>
        <w:spacing w:before="120" w:after="0"/>
        <w:ind w:firstLine="567"/>
        <w:jc w:val="both"/>
        <w:rPr>
          <w:b/>
          <w:b/>
          <w:color w:val="000000"/>
          <w:sz w:val="26"/>
          <w:szCs w:val="26"/>
        </w:rPr>
      </w:pPr>
      <w:r>
        <w:rPr>
          <w:b/>
          <w:color w:val="000000"/>
          <w:sz w:val="26"/>
          <w:szCs w:val="26"/>
        </w:rPr>
        <w:t>Пути сокращения МСП:</w:t>
      </w:r>
    </w:p>
    <w:p>
      <w:pPr>
        <w:pStyle w:val="Normal"/>
        <w:ind w:firstLine="567"/>
        <w:jc w:val="both"/>
        <w:rPr>
          <w:sz w:val="26"/>
          <w:szCs w:val="26"/>
        </w:rPr>
      </w:pPr>
      <w:r>
        <w:rPr>
          <w:color w:val="000000"/>
          <w:sz w:val="26"/>
          <w:szCs w:val="26"/>
        </w:rPr>
        <w:t>1) П</w:t>
      </w:r>
      <w:r>
        <w:rPr>
          <w:sz w:val="26"/>
          <w:szCs w:val="26"/>
        </w:rPr>
        <w:t>роведение реконструкции котельных, в результате которой себестоимость тепловой энергии снизятся до уровня утвержденного тарифа.</w:t>
      </w:r>
    </w:p>
    <w:p>
      <w:pPr>
        <w:pStyle w:val="Normal"/>
        <w:ind w:firstLine="567"/>
        <w:jc w:val="both"/>
        <w:rPr>
          <w:sz w:val="26"/>
          <w:szCs w:val="26"/>
        </w:rPr>
      </w:pPr>
      <w:r>
        <w:rPr>
          <w:sz w:val="26"/>
          <w:szCs w:val="26"/>
        </w:rPr>
        <w:t>2) Замена изношенных участков тепловых сетей, выборочная замена тепловой изоляции, в результате чего снизятся тепловые потери и затраты топлива.</w:t>
      </w:r>
    </w:p>
    <w:p>
      <w:pPr>
        <w:pStyle w:val="Normal"/>
        <w:ind w:firstLine="567"/>
        <w:jc w:val="both"/>
        <w:rPr>
          <w:sz w:val="26"/>
          <w:szCs w:val="26"/>
        </w:rPr>
      </w:pPr>
      <w:r>
        <w:rPr>
          <w:sz w:val="26"/>
          <w:szCs w:val="26"/>
        </w:rPr>
        <w:t>3) Установка приборов учета на всех жилых домах, не зависимо от их этажности, количества квартир и тепловой нагрузки, что позволило бы отказаться от муниципального стандарта отопления и исключить МСП из расходов районного бюджета. На необходимость проведения этой работы указывает ст. 13 ФЗ-261.</w:t>
      </w:r>
      <w:r>
        <w:rPr>
          <w:szCs w:val="24"/>
        </w:rPr>
        <w:t xml:space="preserve"> </w:t>
      </w:r>
      <w:r>
        <w:rPr>
          <w:sz w:val="26"/>
          <w:szCs w:val="26"/>
        </w:rPr>
        <w:t>В последней редакции этого федерального закона норма потребления тепловой энергии в 0,2 Гкал/ч, менее которой потребитель может не устанавливать приборы учета, отменена.</w:t>
      </w:r>
    </w:p>
    <w:p>
      <w:pPr>
        <w:pStyle w:val="Normal"/>
        <w:ind w:firstLine="567"/>
        <w:jc w:val="both"/>
        <w:rPr>
          <w:sz w:val="26"/>
          <w:szCs w:val="26"/>
        </w:rPr>
      </w:pPr>
      <w:r>
        <w:rPr>
          <w:sz w:val="26"/>
          <w:szCs w:val="26"/>
        </w:rPr>
        <w:t>Кроме МСП теплоснабжающие организации вправе требовать от администрации муниципального района субсидий на компенсацию повышенных затрат на приобретение топлива, электрической энергии и воды, если цены на эти топливно-энергетические ресурсы за отчетный год превысили значения, принятые в расчет тарифа.</w:t>
      </w:r>
    </w:p>
    <w:p>
      <w:pPr>
        <w:pStyle w:val="Normal"/>
        <w:rPr>
          <w:sz w:val="26"/>
          <w:szCs w:val="26"/>
        </w:rPr>
      </w:pPr>
      <w:r>
        <w:rPr>
          <w:rFonts w:eastAsia="Times New Roman"/>
          <w:color w:val="000000"/>
          <w:sz w:val="26"/>
          <w:szCs w:val="26"/>
          <w:lang w:eastAsia="ru-RU"/>
        </w:rPr>
        <w:t xml:space="preserve">Тарифные последствия по вариантам развития систем теплоснабжения </w:t>
      </w:r>
      <w:r>
        <w:rPr>
          <w:sz w:val="26"/>
          <w:szCs w:val="26"/>
        </w:rPr>
        <w:t>городского поселения п. Сусанино приведены в таблице 15.1.</w:t>
      </w:r>
    </w:p>
    <w:p>
      <w:pPr>
        <w:pStyle w:val="Normal"/>
        <w:rPr>
          <w:sz w:val="26"/>
          <w:szCs w:val="26"/>
        </w:rPr>
      </w:pPr>
      <w:r>
        <w:rPr>
          <w:sz w:val="26"/>
          <w:szCs w:val="26"/>
        </w:rPr>
      </w:r>
    </w:p>
    <w:p>
      <w:pPr>
        <w:pStyle w:val="Normal"/>
        <w:rPr>
          <w:sz w:val="26"/>
          <w:szCs w:val="26"/>
        </w:rPr>
      </w:pPr>
      <w:r>
        <w:rPr>
          <w:sz w:val="26"/>
          <w:szCs w:val="26"/>
        </w:rPr>
      </w:r>
    </w:p>
    <w:p>
      <w:pPr>
        <w:pStyle w:val="Normal"/>
        <w:rPr>
          <w:sz w:val="26"/>
          <w:szCs w:val="26"/>
        </w:rPr>
      </w:pPr>
      <w:r>
        <w:rPr>
          <w:sz w:val="26"/>
          <w:szCs w:val="26"/>
        </w:rPr>
      </w:r>
    </w:p>
    <w:p>
      <w:pPr>
        <w:pStyle w:val="Normal"/>
        <w:rPr>
          <w:sz w:val="26"/>
          <w:szCs w:val="26"/>
        </w:rPr>
      </w:pPr>
      <w:r>
        <w:rPr>
          <w:sz w:val="26"/>
          <w:szCs w:val="26"/>
        </w:rPr>
      </w:r>
    </w:p>
    <w:p>
      <w:pPr>
        <w:pStyle w:val="Normal"/>
        <w:rPr>
          <w:sz w:val="26"/>
          <w:szCs w:val="26"/>
        </w:rPr>
      </w:pPr>
      <w:r>
        <w:rPr>
          <w:sz w:val="26"/>
          <w:szCs w:val="26"/>
        </w:rPr>
      </w:r>
    </w:p>
    <w:p>
      <w:pPr>
        <w:pStyle w:val="Normal"/>
        <w:suppressAutoHyphens w:val="false"/>
        <w:spacing w:before="0" w:after="120"/>
        <w:jc w:val="center"/>
        <w:rPr>
          <w:sz w:val="26"/>
          <w:szCs w:val="26"/>
          <w:lang w:eastAsia="ru-RU"/>
        </w:rPr>
      </w:pPr>
      <w:r>
        <w:rPr>
          <w:color w:val="000000"/>
          <w:sz w:val="26"/>
          <w:szCs w:val="26"/>
        </w:rPr>
        <w:t xml:space="preserve">Таблица 15.1. </w:t>
      </w:r>
      <w:r>
        <w:rPr>
          <w:rFonts w:eastAsia="Times New Roman"/>
          <w:color w:val="000000"/>
          <w:sz w:val="26"/>
          <w:szCs w:val="26"/>
          <w:lang w:eastAsia="ru-RU"/>
        </w:rPr>
        <w:t>Тарифные последствия по вариантам развития систем теплоснабжения</w:t>
      </w:r>
      <w:r>
        <w:rPr>
          <w:rFonts w:eastAsia="Times New Roman"/>
          <w:color w:val="000000"/>
          <w:szCs w:val="24"/>
          <w:lang w:eastAsia="ru-RU"/>
        </w:rPr>
        <w:t xml:space="preserve"> </w:t>
      </w:r>
      <w:r>
        <w:rPr>
          <w:sz w:val="26"/>
          <w:szCs w:val="26"/>
          <w:lang w:eastAsia="ru-RU"/>
        </w:rPr>
        <w:t>ООО «Теплогазсервис»</w:t>
      </w:r>
    </w:p>
    <w:tbl>
      <w:tblPr>
        <w:tblStyle w:val="ab"/>
        <w:tblW w:w="10481" w:type="dxa"/>
        <w:jc w:val="center"/>
        <w:tblInd w:w="0" w:type="dxa"/>
        <w:tblCellMar>
          <w:top w:w="0" w:type="dxa"/>
          <w:left w:w="52" w:type="dxa"/>
          <w:bottom w:w="0" w:type="dxa"/>
          <w:right w:w="57" w:type="dxa"/>
        </w:tblCellMar>
        <w:tblLook w:val="04a0"/>
      </w:tblPr>
      <w:tblGrid>
        <w:gridCol w:w="3936"/>
        <w:gridCol w:w="1445"/>
        <w:gridCol w:w="1020"/>
        <w:gridCol w:w="1020"/>
        <w:gridCol w:w="1020"/>
        <w:gridCol w:w="1020"/>
        <w:gridCol w:w="1019"/>
      </w:tblGrid>
      <w:tr>
        <w:trPr>
          <w:trHeight w:val="20" w:hRule="atLeast"/>
        </w:trPr>
        <w:tc>
          <w:tcPr>
            <w:tcW w:w="3936"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Показатели</w:t>
            </w:r>
          </w:p>
        </w:tc>
        <w:tc>
          <w:tcPr>
            <w:tcW w:w="1445"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Ед. измерения</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Расчет на 2018 год</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Расчет на  2019 год</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Существующее положение</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Вариант 1</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Вариант 2</w:t>
            </w:r>
          </w:p>
        </w:tc>
      </w:tr>
      <w:tr>
        <w:trPr>
          <w:trHeight w:val="20" w:hRule="atLeast"/>
        </w:trPr>
        <w:tc>
          <w:tcPr>
            <w:tcW w:w="3936"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w:t>
            </w:r>
          </w:p>
        </w:tc>
        <w:tc>
          <w:tcPr>
            <w:tcW w:w="1445"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4</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5</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Выработка тепла</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Гкал</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861,9</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861,9</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947,50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947,5</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1379,4</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Расход тепла на собственные нужды</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Гкал</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29,5</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29,5</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29,5</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29,5</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25,2</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Отпуск тепла с коллекторов</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Гкал</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832,4</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832,4</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918,00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918</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1354,2</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Потери тепла в теплосетях</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Гкал</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92,4</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92,4</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178</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178</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241,9</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Полезный отпуск тепла</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Гкал</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740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740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740,00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740</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1112,3</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Расход условного топлива:           уголь</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 у.т.</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198,6</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198,6</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232,6</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xml:space="preserve"> </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xml:space="preserve"> </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 xml:space="preserve">                                                         </w:t>
            </w:r>
            <w:r>
              <w:rPr>
                <w:rFonts w:eastAsia="Times New Roman" w:cs="Arial" w:ascii="Arial" w:hAnsi="Arial"/>
                <w:color w:val="000000"/>
                <w:sz w:val="20"/>
                <w:szCs w:val="20"/>
                <w:lang w:eastAsia="ru-RU"/>
              </w:rPr>
              <w:t>газ</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 у.т.</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147,1</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214,2</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Реализация тепла котельными, в т. ч.</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Гкал</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740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740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740,00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740</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1112,3</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население</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Гкал</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средний УРУТ</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кг у.т./Гкал</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230,42</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230,42</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245,44</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155,3</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155,3</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Расходы на сырье и материалы</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Расход натурального топлива:      уголь</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258,6</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258,6</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302,81</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xml:space="preserve"> </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xml:space="preserve"> </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 xml:space="preserve">                                                          </w:t>
            </w:r>
            <w:r>
              <w:rPr>
                <w:rFonts w:eastAsia="Times New Roman" w:cs="Arial" w:ascii="Arial" w:hAnsi="Arial"/>
                <w:color w:val="000000"/>
                <w:sz w:val="20"/>
                <w:szCs w:val="20"/>
                <w:lang w:eastAsia="ru-RU"/>
              </w:rPr>
              <w:t>газ</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тыс.м3</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127,51</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185,63</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Расход покупной электроэнергии</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кВт*ч</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46,653</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30,13</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38,76</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удельный расход электроэнергии</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кВт*ч/Гкал</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49,24</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31,80</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28,10</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Расход питьевой воды</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м</w:t>
            </w:r>
            <w:r>
              <w:rPr>
                <w:rFonts w:eastAsia="Times New Roman" w:cs="Arial" w:ascii="Arial" w:hAnsi="Arial"/>
                <w:color w:val="000000"/>
                <w:sz w:val="20"/>
                <w:szCs w:val="20"/>
                <w:vertAlign w:val="superscript"/>
                <w:lang w:eastAsia="ru-RU"/>
              </w:rPr>
              <w:t>3</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0,07</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0,19</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Расход канализационных стоков</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м</w:t>
            </w:r>
            <w:r>
              <w:rPr>
                <w:rFonts w:eastAsia="Times New Roman" w:cs="Arial" w:ascii="Arial" w:hAnsi="Arial"/>
                <w:color w:val="000000"/>
                <w:sz w:val="20"/>
                <w:szCs w:val="20"/>
                <w:vertAlign w:val="superscript"/>
                <w:lang w:eastAsia="ru-RU"/>
              </w:rPr>
              <w:t>3</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0,00</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0,00</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Цена топлива:                                 уголь</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руб./т</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5735,91</w:t>
            </w:r>
          </w:p>
        </w:tc>
        <w:tc>
          <w:tcPr>
            <w:tcW w:w="1020" w:type="dxa"/>
            <w:tcBorders/>
            <w:shd w:fill="auto" w:val="clear"/>
            <w:tcMar>
              <w:left w:w="52" w:type="dxa"/>
            </w:tcMar>
            <w:vAlign w:val="center"/>
          </w:tcPr>
          <w:p>
            <w:pPr>
              <w:pStyle w:val="Normal"/>
              <w:jc w:val="center"/>
              <w:rPr>
                <w:rFonts w:ascii="Arial" w:hAnsi="Arial" w:cs="Arial"/>
                <w:sz w:val="20"/>
                <w:szCs w:val="20"/>
              </w:rPr>
            </w:pPr>
            <w:r>
              <w:rPr>
                <w:rFonts w:cs="Arial" w:ascii="Arial" w:hAnsi="Arial"/>
                <w:sz w:val="20"/>
                <w:szCs w:val="20"/>
              </w:rPr>
              <w:t xml:space="preserve"> </w:t>
            </w:r>
          </w:p>
        </w:tc>
        <w:tc>
          <w:tcPr>
            <w:tcW w:w="1019" w:type="dxa"/>
            <w:tcBorders/>
            <w:shd w:fill="auto" w:val="clear"/>
            <w:tcMar>
              <w:left w:w="52" w:type="dxa"/>
            </w:tcMar>
            <w:vAlign w:val="center"/>
          </w:tcPr>
          <w:p>
            <w:pPr>
              <w:pStyle w:val="Normal"/>
              <w:jc w:val="center"/>
              <w:rPr>
                <w:rFonts w:ascii="Arial" w:hAnsi="Arial" w:cs="Arial"/>
                <w:sz w:val="20"/>
                <w:szCs w:val="20"/>
              </w:rPr>
            </w:pPr>
            <w:r>
              <w:rPr>
                <w:rFonts w:cs="Arial" w:ascii="Arial" w:hAnsi="Arial"/>
                <w:sz w:val="20"/>
                <w:szCs w:val="20"/>
              </w:rPr>
              <w:t xml:space="preserve"> </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 xml:space="preserve">                                                          </w:t>
            </w:r>
            <w:r>
              <w:rPr>
                <w:rFonts w:eastAsia="Times New Roman" w:cs="Arial" w:ascii="Arial" w:hAnsi="Arial"/>
                <w:color w:val="000000"/>
                <w:sz w:val="20"/>
                <w:szCs w:val="20"/>
                <w:lang w:eastAsia="ru-RU"/>
              </w:rPr>
              <w:t>газ</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руб./тыс.м3</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sz w:val="20"/>
                <w:szCs w:val="20"/>
              </w:rPr>
            </w:pPr>
            <w:r>
              <w:rPr>
                <w:rFonts w:cs="Arial" w:ascii="Arial" w:hAnsi="Arial"/>
                <w:sz w:val="20"/>
                <w:szCs w:val="20"/>
              </w:rPr>
              <w:t>6500</w:t>
            </w:r>
          </w:p>
        </w:tc>
        <w:tc>
          <w:tcPr>
            <w:tcW w:w="1019" w:type="dxa"/>
            <w:tcBorders/>
            <w:shd w:fill="auto" w:val="clear"/>
            <w:tcMar>
              <w:left w:w="52" w:type="dxa"/>
            </w:tcMar>
            <w:vAlign w:val="center"/>
          </w:tcPr>
          <w:p>
            <w:pPr>
              <w:pStyle w:val="Normal"/>
              <w:jc w:val="center"/>
              <w:rPr>
                <w:rFonts w:ascii="Arial" w:hAnsi="Arial" w:cs="Arial"/>
                <w:sz w:val="20"/>
                <w:szCs w:val="20"/>
              </w:rPr>
            </w:pPr>
            <w:r>
              <w:rPr>
                <w:rFonts w:cs="Arial" w:ascii="Arial" w:hAnsi="Arial"/>
                <w:sz w:val="20"/>
                <w:szCs w:val="20"/>
              </w:rPr>
              <w:t>6500</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Цена покупной электроэнергии</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руб./кВт*ч</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6,7</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6,7</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6,7</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Цена воды</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руб./м</w:t>
            </w:r>
            <w:r>
              <w:rPr>
                <w:rFonts w:eastAsia="Times New Roman" w:cs="Arial" w:ascii="Arial" w:hAnsi="Arial"/>
                <w:color w:val="000000"/>
                <w:sz w:val="20"/>
                <w:szCs w:val="20"/>
                <w:vertAlign w:val="superscript"/>
                <w:lang w:eastAsia="ru-RU"/>
              </w:rPr>
              <w:t>3</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48,25</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49,19</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49,19</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Цена за канализационные стоки</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руб./м</w:t>
            </w:r>
            <w:r>
              <w:rPr>
                <w:rFonts w:eastAsia="Times New Roman" w:cs="Arial" w:ascii="Arial" w:hAnsi="Arial"/>
                <w:color w:val="000000"/>
                <w:sz w:val="20"/>
                <w:szCs w:val="20"/>
                <w:vertAlign w:val="superscript"/>
                <w:lang w:eastAsia="ru-RU"/>
              </w:rPr>
              <w:t>3</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Заработная плата ИТР и АУП</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316</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316</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316</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Заработная плата АДС и пр.</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Заработная плата, ремонтный персонал</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Заработная плата, основных рабочих</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671,4</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ИТОГО затраты на ТЭР и оплату труда</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987,4</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316</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316</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Отчисления с заработной платы</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298,19</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95,43</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95,43</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Затраты на топливо</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1736,86</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828,82</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1206,62</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Затраты на электроэнергию</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312,58</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201,87</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259,70</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Затраты на воду</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48,25</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3,25</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9,35</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Затраты на канализационные стоки</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0,00</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0,00</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Затраты на ремонт основных пр. фондов</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30,636</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30,636</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46,05</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Амортизационные отчисления:</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500</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695,9</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Техническое перевооружение котельных</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500</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390</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Строительство, ремонт тепловых сетей</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305,9</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Предпринимательская прибыль</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72,27</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94,35</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ИТОГО изменяемые затраты</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2600,22</w:t>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2796,07</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3413,92</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2548,27</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3419,21</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Экономия затрат</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Постоянные затраты, в том числе</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183,742</w:t>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183,742</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183,74</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183,74</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276,18</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расходы по договорам со стор. организациями</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расходы на оплату услуг связи, охраны и пр.</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плата за выбросы загрязняющих веществ</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арендная, концессионная плата</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55,65</w:t>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55,65</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55,65</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55,65</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83,64</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обучение персонала</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расходы на страхование</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другие расходы, связанные с производством и (или) реализацией продукции</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128,09</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128,09</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128,09</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128,09</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192,54</w:t>
            </w:r>
          </w:p>
        </w:tc>
      </w:tr>
    </w:tbl>
    <w:p>
      <w:pPr>
        <w:pStyle w:val="Normal"/>
        <w:rPr/>
      </w:pPr>
      <w:r>
        <w:rPr/>
      </w:r>
    </w:p>
    <w:tbl>
      <w:tblPr>
        <w:tblStyle w:val="ab"/>
        <w:tblW w:w="10481" w:type="dxa"/>
        <w:jc w:val="center"/>
        <w:tblInd w:w="0" w:type="dxa"/>
        <w:tblCellMar>
          <w:top w:w="0" w:type="dxa"/>
          <w:left w:w="52" w:type="dxa"/>
          <w:bottom w:w="0" w:type="dxa"/>
          <w:right w:w="57" w:type="dxa"/>
        </w:tblCellMar>
        <w:tblLook w:val="04a0"/>
      </w:tblPr>
      <w:tblGrid>
        <w:gridCol w:w="3936"/>
        <w:gridCol w:w="1445"/>
        <w:gridCol w:w="1020"/>
        <w:gridCol w:w="1020"/>
        <w:gridCol w:w="1020"/>
        <w:gridCol w:w="1020"/>
        <w:gridCol w:w="1019"/>
      </w:tblGrid>
      <w:tr>
        <w:trPr>
          <w:trHeight w:val="20" w:hRule="atLeast"/>
        </w:trPr>
        <w:tc>
          <w:tcPr>
            <w:tcW w:w="3936"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w:t>
            </w:r>
          </w:p>
        </w:tc>
        <w:tc>
          <w:tcPr>
            <w:tcW w:w="1445"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4</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5</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Внереализационные расходы, всего</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Расходы, не учитываемые в целях налогообложения, всего</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181,12</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250,82</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в том числе:               плата за кредит</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166,67</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231,95</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налог на прибыль</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14,45</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18,87</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итого НВВ</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2783,96</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2979,81</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3597,66</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2913,14</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3946,22</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НВВ на 1 Гкал (тариф)</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руб./Гкал</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3762,1</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4045,46</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4195,14</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3936,67</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3547,80</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изменение тарифа (+/-)</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xml:space="preserve">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7,5</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3,7</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-6,2</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-15,4</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Капиталовложения, в том числе</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 </w:t>
            </w:r>
          </w:p>
        </w:tc>
        <w:tc>
          <w:tcPr>
            <w:tcW w:w="1020" w:type="dxa"/>
            <w:tcBorders/>
            <w:shd w:fill="auto" w:val="clear"/>
            <w:tcMar>
              <w:left w:w="52"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5000</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6958,6</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Техническое перевооружение котельных</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 </w:t>
            </w:r>
          </w:p>
        </w:tc>
        <w:tc>
          <w:tcPr>
            <w:tcW w:w="1020" w:type="dxa"/>
            <w:tcBorders/>
            <w:shd w:fill="auto" w:val="clear"/>
            <w:tcMar>
              <w:left w:w="52"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5000</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3900</w:t>
            </w:r>
          </w:p>
        </w:tc>
      </w:tr>
      <w:tr>
        <w:trPr>
          <w:trHeight w:val="20" w:hRule="atLeast"/>
        </w:trPr>
        <w:tc>
          <w:tcPr>
            <w:tcW w:w="3936" w:type="dxa"/>
            <w:tcBorders/>
            <w:shd w:fill="auto" w:val="clear"/>
            <w:tcMar>
              <w:left w:w="52" w:type="dxa"/>
            </w:tcMar>
            <w:vAlign w:val="center"/>
          </w:tcPr>
          <w:p>
            <w:pPr>
              <w:pStyle w:val="Normal"/>
              <w:suppressAutoHyphens w:val="false"/>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Строительство, ремонт тепловых сетей</w:t>
            </w:r>
          </w:p>
        </w:tc>
        <w:tc>
          <w:tcPr>
            <w:tcW w:w="1445" w:type="dxa"/>
            <w:tcBorders/>
            <w:shd w:fill="auto" w:val="clear"/>
            <w:tcMar>
              <w:left w:w="52" w:type="dxa"/>
            </w:tcMar>
            <w:vAlign w:val="center"/>
          </w:tcPr>
          <w:p>
            <w:pPr>
              <w:pStyle w:val="Normal"/>
              <w:suppressAutoHyphens w:val="false"/>
              <w:jc w:val="center"/>
              <w:rPr>
                <w:rFonts w:ascii="Arial" w:hAnsi="Arial" w:eastAsia="Times New Roman" w:cs="Arial"/>
                <w:color w:val="000000"/>
                <w:sz w:val="20"/>
                <w:szCs w:val="20"/>
                <w:lang w:eastAsia="ru-RU"/>
              </w:rPr>
            </w:pPr>
            <w:r>
              <w:rPr>
                <w:rFonts w:eastAsia="Times New Roman" w:cs="Arial" w:ascii="Arial" w:hAnsi="Arial"/>
                <w:color w:val="000000"/>
                <w:sz w:val="20"/>
                <w:szCs w:val="20"/>
                <w:lang w:eastAsia="ru-RU"/>
              </w:rPr>
              <w:t>тыс. руб.</w:t>
            </w:r>
          </w:p>
        </w:tc>
        <w:tc>
          <w:tcPr>
            <w:tcW w:w="1020" w:type="dxa"/>
            <w:tcBorders/>
            <w:shd w:fill="auto" w:val="clear"/>
            <w:tcMar>
              <w:left w:w="52"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 </w:t>
            </w:r>
          </w:p>
        </w:tc>
        <w:tc>
          <w:tcPr>
            <w:tcW w:w="1020" w:type="dxa"/>
            <w:tcBorders/>
            <w:shd w:fill="auto" w:val="clear"/>
            <w:tcMar>
              <w:left w:w="52" w:type="dxa"/>
            </w:tcMar>
            <w:vAlign w:val="center"/>
          </w:tcPr>
          <w:p>
            <w:pPr>
              <w:pStyle w:val="Normal"/>
              <w:jc w:val="center"/>
              <w:rPr>
                <w:rFonts w:ascii="Arial" w:hAnsi="Arial" w:cs="Arial"/>
                <w:color w:val="000000"/>
                <w:sz w:val="18"/>
                <w:szCs w:val="18"/>
              </w:rPr>
            </w:pPr>
            <w:r>
              <w:rPr>
                <w:rFonts w:cs="Arial" w:ascii="Arial" w:hAnsi="Arial"/>
                <w:color w:val="000000"/>
                <w:sz w:val="18"/>
                <w:szCs w:val="18"/>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 </w:t>
            </w:r>
          </w:p>
        </w:tc>
        <w:tc>
          <w:tcPr>
            <w:tcW w:w="1020"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0</w:t>
            </w:r>
          </w:p>
        </w:tc>
        <w:tc>
          <w:tcPr>
            <w:tcW w:w="1019" w:type="dxa"/>
            <w:tcBorders/>
            <w:shd w:fill="auto" w:val="clear"/>
            <w:tcMar>
              <w:left w:w="52" w:type="dxa"/>
            </w:tcMar>
            <w:vAlign w:val="center"/>
          </w:tcPr>
          <w:p>
            <w:pPr>
              <w:pStyle w:val="Normal"/>
              <w:jc w:val="center"/>
              <w:rPr>
                <w:rFonts w:ascii="Arial" w:hAnsi="Arial" w:cs="Arial"/>
                <w:color w:val="000000"/>
                <w:sz w:val="20"/>
                <w:szCs w:val="20"/>
              </w:rPr>
            </w:pPr>
            <w:r>
              <w:rPr>
                <w:rFonts w:cs="Arial" w:ascii="Arial" w:hAnsi="Arial"/>
                <w:color w:val="000000"/>
                <w:sz w:val="20"/>
                <w:szCs w:val="20"/>
              </w:rPr>
              <w:t>3058,6</w:t>
            </w:r>
          </w:p>
        </w:tc>
      </w:tr>
    </w:tbl>
    <w:p>
      <w:pPr>
        <w:pStyle w:val="Normal"/>
        <w:rPr>
          <w:szCs w:val="24"/>
        </w:rPr>
      </w:pPr>
      <w:r>
        <w:rPr>
          <w:szCs w:val="24"/>
        </w:rPr>
      </w:r>
    </w:p>
    <w:p>
      <w:pPr>
        <w:pStyle w:val="Normal"/>
        <w:suppressAutoHyphens w:val="false"/>
        <w:spacing w:before="0" w:after="120"/>
        <w:jc w:val="both"/>
        <w:rPr>
          <w:rFonts w:eastAsia="Times New Roman"/>
          <w:color w:val="000000"/>
          <w:sz w:val="26"/>
          <w:szCs w:val="26"/>
          <w:lang w:eastAsia="ru-RU"/>
        </w:rPr>
      </w:pPr>
      <w:r>
        <w:rPr>
          <w:sz w:val="26"/>
          <w:szCs w:val="26"/>
        </w:rPr>
        <w:t xml:space="preserve">Анализ </w:t>
      </w:r>
      <w:r>
        <w:rPr>
          <w:rFonts w:eastAsia="Times New Roman"/>
          <w:color w:val="000000"/>
          <w:sz w:val="26"/>
          <w:szCs w:val="26"/>
          <w:lang w:eastAsia="ru-RU"/>
        </w:rPr>
        <w:t xml:space="preserve">тарифных последствий по вариантам развития систем теплоснабжения </w:t>
      </w:r>
      <w:r>
        <w:rPr>
          <w:sz w:val="26"/>
          <w:szCs w:val="26"/>
          <w:lang w:eastAsia="ru-RU"/>
        </w:rPr>
        <w:t>ООО «Теплогазсервис»</w:t>
      </w:r>
      <w:r>
        <w:rPr>
          <w:rFonts w:eastAsia="Times New Roman"/>
          <w:color w:val="000000"/>
          <w:sz w:val="26"/>
          <w:szCs w:val="26"/>
          <w:lang w:eastAsia="ru-RU"/>
        </w:rPr>
        <w:t xml:space="preserve"> позволяет сделать следующие выводы:</w:t>
      </w:r>
    </w:p>
    <w:p>
      <w:pPr>
        <w:pStyle w:val="ListParagraph"/>
        <w:numPr>
          <w:ilvl w:val="0"/>
          <w:numId w:val="7"/>
        </w:numPr>
        <w:suppressAutoHyphens w:val="false"/>
        <w:spacing w:before="0" w:after="120"/>
        <w:contextualSpacing/>
        <w:jc w:val="both"/>
        <w:rPr>
          <w:rFonts w:eastAsia="Times New Roman"/>
          <w:color w:val="000000"/>
          <w:sz w:val="26"/>
          <w:szCs w:val="26"/>
          <w:lang w:eastAsia="ru-RU"/>
        </w:rPr>
      </w:pPr>
      <w:r>
        <w:rPr>
          <w:rFonts w:eastAsia="Times New Roman"/>
          <w:color w:val="000000"/>
          <w:sz w:val="26"/>
          <w:szCs w:val="26"/>
          <w:lang w:eastAsia="ru-RU"/>
        </w:rPr>
        <w:t>Оба варианта развития систем теплоснабжения учитывают амортизационные отчисления и предпринимательскую прибыль, за счет которых будет осуществляться возврат инвестиций.</w:t>
      </w:r>
    </w:p>
    <w:p>
      <w:pPr>
        <w:pStyle w:val="ListParagraph"/>
        <w:numPr>
          <w:ilvl w:val="0"/>
          <w:numId w:val="7"/>
        </w:numPr>
        <w:suppressAutoHyphens w:val="false"/>
        <w:spacing w:before="0" w:after="120"/>
        <w:contextualSpacing/>
        <w:jc w:val="both"/>
        <w:rPr>
          <w:sz w:val="26"/>
          <w:szCs w:val="26"/>
          <w:lang w:eastAsia="ru-RU"/>
        </w:rPr>
      </w:pPr>
      <w:r>
        <w:rPr>
          <w:sz w:val="26"/>
          <w:szCs w:val="26"/>
        </w:rPr>
        <w:t xml:space="preserve">По варианту 2, несмотря на капитальные затраты в сумму около 7,0 млн. руб. снижение тарифа </w:t>
      </w:r>
      <w:r>
        <w:rPr>
          <w:sz w:val="26"/>
          <w:szCs w:val="26"/>
          <w:lang w:eastAsia="ru-RU"/>
        </w:rPr>
        <w:t>является более предпочтительным по сравнению с вариантом 1.</w:t>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jc w:val="center"/>
        <w:rPr>
          <w:b/>
          <w:b/>
          <w:sz w:val="28"/>
          <w:szCs w:val="28"/>
        </w:rPr>
      </w:pPr>
      <w:r>
        <w:rPr>
          <w:b/>
          <w:sz w:val="28"/>
          <w:szCs w:val="28"/>
        </w:rPr>
      </w:r>
    </w:p>
    <w:p>
      <w:pPr>
        <w:pStyle w:val="Normal"/>
        <w:spacing w:before="0" w:after="120"/>
        <w:jc w:val="center"/>
        <w:rPr>
          <w:b/>
          <w:b/>
          <w:sz w:val="28"/>
          <w:szCs w:val="28"/>
        </w:rPr>
      </w:pPr>
      <w:r>
        <w:rPr>
          <w:b/>
          <w:sz w:val="28"/>
          <w:szCs w:val="28"/>
        </w:rPr>
        <w:t>16 Условия и организация перехода собственников квартир в многоквартирных домах на индивидуальное теплоснабжение</w:t>
      </w:r>
    </w:p>
    <w:p>
      <w:pPr>
        <w:pStyle w:val="Normal"/>
        <w:spacing w:before="120" w:after="0"/>
        <w:ind w:firstLine="567"/>
        <w:jc w:val="both"/>
        <w:rPr>
          <w:sz w:val="26"/>
          <w:szCs w:val="26"/>
        </w:rPr>
      </w:pPr>
      <w:r>
        <w:rPr>
          <w:sz w:val="26"/>
          <w:szCs w:val="26"/>
        </w:rPr>
        <w:t>В условиях постоянного роста тарифов на тепловую энергию для населения и организаций – потребителей тепла снижается доступность услуг по теплоснабжению.  В газифицированных населенных пунктах города будет продолжать стремление к переходу отдельных потребителей на индивидуальное теплоснабжение Переход собственников квартир в многоквартирных домах на индивидуальное теплоснабжение, нарушает тепловой баланс в системе теплоснабжения, снижает тепловую нагрузку на теплоисточники, уменьшает доход от реализации тепловой энергии и увеличивает убыточность теплоснабжающей организации.</w:t>
      </w:r>
    </w:p>
    <w:p>
      <w:pPr>
        <w:pStyle w:val="Normal"/>
        <w:ind w:firstLine="567"/>
        <w:jc w:val="both"/>
        <w:rPr>
          <w:sz w:val="26"/>
          <w:szCs w:val="26"/>
        </w:rPr>
      </w:pPr>
      <w:r>
        <w:rPr>
          <w:sz w:val="26"/>
          <w:szCs w:val="26"/>
        </w:rPr>
        <w:t>Существующие в городском поселении п. Сусанино многоквартирные дома спроектированы и построены с учетом их центрального отопления. Приточные воздуховоды и системы дымоудаления, необходимые для работы квартирных газовых котлов, в конструкции зданий не предусмотрены.</w:t>
      </w:r>
    </w:p>
    <w:p>
      <w:pPr>
        <w:pStyle w:val="Normal"/>
        <w:ind w:firstLine="567"/>
        <w:jc w:val="both"/>
        <w:rPr>
          <w:sz w:val="26"/>
          <w:szCs w:val="26"/>
        </w:rPr>
      </w:pPr>
      <w:r>
        <w:rPr>
          <w:sz w:val="26"/>
          <w:szCs w:val="26"/>
        </w:rPr>
        <w:t xml:space="preserve">Действующее нормативно-правовое регулирование не предусматривает возможности перехода отдельных квартир в многоквартирном доме с центральным теплоснабжением на иной вид индивидуального отопления. </w:t>
      </w:r>
    </w:p>
    <w:p>
      <w:pPr>
        <w:pStyle w:val="Normal"/>
        <w:ind w:firstLine="567"/>
        <w:jc w:val="both"/>
        <w:rPr>
          <w:sz w:val="26"/>
          <w:szCs w:val="26"/>
        </w:rPr>
      </w:pPr>
      <w:r>
        <w:rPr>
          <w:sz w:val="26"/>
          <w:szCs w:val="26"/>
        </w:rPr>
        <w:t>В соответствии с действующим законодательством перевод квартир в многоквартирных домах на индивидуальное теплоснабжение возможен только всем домом и при соблюдении следующих условий:</w:t>
      </w:r>
    </w:p>
    <w:p>
      <w:pPr>
        <w:pStyle w:val="ListParagraph"/>
        <w:numPr>
          <w:ilvl w:val="0"/>
          <w:numId w:val="4"/>
        </w:numPr>
        <w:suppressAutoHyphens w:val="false"/>
        <w:ind w:left="426" w:hanging="357"/>
        <w:jc w:val="both"/>
        <w:rPr>
          <w:sz w:val="26"/>
          <w:szCs w:val="26"/>
        </w:rPr>
      </w:pPr>
      <w:r>
        <w:rPr>
          <w:sz w:val="26"/>
          <w:szCs w:val="26"/>
        </w:rPr>
        <w:t>Заключение органов строительного и пожарного надзора о том, что строительные конструкции дома допускают его переоборудование с центрального на индивидуальное теплоснабжение.</w:t>
      </w:r>
    </w:p>
    <w:p>
      <w:pPr>
        <w:pStyle w:val="ListParagraph"/>
        <w:numPr>
          <w:ilvl w:val="0"/>
          <w:numId w:val="4"/>
        </w:numPr>
        <w:suppressAutoHyphens w:val="false"/>
        <w:ind w:left="426" w:hanging="357"/>
        <w:jc w:val="both"/>
        <w:rPr>
          <w:sz w:val="26"/>
          <w:szCs w:val="26"/>
        </w:rPr>
      </w:pPr>
      <w:r>
        <w:rPr>
          <w:sz w:val="26"/>
          <w:szCs w:val="26"/>
        </w:rPr>
        <w:t>Согласие всех собственников жилых помещений данного многоквартирного дома, оформленное протоколом собрания собственников в установленном порядке.</w:t>
      </w:r>
    </w:p>
    <w:p>
      <w:pPr>
        <w:pStyle w:val="ListParagraph"/>
        <w:numPr>
          <w:ilvl w:val="0"/>
          <w:numId w:val="4"/>
        </w:numPr>
        <w:suppressAutoHyphens w:val="false"/>
        <w:ind w:left="426" w:hanging="357"/>
        <w:jc w:val="both"/>
        <w:rPr>
          <w:sz w:val="26"/>
          <w:szCs w:val="26"/>
        </w:rPr>
      </w:pPr>
      <w:r>
        <w:rPr>
          <w:sz w:val="26"/>
          <w:szCs w:val="26"/>
        </w:rPr>
        <w:t>Согласование с поставщиком природного газа и газораспределительной организацией условий на поставку в данный многоквартирный дом требуемого количества газа.</w:t>
      </w:r>
    </w:p>
    <w:p>
      <w:pPr>
        <w:pStyle w:val="ListParagraph"/>
        <w:numPr>
          <w:ilvl w:val="0"/>
          <w:numId w:val="4"/>
        </w:numPr>
        <w:suppressAutoHyphens w:val="false"/>
        <w:ind w:left="426" w:hanging="357"/>
        <w:jc w:val="both"/>
        <w:rPr>
          <w:sz w:val="26"/>
          <w:szCs w:val="26"/>
        </w:rPr>
      </w:pPr>
      <w:r>
        <w:rPr>
          <w:sz w:val="26"/>
          <w:szCs w:val="26"/>
        </w:rPr>
        <w:t>Наличие проекта газоснабжения дома или проекта реконструкции существующей системы газоснабжения и его осуществление, поскольку установка газовых котлов потребует увеличения диаметра квартальных, вводных и разводящих газопроводов.</w:t>
      </w:r>
    </w:p>
    <w:p>
      <w:pPr>
        <w:pStyle w:val="ListParagraph"/>
        <w:numPr>
          <w:ilvl w:val="0"/>
          <w:numId w:val="4"/>
        </w:numPr>
        <w:suppressAutoHyphens w:val="false"/>
        <w:ind w:left="426" w:hanging="357"/>
        <w:jc w:val="both"/>
        <w:rPr>
          <w:sz w:val="26"/>
          <w:szCs w:val="26"/>
        </w:rPr>
      </w:pPr>
      <w:r>
        <w:rPr>
          <w:sz w:val="26"/>
          <w:szCs w:val="26"/>
        </w:rPr>
        <w:t>Наличие проекта установки газового оборудования, соответствующего требованиям п. 15 ст.14 Федерального закона «О теплоснабжении», согласованного с газоснабжающей организацией.</w:t>
      </w:r>
    </w:p>
    <w:p>
      <w:pPr>
        <w:pStyle w:val="ListParagraph"/>
        <w:numPr>
          <w:ilvl w:val="0"/>
          <w:numId w:val="4"/>
        </w:numPr>
        <w:suppressAutoHyphens w:val="false"/>
        <w:ind w:left="426" w:hanging="357"/>
        <w:jc w:val="both"/>
        <w:rPr>
          <w:sz w:val="26"/>
          <w:szCs w:val="26"/>
        </w:rPr>
      </w:pPr>
      <w:r>
        <w:rPr>
          <w:rStyle w:val="Strong"/>
          <w:color w:val="000000"/>
          <w:sz w:val="26"/>
          <w:szCs w:val="26"/>
          <w:shd w:fill="FFFFFF" w:val="clear"/>
        </w:rPr>
        <w:t>Наличие согласования </w:t>
      </w:r>
      <w:r>
        <w:rPr>
          <w:color w:val="000000"/>
          <w:sz w:val="26"/>
          <w:szCs w:val="26"/>
        </w:rPr>
        <w:t xml:space="preserve">с администрацией </w:t>
      </w:r>
      <w:r>
        <w:rPr>
          <w:sz w:val="26"/>
          <w:szCs w:val="26"/>
        </w:rPr>
        <w:t>городского поселения п. Сусанино</w:t>
      </w:r>
      <w:r>
        <w:rPr>
          <w:color w:val="000000"/>
          <w:sz w:val="26"/>
          <w:szCs w:val="26"/>
        </w:rPr>
        <w:t>.</w:t>
      </w:r>
    </w:p>
    <w:p>
      <w:pPr>
        <w:pStyle w:val="ListParagraph"/>
        <w:ind w:left="0" w:firstLine="567"/>
        <w:jc w:val="both"/>
        <w:rPr>
          <w:sz w:val="26"/>
          <w:szCs w:val="26"/>
        </w:rPr>
      </w:pPr>
      <w:r>
        <w:rPr>
          <w:sz w:val="26"/>
          <w:szCs w:val="26"/>
        </w:rPr>
        <w:t>Бремя выполнения всех выше указанных условий несут собственники квартир, переходящих на индивидуальное теплоснабжение. При неисполнении хотя бы одного из условий теплоснабжающая организация вправе считать договор поставки тепловой энергии не расторгнутым, и продолжать взимать плату за отопление по показаниям общедомовых узлов учета или по существующим нормативам.</w:t>
      </w:r>
    </w:p>
    <w:p>
      <w:pPr>
        <w:pStyle w:val="Normal"/>
        <w:ind w:firstLine="600"/>
        <w:jc w:val="both"/>
        <w:rPr>
          <w:sz w:val="26"/>
          <w:szCs w:val="26"/>
        </w:rPr>
      </w:pPr>
      <w:r>
        <w:rPr>
          <w:sz w:val="26"/>
          <w:szCs w:val="26"/>
        </w:rPr>
        <w:t xml:space="preserve">Администрации городского поселения п. Сусанино следует инициировать перевод на индивидуальное теплоснабжение индивидуальных жилых домов и прочих объектов, находящихся за пределами радиуса эффективного теплоснабжения. </w:t>
      </w:r>
    </w:p>
    <w:p>
      <w:pPr>
        <w:pStyle w:val="Normal"/>
        <w:ind w:firstLine="601"/>
        <w:jc w:val="both"/>
        <w:rPr>
          <w:sz w:val="26"/>
          <w:szCs w:val="26"/>
        </w:rPr>
      </w:pPr>
      <w:r>
        <w:rPr>
          <w:sz w:val="26"/>
          <w:szCs w:val="26"/>
        </w:rPr>
        <w:t>Переход индивидуальных жилых домов с центрального отопления на индивидуальное является правом их собственников и производится в соответствии с п. 3, 4 и 5 указанных выше условий.</w:t>
      </w:r>
    </w:p>
    <w:p>
      <w:pPr>
        <w:pStyle w:val="Normal"/>
        <w:ind w:firstLine="567"/>
        <w:jc w:val="both"/>
        <w:rPr>
          <w:color w:val="000000"/>
        </w:rPr>
      </w:pPr>
      <w:r>
        <w:rPr>
          <w:sz w:val="26"/>
          <w:szCs w:val="26"/>
        </w:rPr>
        <w:t>В случае начала реализации инвестиционного проекта на территории городского поселения п. Сусанино по реконструкции теплоисточников и тепловых сетей переход любых потребителей на индивидуальное теплоснабжение, в том числе и всем многоквартирным домом, в соответствии с ФЗ-190 «О теплоснабжении» [2]   не допускается.</w:t>
      </w:r>
    </w:p>
    <w:p>
      <w:pPr>
        <w:pStyle w:val="Normal"/>
        <w:suppressAutoHyphens w:val="false"/>
        <w:spacing w:before="240" w:after="120"/>
        <w:jc w:val="center"/>
        <w:rPr>
          <w:b/>
          <w:b/>
          <w:sz w:val="28"/>
          <w:szCs w:val="28"/>
        </w:rPr>
      </w:pPr>
      <w:r>
        <w:rPr>
          <w:b/>
          <w:sz w:val="28"/>
          <w:szCs w:val="28"/>
        </w:rPr>
        <w:t>17 Установка приборов учета тепловой энергии</w:t>
      </w:r>
    </w:p>
    <w:p>
      <w:pPr>
        <w:pStyle w:val="Normal"/>
        <w:ind w:firstLine="567"/>
        <w:jc w:val="both"/>
        <w:rPr>
          <w:sz w:val="26"/>
          <w:szCs w:val="26"/>
        </w:rPr>
      </w:pPr>
      <w:r>
        <w:rPr>
          <w:sz w:val="26"/>
          <w:szCs w:val="26"/>
        </w:rPr>
        <w:t>В соответствии с п.1 ст. 13 ФЗ №-261, (ред. от 03.08.2018 г.) [1] все потребители, подключенные к системам централизованного теплоснабжения, должны установить приборы учета потребляемой тепловой энергии.</w:t>
      </w:r>
    </w:p>
    <w:p>
      <w:pPr>
        <w:pStyle w:val="Normal"/>
        <w:ind w:firstLine="567"/>
        <w:jc w:val="both"/>
        <w:rPr>
          <w:sz w:val="26"/>
          <w:szCs w:val="26"/>
        </w:rPr>
      </w:pPr>
      <w:r>
        <w:rPr>
          <w:sz w:val="26"/>
          <w:szCs w:val="26"/>
        </w:rPr>
        <w:t>В соответствии с п.2 ст. 13 ФЗ №-261, (ред. от 03.08.2018 г.)</w:t>
      </w:r>
      <w:r>
        <w:rPr/>
        <w:t xml:space="preserve"> </w:t>
      </w:r>
      <w:r>
        <w:rPr>
          <w:sz w:val="26"/>
          <w:szCs w:val="26"/>
        </w:rPr>
        <w:t xml:space="preserve">все расчеты за потребленные энергетические ресурсы должны осуществляться на основании данных о количественном значении потребленных энергетических ресурсов, определенных при помощи приборов учета. До установки приборов учета используемых энергетических ресурсов, а также при выходе из строя, утрате или по истечении срока эксплуатации приборов учета используемых энергетических ресурсов, расчеты за энергетические ресурсы должны осуществляться с применением расчетных способов определения количества энергетических ресурсов, установленных в соответствии с законодательством Российской Федерации. </w:t>
      </w:r>
    </w:p>
    <w:p>
      <w:pPr>
        <w:pStyle w:val="Normal"/>
        <w:ind w:firstLine="567"/>
        <w:jc w:val="both"/>
        <w:rPr>
          <w:sz w:val="26"/>
          <w:szCs w:val="26"/>
        </w:rPr>
      </w:pPr>
      <w:r>
        <w:rPr>
          <w:sz w:val="26"/>
          <w:szCs w:val="26"/>
        </w:rPr>
        <w:t>Узлы учета потребляемой тепловой энергии должны устанавливаться потребителями на границе балансовой принадлежности тепловых сетей. По согласованию с теплоснабжающей организацией узлы учета могут устанавливаться до или после границы балансовой принадлежности. При этом показания приборов учета должны корректироваться на величину потерь тепловой энергии в тепловых сетях: при установке узла учета до границы балансовой принадлежности из показаний узла учета вычитаются тепловые потери на участке сети от узла учета до границы балансовой принадлежности, при установке узла учета после границы балансовой принадлежности к показаниям узла учета прибавляются тепловые потери на участке сети от границы балансовой принадлежности до узла учета. Количество тепловых потерь на таких участках устанавливается в размере норматива и указывается в договоре на теплоснабжение.</w:t>
      </w:r>
    </w:p>
    <w:p>
      <w:pPr>
        <w:pStyle w:val="Normal"/>
        <w:ind w:firstLine="567"/>
        <w:jc w:val="both"/>
        <w:rPr>
          <w:sz w:val="26"/>
          <w:szCs w:val="26"/>
        </w:rPr>
      </w:pPr>
      <w:r>
        <w:rPr>
          <w:sz w:val="26"/>
          <w:szCs w:val="26"/>
        </w:rPr>
        <w:t>Настоящей схемой теплоснабжения устанавливается обязанность всех потребителей тепловой энергии, подключенных к централизованным системам теплоснабжения, установить в срок до 30 сентября 2021 года приборы учета потребляемой тепловой энергии. Для установки приборов учета потребителям тепловой энергии следует получить в теплоснабжающей организации технические условия на проектирование и установку узлов учета тепловой энергии. В заявке на получение технических условий следует указать адрес потребителя, его расчетную тепловую нагрузку и предполагаемое место для установки приборов, входящих в узел учета тепловой энергии.</w:t>
      </w:r>
    </w:p>
    <w:p>
      <w:pPr>
        <w:pStyle w:val="Normal"/>
        <w:ind w:firstLine="567"/>
        <w:jc w:val="both"/>
        <w:rPr>
          <w:sz w:val="26"/>
          <w:szCs w:val="26"/>
        </w:rPr>
      </w:pPr>
      <w:r>
        <w:rPr>
          <w:sz w:val="26"/>
          <w:szCs w:val="26"/>
        </w:rPr>
        <w:t>В многоквартирных домах ответственными за установку узлов учета тепловой энергии являются:</w:t>
      </w:r>
    </w:p>
    <w:p>
      <w:pPr>
        <w:pStyle w:val="Normal"/>
        <w:ind w:firstLine="567"/>
        <w:jc w:val="both"/>
        <w:rPr>
          <w:sz w:val="26"/>
          <w:szCs w:val="26"/>
        </w:rPr>
      </w:pPr>
      <w:r>
        <w:rPr>
          <w:sz w:val="26"/>
          <w:szCs w:val="26"/>
        </w:rPr>
        <w:t>- при непосредственном способе управления – советы многоквартирных домов;</w:t>
      </w:r>
    </w:p>
    <w:p>
      <w:pPr>
        <w:pStyle w:val="Normal"/>
        <w:ind w:left="709" w:hanging="142"/>
        <w:jc w:val="both"/>
        <w:rPr>
          <w:sz w:val="26"/>
          <w:szCs w:val="26"/>
        </w:rPr>
      </w:pPr>
      <w:r>
        <w:rPr>
          <w:sz w:val="26"/>
          <w:szCs w:val="26"/>
        </w:rPr>
        <w:t>- при управлении домом по договору с управляющей организацией – эта управляющая организация;</w:t>
      </w:r>
    </w:p>
    <w:p>
      <w:pPr>
        <w:pStyle w:val="Normal"/>
        <w:ind w:firstLine="567"/>
        <w:jc w:val="both"/>
        <w:rPr/>
      </w:pPr>
      <w:r>
        <w:rPr>
          <w:sz w:val="26"/>
          <w:szCs w:val="26"/>
        </w:rPr>
        <w:t>- при управлении домом товариществом собственников жилья – это товарищество</w:t>
      </w:r>
      <w:r>
        <w:rPr/>
        <w:t>.</w:t>
      </w:r>
    </w:p>
    <w:p>
      <w:pPr>
        <w:pStyle w:val="Normal"/>
        <w:ind w:firstLine="708"/>
        <w:jc w:val="both"/>
        <w:rPr>
          <w:sz w:val="26"/>
          <w:szCs w:val="26"/>
        </w:rPr>
      </w:pPr>
      <w:r>
        <w:rPr>
          <w:sz w:val="26"/>
          <w:szCs w:val="26"/>
        </w:rPr>
        <w:t>При определении количества потребленной за расчетный период тепловой энергии к потребителям, не установившим к этому сроку приборы учета, будут применяться «Нормативы потребления коммунальной услуги по отоплению в многоквартирных домах и жилых домах на территории Костромской области», утвержденные постановлением департамента ТЭК и ЖКХ Костромской области от 27.02.2017 г. №2-НП.</w:t>
      </w:r>
    </w:p>
    <w:p>
      <w:pPr>
        <w:pStyle w:val="Normal"/>
        <w:ind w:firstLine="708"/>
        <w:jc w:val="both"/>
        <w:rPr>
          <w:sz w:val="26"/>
          <w:szCs w:val="26"/>
        </w:rPr>
      </w:pPr>
      <w:r>
        <w:rPr>
          <w:sz w:val="26"/>
          <w:szCs w:val="26"/>
        </w:rPr>
      </w:r>
    </w:p>
    <w:p>
      <w:pPr>
        <w:pStyle w:val="Normal"/>
        <w:ind w:firstLine="708"/>
        <w:jc w:val="both"/>
        <w:rPr>
          <w:sz w:val="26"/>
          <w:szCs w:val="26"/>
        </w:rPr>
      </w:pPr>
      <w:r>
        <w:rPr>
          <w:sz w:val="26"/>
          <w:szCs w:val="26"/>
        </w:rPr>
      </w:r>
    </w:p>
    <w:p>
      <w:pPr>
        <w:pStyle w:val="Normal"/>
        <w:ind w:firstLine="708"/>
        <w:jc w:val="both"/>
        <w:rPr>
          <w:sz w:val="26"/>
          <w:szCs w:val="26"/>
        </w:rPr>
      </w:pPr>
      <w:r>
        <w:rPr>
          <w:sz w:val="26"/>
          <w:szCs w:val="26"/>
        </w:rPr>
      </w:r>
    </w:p>
    <w:p>
      <w:pPr>
        <w:pStyle w:val="Normal"/>
        <w:ind w:firstLine="708"/>
        <w:jc w:val="both"/>
        <w:rPr>
          <w:sz w:val="26"/>
          <w:szCs w:val="26"/>
        </w:rPr>
      </w:pPr>
      <w:r>
        <w:rPr>
          <w:sz w:val="26"/>
          <w:szCs w:val="26"/>
        </w:rPr>
      </w:r>
    </w:p>
    <w:p>
      <w:pPr>
        <w:pStyle w:val="Normal"/>
        <w:ind w:firstLine="708"/>
        <w:jc w:val="both"/>
        <w:rPr>
          <w:sz w:val="26"/>
          <w:szCs w:val="26"/>
        </w:rPr>
      </w:pPr>
      <w:r>
        <w:rPr>
          <w:sz w:val="26"/>
          <w:szCs w:val="26"/>
        </w:rPr>
      </w:r>
    </w:p>
    <w:p>
      <w:pPr>
        <w:pStyle w:val="Normal"/>
        <w:ind w:firstLine="708"/>
        <w:jc w:val="both"/>
        <w:rPr>
          <w:sz w:val="26"/>
          <w:szCs w:val="26"/>
        </w:rPr>
      </w:pPr>
      <w:r>
        <w:rPr>
          <w:sz w:val="26"/>
          <w:szCs w:val="26"/>
        </w:rPr>
      </w:r>
    </w:p>
    <w:p>
      <w:pPr>
        <w:pStyle w:val="Normal"/>
        <w:spacing w:before="240" w:after="120"/>
        <w:jc w:val="center"/>
        <w:rPr>
          <w:b/>
          <w:b/>
          <w:sz w:val="28"/>
          <w:szCs w:val="28"/>
        </w:rPr>
      </w:pPr>
      <w:r>
        <w:rPr>
          <w:b/>
          <w:sz w:val="28"/>
          <w:szCs w:val="28"/>
        </w:rPr>
        <w:t>18 Вывод из эксплуатации источников тепловой энергии и тепловых сетей</w:t>
      </w:r>
    </w:p>
    <w:p>
      <w:pPr>
        <w:pStyle w:val="ListParagraph"/>
        <w:ind w:left="0" w:firstLine="567"/>
        <w:jc w:val="both"/>
        <w:rPr>
          <w:sz w:val="26"/>
          <w:szCs w:val="26"/>
        </w:rPr>
      </w:pPr>
      <w:r>
        <w:rPr>
          <w:sz w:val="26"/>
          <w:szCs w:val="26"/>
        </w:rPr>
        <w:t xml:space="preserve">В соответствии с «Правилами вывода в ремонт и из эксплуатации источников тепловой энергии и тепловых сетей», утвержденных постановлением Правительства РФ </w:t>
      </w:r>
      <w:r>
        <w:rPr>
          <w:rFonts w:eastAsia="Times New Roman"/>
          <w:sz w:val="26"/>
          <w:szCs w:val="26"/>
        </w:rPr>
        <w:t>от 6 сентября 2012 г. №889 [11], н</w:t>
      </w:r>
      <w:r>
        <w:rPr>
          <w:sz w:val="26"/>
          <w:szCs w:val="26"/>
        </w:rPr>
        <w:t xml:space="preserve">астоящей схемой теплоснабжения допускается вывод из эксплуатации действующих источников тепловой энергии без их замещения другими централизованными источниками теплоты, если эксплуатация этих теплоисточников и тепловых сетей приносит убытки. При этом вывод из эксплуатации котельных и тепловых сетей производится в сроки, установленные настоящей схемой теплоснабжения (таблица 18.1). </w:t>
      </w:r>
    </w:p>
    <w:p>
      <w:pPr>
        <w:pStyle w:val="ListParagraph"/>
        <w:ind w:left="0" w:firstLine="567"/>
        <w:jc w:val="both"/>
        <w:rPr>
          <w:sz w:val="26"/>
          <w:szCs w:val="26"/>
        </w:rPr>
      </w:pPr>
      <w:r>
        <w:rPr>
          <w:sz w:val="26"/>
          <w:szCs w:val="26"/>
        </w:rPr>
        <w:t xml:space="preserve">Собственники или иные законные владельцы в период действия настоящей схемы теплоснабжения имеют право и могут принять решение о выводе из эксплуатации и других принадлежащих им убыточных источников тепловой энергии и(или) тепловых сетей. При этом собственники котельных и тепловых сетей, планирующие вывод их из эксплуатации (консервацию или ликвидацию), не менее чем за 8 месяцев до планируемого вывода обязаны в письменной форме уведомить в целях согласования вывода их из эксплуатации администрацию городского поселения п.  Сусанино (с указанием оборудования, выводимого из эксплуатации) о сроках и причинах вывода указанных объектов из эксплуатации. В уведомлении должны быть указаны потребители тепловой энергии, теплоснабжение которых может быть прекращено или ограничено в связи с выводом из эксплуатации источников тепловой энергии и тепловых сетей. </w:t>
      </w:r>
    </w:p>
    <w:p>
      <w:pPr>
        <w:pStyle w:val="ListParagraph"/>
        <w:ind w:left="0" w:firstLine="567"/>
        <w:jc w:val="both"/>
        <w:rPr>
          <w:sz w:val="26"/>
          <w:szCs w:val="26"/>
        </w:rPr>
      </w:pPr>
      <w:r>
        <w:rPr>
          <w:sz w:val="26"/>
          <w:szCs w:val="26"/>
        </w:rPr>
        <w:t xml:space="preserve">К уведомлению о выводе из эксплуатации тепловых сетей, к которым подключены теплопотребляющие установки потребителей тепловой энергии, прилагаются письменные согласования вывода тепловых сетей из эксплуатации, полученные от всех потребителей тепловой энергии, указанных в уведомлении, в том числе потребителей в многоквартирных домах в случае непосредственного управления многоквартирным домом собственниками помещений. Если вывод из эксплуатации котельных и тепловых сетей по срокам и составу объектов производится в соответствии с утвержденной в установленном порядке схемой теплоснабжения, то согласования потребителей не требуются и к уведомлению о выводе из эксплуатации котельных и (или) тепловых сетей не прилагаются.  </w:t>
      </w:r>
    </w:p>
    <w:p>
      <w:pPr>
        <w:pStyle w:val="ListParagraph"/>
        <w:ind w:left="0" w:firstLine="567"/>
        <w:jc w:val="both"/>
        <w:rPr>
          <w:sz w:val="26"/>
          <w:szCs w:val="26"/>
        </w:rPr>
      </w:pPr>
      <w:r>
        <w:rPr>
          <w:sz w:val="26"/>
          <w:szCs w:val="26"/>
        </w:rPr>
        <w:t>Администрация городского поселения п. Сусанино при получении уведомления о выводе из эксплуатации источника тепловой энергии и тепловых сетей, обязана в течение 30 дней рассмотреть и согласовать это уведомление или потребовать от владельца указанных объектов приостановить их вывод из эксплуатации не более чем на 3 года в случае наличия угрозы возникновения дефицита тепловой энергии, выявленного на основании анализа схемы теплоснабжения, при этом заявители обязаны выполнить такое требование органа местного самоуправления.</w:t>
      </w:r>
    </w:p>
    <w:p>
      <w:pPr>
        <w:pStyle w:val="ListParagraph"/>
        <w:ind w:left="0" w:firstLine="567"/>
        <w:jc w:val="both"/>
        <w:rPr>
          <w:sz w:val="26"/>
          <w:szCs w:val="26"/>
        </w:rPr>
      </w:pPr>
      <w:r>
        <w:rPr>
          <w:sz w:val="26"/>
          <w:szCs w:val="26"/>
        </w:rPr>
        <w:t>В случае если продолжение эксплуатации объектов по требованию органа местного самоуправления ведет к финансовым убыткам, собственникам или иным законным владельцам указанных объектов должна быть обеспечена их компенсация в соответствии с бюджетным законодательством Российской Федерации. Размер компенсации некомпенсируемых финансовых убытков определяется в соответствии с п. 19 Правил.</w:t>
      </w:r>
    </w:p>
    <w:p>
      <w:pPr>
        <w:sectPr>
          <w:headerReference w:type="default" r:id="rId45"/>
          <w:type w:val="nextPage"/>
          <w:pgSz w:w="11906" w:h="16838"/>
          <w:pgMar w:left="1134" w:right="567" w:header="357" w:top="851" w:footer="0" w:bottom="851" w:gutter="0"/>
          <w:pgNumType w:fmt="decimal"/>
          <w:formProt w:val="false"/>
          <w:titlePg/>
          <w:textDirection w:val="lrTb"/>
          <w:docGrid w:type="default" w:linePitch="360" w:charSpace="0"/>
        </w:sectPr>
        <w:pStyle w:val="ListParagraph"/>
        <w:ind w:left="0" w:firstLine="567"/>
        <w:jc w:val="both"/>
        <w:rPr>
          <w:sz w:val="26"/>
          <w:szCs w:val="26"/>
        </w:rPr>
      </w:pPr>
      <w:r>
        <w:rPr>
          <w:sz w:val="26"/>
          <w:szCs w:val="26"/>
        </w:rPr>
        <w:t xml:space="preserve">Вывод из эксплуатации источников тепловой энергии и тепловых сетей осуществляется только после получения согласования на вывод из эксплуатации от администрации сельского поселения. В случае если от администрации сельского поселения в течение 30 дней заявителю не поступит решение по результатам рассмотрения уведомления, заявитель вправе вывести объекты из эксплуатации в сроки, указанные в уведомлении. Без уведомления следует выводить из эксплуатации те участки тепловых сетей, по которым производилась подача тепловой энергии потребителям, полностью перешедшим на индивидуальное теплоснабжение. </w:t>
      </w:r>
    </w:p>
    <w:p>
      <w:pPr>
        <w:pStyle w:val="Normal"/>
        <w:spacing w:before="0" w:after="120"/>
        <w:ind w:firstLine="567"/>
        <w:jc w:val="center"/>
        <w:rPr>
          <w:color w:val="000000"/>
          <w:sz w:val="26"/>
          <w:szCs w:val="26"/>
        </w:rPr>
      </w:pPr>
      <w:r>
        <w:rPr>
          <w:color w:val="000000"/>
          <w:sz w:val="26"/>
          <w:szCs w:val="26"/>
        </w:rPr>
        <w:t xml:space="preserve">Таблица 18.1. Перечень выводимых из эксплуатации источников тепловой энергии и тепловых сетей </w:t>
      </w:r>
    </w:p>
    <w:tbl>
      <w:tblPr>
        <w:tblStyle w:val="6"/>
        <w:tblW w:w="15792" w:type="dxa"/>
        <w:jc w:val="left"/>
        <w:tblInd w:w="0" w:type="dxa"/>
        <w:tblCellMar>
          <w:top w:w="0" w:type="dxa"/>
          <w:left w:w="52" w:type="dxa"/>
          <w:bottom w:w="0" w:type="dxa"/>
          <w:right w:w="57" w:type="dxa"/>
        </w:tblCellMar>
        <w:tblLook w:val="04a0"/>
      </w:tblPr>
      <w:tblGrid>
        <w:gridCol w:w="483"/>
        <w:gridCol w:w="3684"/>
        <w:gridCol w:w="1843"/>
        <w:gridCol w:w="3098"/>
        <w:gridCol w:w="3280"/>
        <w:gridCol w:w="3403"/>
      </w:tblGrid>
      <w:tr>
        <w:trPr/>
        <w:tc>
          <w:tcPr>
            <w:tcW w:w="483" w:type="dxa"/>
            <w:tcBorders/>
            <w:shd w:fill="auto" w:val="clear"/>
            <w:tcMar>
              <w:left w:w="52" w:type="dxa"/>
            </w:tcMar>
          </w:tcPr>
          <w:p>
            <w:pPr>
              <w:pStyle w:val="Normal"/>
              <w:jc w:val="center"/>
              <w:rPr>
                <w:color w:val="000000"/>
                <w:szCs w:val="24"/>
              </w:rPr>
            </w:pPr>
            <w:r>
              <w:rPr>
                <w:rFonts w:eastAsia="Times New Roman"/>
                <w:color w:val="000000"/>
                <w:szCs w:val="24"/>
                <w:lang w:eastAsia="ru-RU"/>
              </w:rPr>
              <w:t xml:space="preserve">№ </w:t>
            </w:r>
            <w:r>
              <w:rPr>
                <w:rFonts w:eastAsia="Times New Roman"/>
                <w:color w:val="000000"/>
                <w:szCs w:val="24"/>
                <w:lang w:eastAsia="ru-RU"/>
              </w:rPr>
              <w:t>п/п</w:t>
            </w:r>
          </w:p>
        </w:tc>
        <w:tc>
          <w:tcPr>
            <w:tcW w:w="3684" w:type="dxa"/>
            <w:tcBorders/>
            <w:shd w:fill="auto" w:val="clear"/>
            <w:tcMar>
              <w:left w:w="52" w:type="dxa"/>
            </w:tcMar>
          </w:tcPr>
          <w:p>
            <w:pPr>
              <w:pStyle w:val="Normal"/>
              <w:jc w:val="center"/>
              <w:rPr>
                <w:color w:val="000000"/>
                <w:szCs w:val="24"/>
              </w:rPr>
            </w:pPr>
            <w:r>
              <w:rPr>
                <w:rFonts w:eastAsia="Times New Roman"/>
                <w:color w:val="000000"/>
                <w:szCs w:val="24"/>
                <w:lang w:eastAsia="ru-RU"/>
              </w:rPr>
              <w:t>Наименование выводимых из эксплуатации объектов</w:t>
            </w:r>
          </w:p>
        </w:tc>
        <w:tc>
          <w:tcPr>
            <w:tcW w:w="1843" w:type="dxa"/>
            <w:tcBorders/>
            <w:shd w:fill="auto" w:val="clear"/>
            <w:tcMar>
              <w:left w:w="52" w:type="dxa"/>
            </w:tcMar>
          </w:tcPr>
          <w:p>
            <w:pPr>
              <w:pStyle w:val="Normal"/>
              <w:jc w:val="center"/>
              <w:rPr>
                <w:color w:val="000000"/>
                <w:szCs w:val="24"/>
              </w:rPr>
            </w:pPr>
            <w:r>
              <w:rPr>
                <w:rFonts w:eastAsia="Times New Roman"/>
                <w:color w:val="000000"/>
                <w:szCs w:val="24"/>
                <w:lang w:eastAsia="ru-RU"/>
              </w:rPr>
              <w:t>Срок вывода из эксплуатации</w:t>
            </w:r>
          </w:p>
        </w:tc>
        <w:tc>
          <w:tcPr>
            <w:tcW w:w="3098" w:type="dxa"/>
            <w:tcBorders/>
            <w:shd w:fill="auto" w:val="clear"/>
            <w:tcMar>
              <w:left w:w="52" w:type="dxa"/>
            </w:tcMar>
          </w:tcPr>
          <w:p>
            <w:pPr>
              <w:pStyle w:val="Normal"/>
              <w:jc w:val="center"/>
              <w:rPr>
                <w:color w:val="000000"/>
                <w:szCs w:val="24"/>
              </w:rPr>
            </w:pPr>
            <w:r>
              <w:rPr>
                <w:rFonts w:eastAsia="Times New Roman"/>
                <w:color w:val="000000"/>
                <w:szCs w:val="24"/>
                <w:lang w:eastAsia="ru-RU"/>
              </w:rPr>
              <w:t>Основание вывода из эксплуатации</w:t>
            </w:r>
          </w:p>
        </w:tc>
        <w:tc>
          <w:tcPr>
            <w:tcW w:w="3280" w:type="dxa"/>
            <w:tcBorders/>
            <w:shd w:fill="auto" w:val="clear"/>
            <w:tcMar>
              <w:left w:w="52" w:type="dxa"/>
            </w:tcMar>
          </w:tcPr>
          <w:p>
            <w:pPr>
              <w:pStyle w:val="Normal"/>
              <w:jc w:val="center"/>
              <w:rPr>
                <w:color w:val="000000"/>
                <w:szCs w:val="24"/>
              </w:rPr>
            </w:pPr>
            <w:r>
              <w:rPr>
                <w:rFonts w:eastAsia="Times New Roman"/>
                <w:color w:val="000000"/>
                <w:szCs w:val="24"/>
                <w:lang w:eastAsia="ru-RU"/>
              </w:rPr>
              <w:t>Кому передаются выводимые из эксплуатации объекты</w:t>
            </w:r>
          </w:p>
        </w:tc>
        <w:tc>
          <w:tcPr>
            <w:tcW w:w="3403" w:type="dxa"/>
            <w:tcBorders/>
            <w:shd w:fill="auto" w:val="clear"/>
            <w:tcMar>
              <w:left w:w="52" w:type="dxa"/>
            </w:tcMar>
          </w:tcPr>
          <w:p>
            <w:pPr>
              <w:pStyle w:val="Normal"/>
              <w:jc w:val="center"/>
              <w:rPr>
                <w:color w:val="000000"/>
                <w:szCs w:val="24"/>
              </w:rPr>
            </w:pPr>
            <w:r>
              <w:rPr>
                <w:rFonts w:eastAsia="Times New Roman"/>
                <w:color w:val="000000"/>
                <w:szCs w:val="24"/>
                <w:lang w:eastAsia="ru-RU"/>
              </w:rPr>
              <w:t>Альтернативные способы теплоснабжения потребителей</w:t>
            </w:r>
          </w:p>
        </w:tc>
      </w:tr>
      <w:tr>
        <w:trPr/>
        <w:tc>
          <w:tcPr>
            <w:tcW w:w="483" w:type="dxa"/>
            <w:tcBorders/>
            <w:shd w:fill="auto" w:val="clear"/>
            <w:tcMar>
              <w:left w:w="52" w:type="dxa"/>
            </w:tcMar>
          </w:tcPr>
          <w:p>
            <w:pPr>
              <w:pStyle w:val="Normal"/>
              <w:jc w:val="center"/>
              <w:rPr>
                <w:color w:val="000000"/>
                <w:szCs w:val="24"/>
              </w:rPr>
            </w:pPr>
            <w:r>
              <w:rPr>
                <w:rFonts w:eastAsia="Times New Roman"/>
                <w:color w:val="000000"/>
                <w:szCs w:val="24"/>
                <w:lang w:eastAsia="ru-RU"/>
              </w:rPr>
              <w:t>1</w:t>
            </w:r>
          </w:p>
        </w:tc>
        <w:tc>
          <w:tcPr>
            <w:tcW w:w="3684" w:type="dxa"/>
            <w:tcBorders/>
            <w:shd w:fill="auto" w:val="clear"/>
            <w:tcMar>
              <w:left w:w="52" w:type="dxa"/>
            </w:tcMar>
          </w:tcPr>
          <w:p>
            <w:pPr>
              <w:pStyle w:val="Normal"/>
              <w:jc w:val="center"/>
              <w:rPr>
                <w:color w:val="000000"/>
                <w:szCs w:val="24"/>
              </w:rPr>
            </w:pPr>
            <w:r>
              <w:rPr>
                <w:rFonts w:eastAsia="Times New Roman"/>
                <w:color w:val="000000"/>
                <w:szCs w:val="24"/>
                <w:lang w:eastAsia="ru-RU"/>
              </w:rPr>
              <w:t>2</w:t>
            </w:r>
          </w:p>
        </w:tc>
        <w:tc>
          <w:tcPr>
            <w:tcW w:w="1843" w:type="dxa"/>
            <w:tcBorders/>
            <w:shd w:fill="auto" w:val="clear"/>
            <w:tcMar>
              <w:left w:w="52" w:type="dxa"/>
            </w:tcMar>
          </w:tcPr>
          <w:p>
            <w:pPr>
              <w:pStyle w:val="Normal"/>
              <w:jc w:val="center"/>
              <w:rPr>
                <w:color w:val="000000"/>
                <w:szCs w:val="24"/>
              </w:rPr>
            </w:pPr>
            <w:r>
              <w:rPr>
                <w:rFonts w:eastAsia="Times New Roman"/>
                <w:color w:val="000000"/>
                <w:szCs w:val="24"/>
                <w:lang w:eastAsia="ru-RU"/>
              </w:rPr>
              <w:t>3</w:t>
            </w:r>
          </w:p>
        </w:tc>
        <w:tc>
          <w:tcPr>
            <w:tcW w:w="3098" w:type="dxa"/>
            <w:tcBorders/>
            <w:shd w:fill="auto" w:val="clear"/>
            <w:tcMar>
              <w:left w:w="52" w:type="dxa"/>
            </w:tcMar>
          </w:tcPr>
          <w:p>
            <w:pPr>
              <w:pStyle w:val="Normal"/>
              <w:jc w:val="center"/>
              <w:rPr>
                <w:color w:val="000000"/>
                <w:szCs w:val="24"/>
              </w:rPr>
            </w:pPr>
            <w:r>
              <w:rPr>
                <w:rFonts w:eastAsia="Times New Roman"/>
                <w:color w:val="000000"/>
                <w:szCs w:val="24"/>
                <w:lang w:eastAsia="ru-RU"/>
              </w:rPr>
              <w:t>4</w:t>
            </w:r>
          </w:p>
        </w:tc>
        <w:tc>
          <w:tcPr>
            <w:tcW w:w="3280" w:type="dxa"/>
            <w:tcBorders/>
            <w:shd w:fill="auto" w:val="clear"/>
            <w:tcMar>
              <w:left w:w="52" w:type="dxa"/>
            </w:tcMar>
          </w:tcPr>
          <w:p>
            <w:pPr>
              <w:pStyle w:val="Normal"/>
              <w:jc w:val="center"/>
              <w:rPr>
                <w:color w:val="000000"/>
                <w:szCs w:val="24"/>
              </w:rPr>
            </w:pPr>
            <w:r>
              <w:rPr>
                <w:rFonts w:eastAsia="Times New Roman"/>
                <w:color w:val="000000"/>
                <w:szCs w:val="24"/>
                <w:lang w:eastAsia="ru-RU"/>
              </w:rPr>
              <w:t>5</w:t>
            </w:r>
          </w:p>
        </w:tc>
        <w:tc>
          <w:tcPr>
            <w:tcW w:w="3403" w:type="dxa"/>
            <w:tcBorders/>
            <w:shd w:fill="auto" w:val="clear"/>
            <w:tcMar>
              <w:left w:w="52" w:type="dxa"/>
            </w:tcMar>
          </w:tcPr>
          <w:p>
            <w:pPr>
              <w:pStyle w:val="Normal"/>
              <w:jc w:val="center"/>
              <w:rPr>
                <w:color w:val="000000"/>
                <w:szCs w:val="24"/>
              </w:rPr>
            </w:pPr>
            <w:r>
              <w:rPr>
                <w:rFonts w:eastAsia="Times New Roman"/>
                <w:color w:val="000000"/>
                <w:szCs w:val="24"/>
                <w:lang w:eastAsia="ru-RU"/>
              </w:rPr>
              <w:t>6</w:t>
            </w:r>
          </w:p>
        </w:tc>
      </w:tr>
      <w:tr>
        <w:trPr>
          <w:trHeight w:val="402" w:hRule="atLeast"/>
        </w:trPr>
        <w:tc>
          <w:tcPr>
            <w:tcW w:w="483" w:type="dxa"/>
            <w:tcBorders/>
            <w:shd w:fill="auto" w:val="clear"/>
            <w:tcMar>
              <w:left w:w="52" w:type="dxa"/>
            </w:tcMar>
          </w:tcPr>
          <w:p>
            <w:pPr>
              <w:pStyle w:val="Normal"/>
              <w:jc w:val="center"/>
              <w:rPr>
                <w:color w:val="000000"/>
                <w:szCs w:val="24"/>
              </w:rPr>
            </w:pPr>
            <w:r>
              <w:rPr>
                <w:rFonts w:eastAsia="Times New Roman"/>
                <w:color w:val="000000"/>
                <w:szCs w:val="24"/>
                <w:lang w:eastAsia="ru-RU"/>
              </w:rPr>
              <w:t>1.</w:t>
            </w:r>
          </w:p>
        </w:tc>
        <w:tc>
          <w:tcPr>
            <w:tcW w:w="3684" w:type="dxa"/>
            <w:tcBorders/>
            <w:shd w:fill="auto" w:val="clear"/>
            <w:tcMar>
              <w:left w:w="52" w:type="dxa"/>
            </w:tcMar>
          </w:tcPr>
          <w:p>
            <w:pPr>
              <w:pStyle w:val="Normal"/>
              <w:jc w:val="both"/>
              <w:rPr>
                <w:bCs/>
                <w:color w:val="000000"/>
                <w:szCs w:val="24"/>
              </w:rPr>
            </w:pPr>
            <w:r>
              <w:rPr>
                <w:rFonts w:eastAsia="Times New Roman"/>
                <w:bCs/>
                <w:color w:val="000000"/>
                <w:lang w:eastAsia="ru-RU"/>
              </w:rPr>
              <w:t>Котельная №1 ул. Ленина, д.6а</w:t>
            </w:r>
          </w:p>
          <w:p>
            <w:pPr>
              <w:pStyle w:val="Normal"/>
              <w:jc w:val="both"/>
              <w:rPr>
                <w:rFonts w:eastAsia="Times New Roman"/>
                <w:color w:val="000000"/>
                <w:szCs w:val="24"/>
                <w:lang w:eastAsia="ru-RU"/>
              </w:rPr>
            </w:pPr>
            <w:r>
              <w:rPr>
                <w:rFonts w:eastAsia="Times New Roman"/>
                <w:color w:val="000000"/>
                <w:szCs w:val="24"/>
                <w:lang w:eastAsia="ru-RU"/>
              </w:rPr>
            </w:r>
          </w:p>
        </w:tc>
        <w:tc>
          <w:tcPr>
            <w:tcW w:w="1843" w:type="dxa"/>
            <w:tcBorders/>
            <w:shd w:fill="auto" w:val="clear"/>
            <w:tcMar>
              <w:left w:w="52" w:type="dxa"/>
            </w:tcMar>
          </w:tcPr>
          <w:p>
            <w:pPr>
              <w:pStyle w:val="Normal"/>
              <w:jc w:val="center"/>
              <w:rPr>
                <w:color w:val="000000"/>
                <w:szCs w:val="24"/>
              </w:rPr>
            </w:pPr>
            <w:r>
              <w:rPr>
                <w:rFonts w:eastAsia="Times New Roman"/>
                <w:color w:val="000000"/>
                <w:szCs w:val="24"/>
                <w:lang w:eastAsia="ru-RU"/>
              </w:rPr>
              <w:t>01.09.2022 г.</w:t>
            </w:r>
          </w:p>
        </w:tc>
        <w:tc>
          <w:tcPr>
            <w:tcW w:w="3098" w:type="dxa"/>
            <w:tcBorders/>
            <w:shd w:fill="auto" w:val="clear"/>
            <w:tcMar>
              <w:left w:w="52" w:type="dxa"/>
            </w:tcMar>
          </w:tcPr>
          <w:p>
            <w:pPr>
              <w:pStyle w:val="Normal"/>
              <w:jc w:val="both"/>
              <w:rPr>
                <w:color w:val="000000"/>
                <w:szCs w:val="24"/>
              </w:rPr>
            </w:pPr>
            <w:r>
              <w:rPr>
                <w:rFonts w:eastAsia="Times New Roman"/>
                <w:color w:val="000000"/>
                <w:szCs w:val="24"/>
                <w:lang w:eastAsia="ru-RU"/>
              </w:rPr>
              <w:t>Некомпенсируемые убытки</w:t>
            </w:r>
          </w:p>
        </w:tc>
        <w:tc>
          <w:tcPr>
            <w:tcW w:w="3280" w:type="dxa"/>
            <w:tcBorders/>
            <w:shd w:fill="auto" w:val="clear"/>
            <w:tcMar>
              <w:left w:w="52" w:type="dxa"/>
            </w:tcMar>
          </w:tcPr>
          <w:p>
            <w:pPr>
              <w:pStyle w:val="Normal"/>
              <w:jc w:val="both"/>
              <w:rPr>
                <w:color w:val="000000"/>
                <w:szCs w:val="24"/>
              </w:rPr>
            </w:pPr>
            <w:r>
              <w:rPr>
                <w:rFonts w:eastAsia="Times New Roman"/>
                <w:color w:val="000000"/>
                <w:szCs w:val="24"/>
                <w:lang w:eastAsia="ru-RU"/>
              </w:rPr>
              <w:t>Казна муниципального района</w:t>
            </w:r>
          </w:p>
        </w:tc>
        <w:tc>
          <w:tcPr>
            <w:tcW w:w="3403" w:type="dxa"/>
            <w:vMerge w:val="restart"/>
            <w:tcBorders/>
            <w:shd w:fill="auto" w:val="clear"/>
            <w:tcMar>
              <w:left w:w="52" w:type="dxa"/>
            </w:tcMar>
          </w:tcPr>
          <w:p>
            <w:pPr>
              <w:pStyle w:val="Normal"/>
              <w:rPr>
                <w:color w:val="000000"/>
                <w:szCs w:val="24"/>
              </w:rPr>
            </w:pPr>
            <w:r>
              <w:rPr>
                <w:rFonts w:eastAsia="Times New Roman"/>
                <w:color w:val="000000"/>
                <w:szCs w:val="24"/>
                <w:lang w:eastAsia="ru-RU"/>
              </w:rPr>
              <w:t>Газовая котельная администрации района</w:t>
            </w:r>
          </w:p>
        </w:tc>
      </w:tr>
      <w:tr>
        <w:trPr/>
        <w:tc>
          <w:tcPr>
            <w:tcW w:w="483" w:type="dxa"/>
            <w:tcBorders/>
            <w:shd w:fill="auto" w:val="clear"/>
            <w:tcMar>
              <w:left w:w="52" w:type="dxa"/>
            </w:tcMar>
          </w:tcPr>
          <w:p>
            <w:pPr>
              <w:pStyle w:val="Normal"/>
              <w:jc w:val="center"/>
              <w:rPr>
                <w:color w:val="000000"/>
                <w:szCs w:val="24"/>
              </w:rPr>
            </w:pPr>
            <w:r>
              <w:rPr>
                <w:rFonts w:eastAsia="Times New Roman"/>
                <w:color w:val="000000"/>
                <w:szCs w:val="24"/>
                <w:lang w:eastAsia="ru-RU"/>
              </w:rPr>
              <w:t>2.</w:t>
            </w:r>
          </w:p>
        </w:tc>
        <w:tc>
          <w:tcPr>
            <w:tcW w:w="3684" w:type="dxa"/>
            <w:tcBorders/>
            <w:shd w:fill="auto" w:val="clear"/>
            <w:tcMar>
              <w:left w:w="52" w:type="dxa"/>
            </w:tcMar>
          </w:tcPr>
          <w:p>
            <w:pPr>
              <w:pStyle w:val="Normal"/>
              <w:jc w:val="both"/>
              <w:rPr>
                <w:bCs/>
                <w:color w:val="000000"/>
                <w:szCs w:val="24"/>
              </w:rPr>
            </w:pPr>
            <w:r>
              <w:rPr>
                <w:rFonts w:eastAsia="Times New Roman"/>
                <w:bCs/>
                <w:color w:val="000000"/>
                <w:szCs w:val="20"/>
                <w:lang w:eastAsia="ru-RU"/>
              </w:rPr>
              <w:t>Котельная УФПС-1 ПСЧ-25</w:t>
            </w:r>
          </w:p>
        </w:tc>
        <w:tc>
          <w:tcPr>
            <w:tcW w:w="1843" w:type="dxa"/>
            <w:tcBorders/>
            <w:shd w:fill="auto" w:val="clear"/>
            <w:tcMar>
              <w:left w:w="52" w:type="dxa"/>
            </w:tcMar>
          </w:tcPr>
          <w:p>
            <w:pPr>
              <w:pStyle w:val="Normal"/>
              <w:jc w:val="center"/>
              <w:rPr>
                <w:color w:val="000000"/>
                <w:szCs w:val="24"/>
              </w:rPr>
            </w:pPr>
            <w:r>
              <w:rPr>
                <w:rFonts w:eastAsia="Times New Roman"/>
                <w:color w:val="000000"/>
                <w:szCs w:val="24"/>
                <w:lang w:eastAsia="ru-RU"/>
              </w:rPr>
              <w:t>01.09.2022 г.</w:t>
            </w:r>
          </w:p>
        </w:tc>
        <w:tc>
          <w:tcPr>
            <w:tcW w:w="3098" w:type="dxa"/>
            <w:tcBorders/>
            <w:shd w:fill="auto" w:val="clear"/>
            <w:tcMar>
              <w:left w:w="52" w:type="dxa"/>
            </w:tcMar>
          </w:tcPr>
          <w:p>
            <w:pPr>
              <w:pStyle w:val="Normal"/>
              <w:rPr>
                <w:szCs w:val="24"/>
              </w:rPr>
            </w:pPr>
            <w:r>
              <w:rPr>
                <w:rFonts w:eastAsia="Times New Roman"/>
                <w:color w:val="000000"/>
                <w:szCs w:val="24"/>
                <w:lang w:eastAsia="ru-RU"/>
              </w:rPr>
              <w:t>Некомпенсируемые убытки</w:t>
            </w:r>
          </w:p>
        </w:tc>
        <w:tc>
          <w:tcPr>
            <w:tcW w:w="3280" w:type="dxa"/>
            <w:tcBorders/>
            <w:shd w:fill="auto" w:val="clear"/>
            <w:tcMar>
              <w:left w:w="52" w:type="dxa"/>
            </w:tcMar>
          </w:tcPr>
          <w:p>
            <w:pPr>
              <w:pStyle w:val="Normal"/>
              <w:jc w:val="both"/>
              <w:rPr>
                <w:color w:val="000000"/>
                <w:szCs w:val="24"/>
              </w:rPr>
            </w:pPr>
            <w:r>
              <w:rPr>
                <w:rFonts w:eastAsia="Times New Roman"/>
                <w:color w:val="000000"/>
                <w:szCs w:val="24"/>
                <w:lang w:eastAsia="ru-RU"/>
              </w:rPr>
              <w:t>Казна муниципального района</w:t>
            </w:r>
          </w:p>
        </w:tc>
        <w:tc>
          <w:tcPr>
            <w:tcW w:w="3403" w:type="dxa"/>
            <w:vMerge w:val="continue"/>
            <w:tcBorders/>
            <w:shd w:fill="auto" w:val="clear"/>
            <w:tcMar>
              <w:left w:w="52" w:type="dxa"/>
            </w:tcMar>
          </w:tcPr>
          <w:p>
            <w:pPr>
              <w:pStyle w:val="Normal"/>
              <w:rPr>
                <w:rFonts w:eastAsia="Times New Roman"/>
                <w:color w:val="000000"/>
                <w:szCs w:val="20"/>
                <w:lang w:eastAsia="ru-RU"/>
              </w:rPr>
            </w:pPr>
            <w:r>
              <w:rPr>
                <w:rFonts w:eastAsia="Times New Roman"/>
                <w:color w:val="000000"/>
                <w:szCs w:val="20"/>
                <w:lang w:eastAsia="ru-RU"/>
              </w:rPr>
            </w:r>
          </w:p>
        </w:tc>
      </w:tr>
      <w:tr>
        <w:trPr/>
        <w:tc>
          <w:tcPr>
            <w:tcW w:w="483" w:type="dxa"/>
            <w:tcBorders/>
            <w:shd w:fill="auto" w:val="clear"/>
            <w:tcMar>
              <w:left w:w="52" w:type="dxa"/>
            </w:tcMar>
          </w:tcPr>
          <w:p>
            <w:pPr>
              <w:pStyle w:val="Normal"/>
              <w:jc w:val="center"/>
              <w:rPr>
                <w:rFonts w:eastAsia="Times New Roman"/>
                <w:color w:val="000000"/>
                <w:szCs w:val="20"/>
                <w:lang w:eastAsia="ru-RU"/>
              </w:rPr>
            </w:pPr>
            <w:r>
              <w:rPr>
                <w:rFonts w:eastAsia="Times New Roman"/>
                <w:color w:val="000000"/>
                <w:szCs w:val="20"/>
                <w:lang w:eastAsia="ru-RU"/>
              </w:rPr>
            </w:r>
          </w:p>
        </w:tc>
        <w:tc>
          <w:tcPr>
            <w:tcW w:w="3684" w:type="dxa"/>
            <w:tcBorders/>
            <w:shd w:fill="auto" w:val="clear"/>
            <w:tcMar>
              <w:left w:w="52" w:type="dxa"/>
            </w:tcMar>
          </w:tcPr>
          <w:p>
            <w:pPr>
              <w:pStyle w:val="Normal"/>
              <w:tabs>
                <w:tab w:val="left" w:pos="-57" w:leader="none"/>
              </w:tabs>
              <w:rPr>
                <w:b/>
                <w:b/>
                <w:color w:val="000000"/>
                <w:szCs w:val="24"/>
              </w:rPr>
            </w:pPr>
            <w:r>
              <w:rPr>
                <w:rFonts w:eastAsia="Arial"/>
                <w:b/>
                <w:color w:val="111111"/>
                <w:szCs w:val="20"/>
                <w:lang w:eastAsia="ru-RU"/>
              </w:rPr>
              <w:t xml:space="preserve">Котельная  ул. Леонова, д.19а                           </w:t>
            </w:r>
          </w:p>
        </w:tc>
        <w:tc>
          <w:tcPr>
            <w:tcW w:w="1843" w:type="dxa"/>
            <w:tcBorders/>
            <w:shd w:fill="auto" w:val="clear"/>
            <w:tcMar>
              <w:left w:w="52" w:type="dxa"/>
            </w:tcMar>
          </w:tcPr>
          <w:p>
            <w:pPr>
              <w:pStyle w:val="Normal"/>
              <w:jc w:val="center"/>
              <w:rPr>
                <w:rFonts w:eastAsia="Times New Roman"/>
                <w:color w:val="000000"/>
                <w:szCs w:val="20"/>
                <w:lang w:eastAsia="ru-RU"/>
              </w:rPr>
            </w:pPr>
            <w:r>
              <w:rPr>
                <w:rFonts w:eastAsia="Times New Roman"/>
                <w:color w:val="000000"/>
                <w:szCs w:val="20"/>
                <w:lang w:eastAsia="ru-RU"/>
              </w:rPr>
            </w:r>
          </w:p>
        </w:tc>
        <w:tc>
          <w:tcPr>
            <w:tcW w:w="3098" w:type="dxa"/>
            <w:tcBorders/>
            <w:shd w:fill="auto" w:val="clear"/>
            <w:tcMar>
              <w:left w:w="52" w:type="dxa"/>
            </w:tcMar>
          </w:tcPr>
          <w:p>
            <w:pPr>
              <w:pStyle w:val="Normal"/>
              <w:rPr>
                <w:rFonts w:eastAsia="Times New Roman"/>
                <w:color w:val="000000"/>
                <w:szCs w:val="20"/>
                <w:lang w:eastAsia="ru-RU"/>
              </w:rPr>
            </w:pPr>
            <w:r>
              <w:rPr>
                <w:rFonts w:eastAsia="Times New Roman"/>
                <w:color w:val="000000"/>
                <w:szCs w:val="20"/>
                <w:lang w:eastAsia="ru-RU"/>
              </w:rPr>
            </w:r>
          </w:p>
        </w:tc>
        <w:tc>
          <w:tcPr>
            <w:tcW w:w="3280" w:type="dxa"/>
            <w:tcBorders/>
            <w:shd w:fill="auto" w:val="clear"/>
            <w:tcMar>
              <w:left w:w="52" w:type="dxa"/>
            </w:tcMar>
          </w:tcPr>
          <w:p>
            <w:pPr>
              <w:pStyle w:val="Normal"/>
              <w:jc w:val="both"/>
              <w:rPr>
                <w:rFonts w:eastAsia="Times New Roman"/>
                <w:color w:val="000000"/>
                <w:szCs w:val="20"/>
                <w:lang w:eastAsia="ru-RU"/>
              </w:rPr>
            </w:pPr>
            <w:r>
              <w:rPr>
                <w:rFonts w:eastAsia="Times New Roman"/>
                <w:color w:val="000000"/>
                <w:szCs w:val="20"/>
                <w:lang w:eastAsia="ru-RU"/>
              </w:rPr>
            </w:r>
          </w:p>
        </w:tc>
        <w:tc>
          <w:tcPr>
            <w:tcW w:w="3403" w:type="dxa"/>
            <w:tcBorders/>
            <w:shd w:fill="auto" w:val="clear"/>
            <w:tcMar>
              <w:left w:w="52" w:type="dxa"/>
            </w:tcMar>
          </w:tcPr>
          <w:p>
            <w:pPr>
              <w:pStyle w:val="Normal"/>
              <w:jc w:val="both"/>
              <w:rPr>
                <w:rFonts w:eastAsia="Times New Roman"/>
                <w:color w:val="000000"/>
                <w:szCs w:val="20"/>
                <w:lang w:eastAsia="ru-RU"/>
              </w:rPr>
            </w:pPr>
            <w:r>
              <w:rPr>
                <w:rFonts w:eastAsia="Times New Roman"/>
                <w:color w:val="000000"/>
                <w:szCs w:val="20"/>
                <w:lang w:eastAsia="ru-RU"/>
              </w:rPr>
            </w:r>
          </w:p>
        </w:tc>
      </w:tr>
      <w:tr>
        <w:trPr/>
        <w:tc>
          <w:tcPr>
            <w:tcW w:w="483" w:type="dxa"/>
            <w:tcBorders/>
            <w:shd w:fill="auto" w:val="clear"/>
            <w:tcMar>
              <w:left w:w="52" w:type="dxa"/>
            </w:tcMar>
          </w:tcPr>
          <w:p>
            <w:pPr>
              <w:pStyle w:val="Normal"/>
              <w:jc w:val="center"/>
              <w:rPr>
                <w:color w:val="000000"/>
                <w:szCs w:val="24"/>
              </w:rPr>
            </w:pPr>
            <w:r>
              <w:rPr>
                <w:rFonts w:eastAsia="Times New Roman"/>
                <w:color w:val="000000"/>
                <w:szCs w:val="24"/>
                <w:lang w:eastAsia="ru-RU"/>
              </w:rPr>
              <w:t>4.</w:t>
            </w:r>
          </w:p>
        </w:tc>
        <w:tc>
          <w:tcPr>
            <w:tcW w:w="3684" w:type="dxa"/>
            <w:tcBorders/>
            <w:shd w:fill="auto" w:val="clear"/>
            <w:tcMar>
              <w:left w:w="52" w:type="dxa"/>
            </w:tcMar>
          </w:tcPr>
          <w:p>
            <w:pPr>
              <w:pStyle w:val="Normal"/>
              <w:jc w:val="both"/>
              <w:rPr>
                <w:color w:val="000000"/>
                <w:szCs w:val="24"/>
              </w:rPr>
            </w:pPr>
            <w:r>
              <w:rPr>
                <w:rFonts w:eastAsia="Times New Roman"/>
                <w:color w:val="000000"/>
                <w:szCs w:val="24"/>
                <w:lang w:eastAsia="ru-RU"/>
              </w:rPr>
              <w:t>Участок тепловой сети:</w:t>
            </w:r>
          </w:p>
          <w:p>
            <w:pPr>
              <w:pStyle w:val="Normal"/>
              <w:jc w:val="both"/>
              <w:rPr>
                <w:color w:val="000000"/>
                <w:szCs w:val="24"/>
              </w:rPr>
            </w:pPr>
            <w:r>
              <w:rPr>
                <w:rFonts w:eastAsia="Times New Roman"/>
                <w:color w:val="000000"/>
                <w:szCs w:val="24"/>
                <w:lang w:eastAsia="ru-RU"/>
              </w:rPr>
              <w:t xml:space="preserve"> </w:t>
            </w:r>
            <w:r>
              <w:rPr>
                <w:rFonts w:eastAsia="Times New Roman"/>
                <w:color w:val="000000"/>
                <w:szCs w:val="24"/>
                <w:lang w:eastAsia="ru-RU"/>
              </w:rPr>
              <w:t xml:space="preserve">ж/дом №1 ул. Леонова – ж/дом №67 ул. К.Маркса </w:t>
            </w:r>
          </w:p>
        </w:tc>
        <w:tc>
          <w:tcPr>
            <w:tcW w:w="1843" w:type="dxa"/>
            <w:tcBorders/>
            <w:shd w:fill="auto" w:val="clear"/>
            <w:tcMar>
              <w:left w:w="52" w:type="dxa"/>
            </w:tcMar>
          </w:tcPr>
          <w:p>
            <w:pPr>
              <w:pStyle w:val="Normal"/>
              <w:jc w:val="center"/>
              <w:rPr>
                <w:color w:val="000000"/>
                <w:szCs w:val="24"/>
              </w:rPr>
            </w:pPr>
            <w:r>
              <w:rPr>
                <w:rFonts w:eastAsia="Times New Roman"/>
                <w:color w:val="000000"/>
                <w:szCs w:val="24"/>
                <w:lang w:eastAsia="ru-RU"/>
              </w:rPr>
              <w:t>01.09.2022 г.</w:t>
            </w:r>
          </w:p>
        </w:tc>
        <w:tc>
          <w:tcPr>
            <w:tcW w:w="3098" w:type="dxa"/>
            <w:tcBorders/>
            <w:shd w:fill="auto" w:val="clear"/>
            <w:tcMar>
              <w:left w:w="52" w:type="dxa"/>
            </w:tcMar>
          </w:tcPr>
          <w:p>
            <w:pPr>
              <w:pStyle w:val="Normal"/>
              <w:rPr>
                <w:szCs w:val="24"/>
              </w:rPr>
            </w:pPr>
            <w:r>
              <w:rPr>
                <w:rFonts w:eastAsia="Times New Roman"/>
                <w:color w:val="000000"/>
                <w:szCs w:val="24"/>
                <w:lang w:eastAsia="ru-RU"/>
              </w:rPr>
              <w:t>Некомпенсируемые убытки</w:t>
            </w:r>
          </w:p>
        </w:tc>
        <w:tc>
          <w:tcPr>
            <w:tcW w:w="3280" w:type="dxa"/>
            <w:tcBorders/>
            <w:shd w:fill="auto" w:val="clear"/>
            <w:tcMar>
              <w:left w:w="52" w:type="dxa"/>
            </w:tcMar>
          </w:tcPr>
          <w:p>
            <w:pPr>
              <w:pStyle w:val="Normal"/>
              <w:jc w:val="both"/>
              <w:rPr>
                <w:color w:val="000000"/>
                <w:szCs w:val="24"/>
              </w:rPr>
            </w:pPr>
            <w:r>
              <w:rPr>
                <w:rFonts w:eastAsia="Times New Roman"/>
                <w:color w:val="000000"/>
                <w:szCs w:val="24"/>
                <w:lang w:eastAsia="ru-RU"/>
              </w:rPr>
              <w:t>Собственники сетей</w:t>
            </w:r>
          </w:p>
        </w:tc>
        <w:tc>
          <w:tcPr>
            <w:tcW w:w="3403" w:type="dxa"/>
            <w:tcBorders/>
            <w:shd w:fill="auto" w:val="clear"/>
            <w:tcMar>
              <w:left w:w="52" w:type="dxa"/>
            </w:tcMar>
          </w:tcPr>
          <w:p>
            <w:pPr>
              <w:pStyle w:val="Normal"/>
              <w:jc w:val="both"/>
              <w:rPr>
                <w:color w:val="000000"/>
                <w:szCs w:val="24"/>
              </w:rPr>
            </w:pPr>
            <w:r>
              <w:rPr>
                <w:rFonts w:eastAsia="Times New Roman"/>
                <w:color w:val="000000"/>
                <w:szCs w:val="24"/>
                <w:lang w:eastAsia="ru-RU"/>
              </w:rPr>
              <w:t xml:space="preserve">Квартирные газовые котлы </w:t>
            </w:r>
          </w:p>
        </w:tc>
      </w:tr>
    </w:tbl>
    <w:p>
      <w:pPr>
        <w:pStyle w:val="Normal"/>
        <w:spacing w:before="120" w:after="0"/>
        <w:ind w:firstLine="567"/>
        <w:jc w:val="both"/>
        <w:rPr>
          <w:sz w:val="26"/>
          <w:szCs w:val="26"/>
        </w:rPr>
      </w:pPr>
      <w:r>
        <w:rPr>
          <w:sz w:val="26"/>
          <w:szCs w:val="26"/>
        </w:rPr>
        <w:t>Администрация городского поселения п. Сусанино должна направить уведомление отключаемым потребителям тепловой энергии о выводе из эксплуатации котельных и (или) участков тепловых сетей не менее чем за 8 месяцев до планируемого вывода. В уведомлении потребителям должны быть предложены альтернативные способы теплоснабжения.</w:t>
      </w:r>
    </w:p>
    <w:p>
      <w:pPr>
        <w:pStyle w:val="Normal"/>
        <w:spacing w:before="0" w:after="240"/>
        <w:ind w:left="425" w:hanging="0"/>
        <w:jc w:val="both"/>
        <w:rPr>
          <w:b/>
          <w:b/>
          <w:sz w:val="28"/>
          <w:szCs w:val="28"/>
        </w:rPr>
      </w:pPr>
      <w:r>
        <w:rPr>
          <w:b/>
          <w:sz w:val="28"/>
          <w:szCs w:val="28"/>
        </w:rPr>
      </w:r>
    </w:p>
    <w:p>
      <w:pPr>
        <w:pStyle w:val="Normal"/>
        <w:suppressAutoHyphens w:val="false"/>
        <w:spacing w:before="0" w:after="120"/>
        <w:jc w:val="center"/>
        <w:rPr>
          <w:b/>
          <w:b/>
          <w:color w:val="000000"/>
          <w:sz w:val="26"/>
          <w:szCs w:val="26"/>
        </w:rPr>
      </w:pPr>
      <w:r>
        <w:rPr>
          <w:b/>
          <w:color w:val="000000"/>
          <w:sz w:val="26"/>
          <w:szCs w:val="26"/>
        </w:rPr>
      </w:r>
    </w:p>
    <w:p>
      <w:pPr>
        <w:pStyle w:val="Normal"/>
        <w:suppressAutoHyphens w:val="false"/>
        <w:spacing w:before="0" w:after="120"/>
        <w:jc w:val="center"/>
        <w:rPr>
          <w:b/>
          <w:b/>
          <w:color w:val="000000"/>
          <w:sz w:val="26"/>
          <w:szCs w:val="26"/>
        </w:rPr>
      </w:pPr>
      <w:r>
        <w:rPr>
          <w:b/>
          <w:color w:val="000000"/>
          <w:sz w:val="26"/>
          <w:szCs w:val="26"/>
        </w:rPr>
      </w:r>
    </w:p>
    <w:p>
      <w:pPr>
        <w:pStyle w:val="Normal"/>
        <w:suppressAutoHyphens w:val="false"/>
        <w:spacing w:before="0" w:after="120"/>
        <w:jc w:val="center"/>
        <w:rPr>
          <w:b/>
          <w:b/>
          <w:color w:val="000000"/>
          <w:sz w:val="26"/>
          <w:szCs w:val="26"/>
        </w:rPr>
      </w:pPr>
      <w:r>
        <w:rPr>
          <w:b/>
          <w:color w:val="000000"/>
          <w:sz w:val="26"/>
          <w:szCs w:val="26"/>
        </w:rPr>
      </w:r>
    </w:p>
    <w:p>
      <w:pPr>
        <w:pStyle w:val="Normal"/>
        <w:suppressAutoHyphens w:val="false"/>
        <w:spacing w:before="0" w:after="120"/>
        <w:jc w:val="center"/>
        <w:rPr>
          <w:b/>
          <w:b/>
          <w:color w:val="000000"/>
          <w:sz w:val="26"/>
          <w:szCs w:val="26"/>
        </w:rPr>
      </w:pPr>
      <w:r>
        <w:rPr>
          <w:b/>
          <w:color w:val="000000"/>
          <w:sz w:val="26"/>
          <w:szCs w:val="26"/>
        </w:rPr>
      </w:r>
    </w:p>
    <w:p>
      <w:pPr>
        <w:pStyle w:val="Normal"/>
        <w:suppressAutoHyphens w:val="false"/>
        <w:spacing w:before="0" w:after="120"/>
        <w:jc w:val="center"/>
        <w:rPr>
          <w:b/>
          <w:b/>
          <w:color w:val="000000"/>
          <w:sz w:val="26"/>
          <w:szCs w:val="26"/>
        </w:rPr>
      </w:pPr>
      <w:r>
        <w:rPr>
          <w:b/>
          <w:color w:val="000000"/>
          <w:sz w:val="26"/>
          <w:szCs w:val="26"/>
        </w:rPr>
      </w:r>
    </w:p>
    <w:p>
      <w:pPr>
        <w:pStyle w:val="Normal"/>
        <w:suppressAutoHyphens w:val="false"/>
        <w:spacing w:before="0" w:after="120"/>
        <w:jc w:val="center"/>
        <w:rPr>
          <w:b/>
          <w:b/>
          <w:color w:val="000000"/>
          <w:sz w:val="26"/>
          <w:szCs w:val="26"/>
        </w:rPr>
      </w:pPr>
      <w:r>
        <w:rPr>
          <w:b/>
          <w:color w:val="000000"/>
          <w:sz w:val="26"/>
          <w:szCs w:val="26"/>
        </w:rPr>
      </w:r>
    </w:p>
    <w:p>
      <w:pPr>
        <w:pStyle w:val="Normal"/>
        <w:suppressAutoHyphens w:val="false"/>
        <w:spacing w:before="0" w:after="120"/>
        <w:jc w:val="center"/>
        <w:rPr>
          <w:b/>
          <w:b/>
          <w:color w:val="000000"/>
          <w:sz w:val="26"/>
          <w:szCs w:val="26"/>
        </w:rPr>
      </w:pPr>
      <w:r>
        <w:rPr>
          <w:b/>
          <w:color w:val="000000"/>
          <w:sz w:val="26"/>
          <w:szCs w:val="26"/>
        </w:rPr>
      </w:r>
    </w:p>
    <w:p>
      <w:pPr>
        <w:pStyle w:val="Normal"/>
        <w:suppressAutoHyphens w:val="false"/>
        <w:spacing w:before="0" w:after="120"/>
        <w:jc w:val="center"/>
        <w:rPr>
          <w:b/>
          <w:b/>
          <w:color w:val="000000"/>
          <w:sz w:val="26"/>
          <w:szCs w:val="26"/>
        </w:rPr>
      </w:pPr>
      <w:r>
        <w:rPr>
          <w:b/>
          <w:color w:val="000000"/>
          <w:sz w:val="26"/>
          <w:szCs w:val="26"/>
        </w:rPr>
      </w:r>
    </w:p>
    <w:p>
      <w:pPr>
        <w:pStyle w:val="Normal"/>
        <w:suppressAutoHyphens w:val="false"/>
        <w:spacing w:before="0" w:after="120"/>
        <w:jc w:val="center"/>
        <w:rPr>
          <w:b/>
          <w:b/>
          <w:color w:val="000000"/>
          <w:sz w:val="26"/>
          <w:szCs w:val="26"/>
        </w:rPr>
      </w:pPr>
      <w:r>
        <w:rPr>
          <w:b/>
          <w:color w:val="000000"/>
          <w:sz w:val="26"/>
          <w:szCs w:val="26"/>
        </w:rPr>
      </w:r>
    </w:p>
    <w:p>
      <w:pPr>
        <w:pStyle w:val="Normal"/>
        <w:suppressAutoHyphens w:val="false"/>
        <w:spacing w:before="0" w:after="120"/>
        <w:jc w:val="center"/>
        <w:rPr>
          <w:b/>
          <w:b/>
          <w:color w:val="000000"/>
          <w:sz w:val="26"/>
          <w:szCs w:val="26"/>
        </w:rPr>
      </w:pPr>
      <w:r>
        <w:rPr>
          <w:b/>
          <w:color w:val="000000"/>
          <w:sz w:val="26"/>
          <w:szCs w:val="26"/>
        </w:rPr>
      </w:r>
    </w:p>
    <w:p>
      <w:pPr>
        <w:pStyle w:val="Normal"/>
        <w:suppressAutoHyphens w:val="false"/>
        <w:spacing w:before="0" w:after="120"/>
        <w:jc w:val="center"/>
        <w:rPr>
          <w:b/>
          <w:b/>
          <w:color w:val="000000"/>
          <w:sz w:val="26"/>
          <w:szCs w:val="26"/>
        </w:rPr>
      </w:pPr>
      <w:r>
        <w:rPr>
          <w:b/>
          <w:color w:val="000000"/>
          <w:sz w:val="26"/>
          <w:szCs w:val="26"/>
        </w:rPr>
      </w:r>
    </w:p>
    <w:p>
      <w:pPr>
        <w:sectPr>
          <w:headerReference w:type="default" r:id="rId46"/>
          <w:type w:val="nextPage"/>
          <w:pgSz w:orient="landscape" w:w="16838" w:h="11906"/>
          <w:pgMar w:left="851" w:right="851" w:header="0" w:top="1134" w:footer="0" w:bottom="567" w:gutter="0"/>
          <w:pgNumType w:fmt="decimal"/>
          <w:formProt w:val="false"/>
          <w:textDirection w:val="lrTb"/>
          <w:docGrid w:type="default" w:linePitch="360" w:charSpace="0"/>
        </w:sectPr>
        <w:pStyle w:val="Normal"/>
        <w:suppressAutoHyphens w:val="false"/>
        <w:spacing w:before="0" w:after="120"/>
        <w:jc w:val="center"/>
        <w:rPr>
          <w:b/>
          <w:b/>
          <w:color w:val="000000"/>
          <w:sz w:val="26"/>
          <w:szCs w:val="26"/>
        </w:rPr>
      </w:pPr>
      <w:r>
        <w:rPr>
          <w:b/>
          <w:color w:val="000000"/>
          <w:sz w:val="26"/>
          <w:szCs w:val="26"/>
        </w:rPr>
      </w:r>
    </w:p>
    <w:p>
      <w:pPr>
        <w:pStyle w:val="Normal"/>
        <w:suppressAutoHyphens w:val="false"/>
        <w:spacing w:before="0" w:after="120"/>
        <w:jc w:val="center"/>
        <w:rPr>
          <w:b/>
          <w:b/>
          <w:sz w:val="26"/>
          <w:szCs w:val="26"/>
        </w:rPr>
      </w:pPr>
      <w:r>
        <w:rPr>
          <w:b/>
          <w:color w:val="000000"/>
          <w:sz w:val="26"/>
          <w:szCs w:val="26"/>
        </w:rPr>
        <w:t>Перечень использованных федеральных законов, нормативно-правовых актов и справочной литературы</w:t>
      </w:r>
    </w:p>
    <w:p>
      <w:pPr>
        <w:pStyle w:val="Normal"/>
        <w:numPr>
          <w:ilvl w:val="0"/>
          <w:numId w:val="5"/>
        </w:numPr>
        <w:suppressAutoHyphens w:val="false"/>
        <w:ind w:left="426" w:hanging="360"/>
        <w:jc w:val="both"/>
        <w:rPr>
          <w:sz w:val="26"/>
          <w:szCs w:val="26"/>
        </w:rPr>
      </w:pPr>
      <w:r>
        <w:rPr>
          <w:sz w:val="26"/>
          <w:szCs w:val="26"/>
        </w:rPr>
        <w:t>Федеральный закон от 23.11.2009г. N 261-ФЗ (в ред. от 03.08.2018) «Об энергосбережении и о повышении энергетической эффективности и о внесении изменений в отдельные законодательные акты Российской Федерации».</w:t>
      </w:r>
    </w:p>
    <w:p>
      <w:pPr>
        <w:pStyle w:val="Normal"/>
        <w:numPr>
          <w:ilvl w:val="0"/>
          <w:numId w:val="5"/>
        </w:numPr>
        <w:suppressAutoHyphens w:val="false"/>
        <w:ind w:left="426" w:hanging="360"/>
        <w:jc w:val="both"/>
        <w:rPr/>
      </w:pPr>
      <w:r>
        <w:rPr>
          <w:sz w:val="26"/>
          <w:szCs w:val="26"/>
        </w:rPr>
        <w:t>Федеральный закон от 27 июля 2010 года № 190-ФЗ «</w:t>
      </w:r>
      <w:hyperlink r:id="rId47">
        <w:r>
          <w:rPr>
            <w:rStyle w:val="Style19"/>
            <w:color w:val="00000A"/>
            <w:sz w:val="26"/>
            <w:szCs w:val="26"/>
            <w:u w:val="none"/>
          </w:rPr>
          <w:t>О теплоснабжении</w:t>
        </w:r>
        <w:r>
          <w:rPr>
            <w:rStyle w:val="Style19"/>
            <w:sz w:val="26"/>
            <w:szCs w:val="26"/>
          </w:rPr>
          <w:t>».</w:t>
        </w:r>
      </w:hyperlink>
    </w:p>
    <w:p>
      <w:pPr>
        <w:pStyle w:val="Normal"/>
        <w:numPr>
          <w:ilvl w:val="0"/>
          <w:numId w:val="5"/>
        </w:numPr>
        <w:suppressAutoHyphens w:val="false"/>
        <w:ind w:left="426" w:hanging="360"/>
        <w:jc w:val="both"/>
        <w:rPr>
          <w:sz w:val="26"/>
          <w:szCs w:val="26"/>
        </w:rPr>
      </w:pPr>
      <w:r>
        <w:rPr>
          <w:sz w:val="26"/>
          <w:szCs w:val="26"/>
        </w:rPr>
        <w:t>Постановление Правительства Российской Федерации от 22 февраля 2012 г. № 154 «О требованиях к схемам теплоснабжения, порядку разработки и утверждения».</w:t>
      </w:r>
    </w:p>
    <w:p>
      <w:pPr>
        <w:pStyle w:val="Normal"/>
        <w:numPr>
          <w:ilvl w:val="0"/>
          <w:numId w:val="5"/>
        </w:numPr>
        <w:suppressAutoHyphens w:val="false"/>
        <w:ind w:left="426" w:hanging="360"/>
        <w:jc w:val="both"/>
        <w:rPr>
          <w:sz w:val="26"/>
          <w:szCs w:val="26"/>
        </w:rPr>
      </w:pPr>
      <w:r>
        <w:rPr>
          <w:sz w:val="26"/>
          <w:szCs w:val="26"/>
        </w:rPr>
        <w:t>СНиП 2.04.05-91. «Отопление, вентиляция и кондиционирование воздуха».</w:t>
      </w:r>
    </w:p>
    <w:p>
      <w:pPr>
        <w:pStyle w:val="Normal"/>
        <w:numPr>
          <w:ilvl w:val="0"/>
          <w:numId w:val="5"/>
        </w:numPr>
        <w:suppressAutoHyphens w:val="false"/>
        <w:ind w:left="426" w:hanging="360"/>
        <w:jc w:val="both"/>
        <w:rPr>
          <w:sz w:val="26"/>
          <w:szCs w:val="26"/>
        </w:rPr>
      </w:pPr>
      <w:r>
        <w:rPr>
          <w:sz w:val="26"/>
          <w:szCs w:val="26"/>
        </w:rPr>
        <w:t>СП 131.13330.2018. «Строительная климатология». (Актуализированная редакция СНиП 23.01.99).</w:t>
      </w:r>
    </w:p>
    <w:p>
      <w:pPr>
        <w:pStyle w:val="Normal"/>
        <w:numPr>
          <w:ilvl w:val="0"/>
          <w:numId w:val="5"/>
        </w:numPr>
        <w:suppressAutoHyphens w:val="false"/>
        <w:ind w:left="426" w:hanging="360"/>
        <w:jc w:val="both"/>
        <w:rPr>
          <w:sz w:val="26"/>
          <w:szCs w:val="26"/>
        </w:rPr>
      </w:pPr>
      <w:r>
        <w:rPr>
          <w:sz w:val="26"/>
          <w:szCs w:val="26"/>
        </w:rPr>
        <w:t>СП89.13330.2016. Котельные установки (Актуализированная редакция СНиП II-35-76).</w:t>
      </w:r>
    </w:p>
    <w:p>
      <w:pPr>
        <w:pStyle w:val="Normal"/>
        <w:numPr>
          <w:ilvl w:val="0"/>
          <w:numId w:val="5"/>
        </w:numPr>
        <w:suppressAutoHyphens w:val="false"/>
        <w:ind w:left="426" w:hanging="360"/>
        <w:jc w:val="both"/>
        <w:rPr>
          <w:sz w:val="26"/>
          <w:szCs w:val="26"/>
        </w:rPr>
      </w:pPr>
      <w:r>
        <w:rPr>
          <w:sz w:val="26"/>
          <w:szCs w:val="26"/>
        </w:rPr>
        <w:t xml:space="preserve">СП 124.13330.2012. Тепловые сети. </w:t>
      </w:r>
    </w:p>
    <w:p>
      <w:pPr>
        <w:pStyle w:val="Normal"/>
        <w:numPr>
          <w:ilvl w:val="0"/>
          <w:numId w:val="5"/>
        </w:numPr>
        <w:suppressAutoHyphens w:val="false"/>
        <w:ind w:left="426" w:hanging="360"/>
        <w:jc w:val="both"/>
        <w:rPr>
          <w:sz w:val="26"/>
          <w:szCs w:val="26"/>
        </w:rPr>
      </w:pPr>
      <w:r>
        <w:rPr>
          <w:sz w:val="26"/>
          <w:szCs w:val="26"/>
        </w:rPr>
        <w:t>СП 61.13330.2012. Тепловая изоляция оборудования и трубопроводов. (Актуализированная редакция СНиП 41-03-2003).</w:t>
      </w:r>
    </w:p>
    <w:p>
      <w:pPr>
        <w:pStyle w:val="Normal"/>
        <w:numPr>
          <w:ilvl w:val="0"/>
          <w:numId w:val="5"/>
        </w:numPr>
        <w:suppressAutoHyphens w:val="false"/>
        <w:ind w:left="426" w:hanging="360"/>
        <w:jc w:val="both"/>
        <w:rPr>
          <w:sz w:val="26"/>
          <w:szCs w:val="26"/>
        </w:rPr>
      </w:pPr>
      <w:r>
        <w:rPr>
          <w:sz w:val="26"/>
          <w:szCs w:val="26"/>
        </w:rPr>
        <w:t>СП 50.13330.2012 «Тепловая защита зданий» (Актуализированная редакция СНиП 23-02-2003).</w:t>
      </w:r>
    </w:p>
    <w:p>
      <w:pPr>
        <w:pStyle w:val="Normal"/>
        <w:numPr>
          <w:ilvl w:val="0"/>
          <w:numId w:val="5"/>
        </w:numPr>
        <w:suppressAutoHyphens w:val="false"/>
        <w:ind w:left="426" w:hanging="360"/>
        <w:jc w:val="both"/>
        <w:rPr>
          <w:sz w:val="26"/>
          <w:szCs w:val="26"/>
        </w:rPr>
      </w:pPr>
      <w:r>
        <w:rPr>
          <w:sz w:val="26"/>
          <w:szCs w:val="26"/>
        </w:rPr>
        <w:t>Правила установления и определения нормативов потребления коммунальных услуг. Утверждены Постановлением Правительства РФ №306 от 23.05.2006г.</w:t>
      </w:r>
    </w:p>
    <w:p>
      <w:pPr>
        <w:pStyle w:val="Normal"/>
        <w:numPr>
          <w:ilvl w:val="0"/>
          <w:numId w:val="5"/>
        </w:numPr>
        <w:tabs>
          <w:tab w:val="left" w:pos="360" w:leader="none"/>
        </w:tabs>
        <w:suppressAutoHyphens w:val="false"/>
        <w:ind w:left="426" w:hanging="360"/>
        <w:jc w:val="both"/>
        <w:rPr>
          <w:sz w:val="26"/>
          <w:szCs w:val="26"/>
        </w:rPr>
      </w:pPr>
      <w:r>
        <w:rPr>
          <w:sz w:val="26"/>
          <w:szCs w:val="26"/>
        </w:rPr>
        <w:t xml:space="preserve">Правила вывода в ремонт и из эксплуатации источников тепловой энергии и тепловых сетей». Утверждены постановлением Правительства РФ </w:t>
      </w:r>
      <w:r>
        <w:rPr>
          <w:rFonts w:eastAsia="Times New Roman"/>
          <w:sz w:val="26"/>
          <w:szCs w:val="26"/>
        </w:rPr>
        <w:t>от 6 сентября 2012 г. №889,</w:t>
      </w:r>
    </w:p>
    <w:p>
      <w:pPr>
        <w:pStyle w:val="Normal"/>
        <w:numPr>
          <w:ilvl w:val="0"/>
          <w:numId w:val="5"/>
        </w:numPr>
        <w:tabs>
          <w:tab w:val="left" w:pos="360" w:leader="none"/>
        </w:tabs>
        <w:suppressAutoHyphens w:val="false"/>
        <w:ind w:left="426" w:hanging="360"/>
        <w:jc w:val="both"/>
        <w:rPr>
          <w:sz w:val="26"/>
          <w:szCs w:val="26"/>
        </w:rPr>
      </w:pPr>
      <w:r>
        <w:rPr>
          <w:sz w:val="26"/>
          <w:szCs w:val="26"/>
        </w:rPr>
        <w:t xml:space="preserve">Порядок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Утвержден </w:t>
      </w:r>
      <w:r>
        <w:rPr>
          <w:color w:val="000000"/>
          <w:sz w:val="26"/>
          <w:szCs w:val="26"/>
        </w:rPr>
        <w:t>приказом Министерства энергетики Российской Федерации от 10.08.2012 г. N377 г.</w:t>
      </w:r>
    </w:p>
    <w:p>
      <w:pPr>
        <w:pStyle w:val="Normal"/>
        <w:numPr>
          <w:ilvl w:val="0"/>
          <w:numId w:val="5"/>
        </w:numPr>
        <w:tabs>
          <w:tab w:val="left" w:pos="360" w:leader="none"/>
        </w:tabs>
        <w:suppressAutoHyphens w:val="false"/>
        <w:ind w:left="426" w:hanging="360"/>
        <w:jc w:val="both"/>
        <w:rPr>
          <w:sz w:val="26"/>
          <w:szCs w:val="26"/>
        </w:rPr>
      </w:pPr>
      <w:r>
        <w:rPr>
          <w:color w:val="2D2D2D"/>
          <w:spacing w:val="2"/>
          <w:sz w:val="26"/>
          <w:szCs w:val="26"/>
          <w:lang w:eastAsia="ru-RU"/>
        </w:rPr>
        <w:t xml:space="preserve">Правила установления и изменения (пересмотра) тепловых нагрузок. </w:t>
      </w:r>
      <w:r>
        <w:rPr>
          <w:sz w:val="26"/>
          <w:szCs w:val="26"/>
        </w:rPr>
        <w:t xml:space="preserve">Утверждены Приказом Министерства </w:t>
      </w:r>
      <w:r>
        <w:rPr>
          <w:color w:val="000000"/>
          <w:sz w:val="26"/>
          <w:szCs w:val="26"/>
        </w:rPr>
        <w:t>регионального развития РФ от 28 декабря 2009 г. N 610.</w:t>
      </w:r>
      <w:r>
        <w:rPr>
          <w:color w:val="2D2D2D"/>
          <w:spacing w:val="2"/>
          <w:sz w:val="26"/>
          <w:szCs w:val="26"/>
          <w:lang w:eastAsia="ru-RU"/>
        </w:rPr>
        <w:t xml:space="preserve"> </w:t>
      </w:r>
    </w:p>
    <w:p>
      <w:pPr>
        <w:pStyle w:val="Normal"/>
        <w:numPr>
          <w:ilvl w:val="0"/>
          <w:numId w:val="5"/>
        </w:numPr>
        <w:suppressAutoHyphens w:val="false"/>
        <w:ind w:left="426" w:hanging="360"/>
        <w:jc w:val="both"/>
        <w:rPr>
          <w:sz w:val="26"/>
          <w:szCs w:val="26"/>
        </w:rPr>
      </w:pPr>
      <w:r>
        <w:rPr>
          <w:sz w:val="26"/>
          <w:szCs w:val="26"/>
        </w:rPr>
        <w:t xml:space="preserve">Правила организации теплоснабжения в РФ. Утверждены Постановлением Правительства Российской Федерации </w:t>
      </w:r>
      <w:r>
        <w:rPr>
          <w:rFonts w:eastAsia="Times New Roman"/>
          <w:sz w:val="26"/>
          <w:szCs w:val="26"/>
        </w:rPr>
        <w:t>от 08.08.2012г.  № 808.</w:t>
      </w:r>
    </w:p>
    <w:p>
      <w:pPr>
        <w:pStyle w:val="Normal"/>
        <w:numPr>
          <w:ilvl w:val="0"/>
          <w:numId w:val="5"/>
        </w:numPr>
        <w:tabs>
          <w:tab w:val="left" w:pos="360" w:leader="none"/>
          <w:tab w:val="left" w:pos="435" w:leader="none"/>
        </w:tabs>
        <w:suppressAutoHyphens w:val="false"/>
        <w:ind w:left="426" w:hanging="360"/>
        <w:jc w:val="both"/>
        <w:rPr>
          <w:sz w:val="26"/>
          <w:szCs w:val="26"/>
        </w:rPr>
      </w:pPr>
      <w:r>
        <w:rPr>
          <w:sz w:val="26"/>
          <w:szCs w:val="26"/>
        </w:rPr>
        <w:t>Правила технической эксплуатации тепловых энергоустановок. Утверждены Приказом Министерства энергетики РФ от 24 марта 2003 г. № 115.</w:t>
      </w:r>
    </w:p>
    <w:p>
      <w:pPr>
        <w:pStyle w:val="Normal"/>
        <w:numPr>
          <w:ilvl w:val="0"/>
          <w:numId w:val="5"/>
        </w:numPr>
        <w:tabs>
          <w:tab w:val="left" w:pos="360" w:leader="none"/>
          <w:tab w:val="left" w:pos="435" w:leader="none"/>
        </w:tabs>
        <w:suppressAutoHyphens w:val="false"/>
        <w:ind w:left="426" w:hanging="360"/>
        <w:jc w:val="both"/>
        <w:rPr/>
      </w:pPr>
      <w:hyperlink w:anchor="Par26" w:tgtFrame="Ссылка на текущий документ">
        <w:r>
          <w:rPr>
            <w:rStyle w:val="Style19"/>
            <w:sz w:val="26"/>
            <w:szCs w:val="26"/>
          </w:rPr>
          <w:t>Правила</w:t>
        </w:r>
      </w:hyperlink>
      <w:r>
        <w:rPr>
          <w:sz w:val="26"/>
          <w:szCs w:val="26"/>
        </w:rPr>
        <w:t xml:space="preserve"> коммерческого учета тепловой энергии, теплоносителя. Утверждены Постановлением Правительства РФ от 18.1.2013г. №1034.</w:t>
      </w:r>
    </w:p>
    <w:p>
      <w:pPr>
        <w:pStyle w:val="Normal"/>
        <w:numPr>
          <w:ilvl w:val="0"/>
          <w:numId w:val="5"/>
        </w:numPr>
        <w:tabs>
          <w:tab w:val="left" w:pos="360" w:leader="none"/>
          <w:tab w:val="left" w:pos="435" w:leader="none"/>
        </w:tabs>
        <w:suppressAutoHyphens w:val="false"/>
        <w:ind w:left="426" w:hanging="360"/>
        <w:jc w:val="both"/>
        <w:rPr>
          <w:sz w:val="26"/>
          <w:szCs w:val="26"/>
        </w:rPr>
      </w:pPr>
      <w:r>
        <w:rPr>
          <w:sz w:val="26"/>
          <w:szCs w:val="26"/>
        </w:rPr>
        <w:t>Методика осуществления коммерческого учета тепловой энергии, теплоносителя. Утверждена приказом Министерства строительства и жилищно-коммунального хозяйства от 17 марта 2014 г. N 99/пр.</w:t>
      </w:r>
    </w:p>
    <w:p>
      <w:pPr>
        <w:pStyle w:val="Normal"/>
        <w:numPr>
          <w:ilvl w:val="0"/>
          <w:numId w:val="5"/>
        </w:numPr>
        <w:tabs>
          <w:tab w:val="left" w:pos="0" w:leader="none"/>
        </w:tabs>
        <w:suppressAutoHyphens w:val="false"/>
        <w:ind w:left="426" w:hanging="360"/>
        <w:jc w:val="both"/>
        <w:rPr/>
      </w:pPr>
      <w:r>
        <w:rPr>
          <w:sz w:val="26"/>
          <w:szCs w:val="26"/>
        </w:rPr>
        <w:t>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w:t>
      </w:r>
    </w:p>
    <w:p>
      <w:pPr>
        <w:pStyle w:val="Normal"/>
        <w:numPr>
          <w:ilvl w:val="0"/>
          <w:numId w:val="5"/>
        </w:numPr>
        <w:tabs>
          <w:tab w:val="left" w:pos="0" w:leader="none"/>
        </w:tabs>
        <w:suppressAutoHyphens w:val="false"/>
        <w:ind w:left="426" w:hanging="360"/>
        <w:jc w:val="both"/>
        <w:rPr/>
      </w:pPr>
      <w:r>
        <w:rPr>
          <w:sz w:val="26"/>
          <w:szCs w:val="26"/>
        </w:rPr>
        <w:t xml:space="preserve">Методические </w:t>
      </w:r>
      <w:hyperlink w:anchor="Par36" w:tgtFrame="МЕТОДИЧЕСКИЕ РЕКОМЕНДАЦИИ">
        <w:r>
          <w:rPr>
            <w:rStyle w:val="Style19"/>
            <w:sz w:val="26"/>
            <w:szCs w:val="26"/>
          </w:rPr>
          <w:t>указания</w:t>
        </w:r>
      </w:hyperlink>
      <w:r>
        <w:rPr>
          <w:sz w:val="26"/>
          <w:szCs w:val="26"/>
        </w:rPr>
        <w:t xml:space="preserve"> по разработке схем теплоснабжения. Утверждены Приказом Министерства энергетики РФ №212 от 05.03.2019 г.</w:t>
      </w:r>
    </w:p>
    <w:p>
      <w:pPr>
        <w:pStyle w:val="Normal"/>
        <w:numPr>
          <w:ilvl w:val="0"/>
          <w:numId w:val="5"/>
        </w:numPr>
        <w:tabs>
          <w:tab w:val="left" w:pos="0" w:leader="none"/>
        </w:tabs>
        <w:suppressAutoHyphens w:val="false"/>
        <w:ind w:left="426" w:hanging="360"/>
        <w:jc w:val="both"/>
        <w:rPr/>
      </w:pPr>
      <w:r>
        <w:rPr>
          <w:sz w:val="26"/>
          <w:szCs w:val="26"/>
        </w:rPr>
        <w:t>ТСН 23-322-2001 Территориальные строительные нормы Костромской области.</w:t>
      </w:r>
    </w:p>
    <w:p>
      <w:pPr>
        <w:pStyle w:val="Normal"/>
        <w:numPr>
          <w:ilvl w:val="0"/>
          <w:numId w:val="5"/>
        </w:numPr>
        <w:tabs>
          <w:tab w:val="left" w:pos="0" w:leader="none"/>
        </w:tabs>
        <w:suppressAutoHyphens w:val="false"/>
        <w:ind w:left="426" w:hanging="360"/>
        <w:jc w:val="both"/>
        <w:rPr>
          <w:sz w:val="26"/>
          <w:szCs w:val="26"/>
        </w:rPr>
      </w:pPr>
      <w:r>
        <w:rPr>
          <w:sz w:val="26"/>
          <w:szCs w:val="26"/>
        </w:rPr>
        <w:t>Наладка и эксплуатация водяных тепловых сетей: Справочник. В.И. Манюк, Я.И. Каплинский, Э.Б. Хиж и др. -3-е изд., М.: Стройиздат, 1988.</w:t>
      </w:r>
    </w:p>
    <w:p>
      <w:pPr>
        <w:pStyle w:val="Normal"/>
        <w:numPr>
          <w:ilvl w:val="0"/>
          <w:numId w:val="5"/>
        </w:numPr>
        <w:tabs>
          <w:tab w:val="left" w:pos="0" w:leader="none"/>
        </w:tabs>
        <w:suppressAutoHyphens w:val="false"/>
        <w:ind w:left="426" w:hanging="360"/>
        <w:jc w:val="both"/>
        <w:rPr>
          <w:szCs w:val="24"/>
        </w:rPr>
      </w:pPr>
      <w:r>
        <w:rPr>
          <w:sz w:val="26"/>
          <w:szCs w:val="26"/>
        </w:rPr>
        <w:t>Справочник по котельным установкам малой производительности. К.Ф. Роддатис, А.Н. Полтарецкий. М.: Энергоатомиздат. 1989.</w:t>
      </w:r>
    </w:p>
    <w:p>
      <w:pPr>
        <w:pStyle w:val="Normal"/>
        <w:tabs>
          <w:tab w:val="left" w:pos="0" w:leader="none"/>
        </w:tabs>
        <w:spacing w:before="0" w:after="240"/>
        <w:rPr/>
      </w:pPr>
      <w:r>
        <w:rPr/>
      </w:r>
    </w:p>
    <w:sectPr>
      <w:headerReference w:type="default" r:id="rId48"/>
      <w:type w:val="nextPage"/>
      <w:pgSz w:w="11906" w:h="16838"/>
      <w:pgMar w:left="1134" w:right="567" w:header="357" w:top="851" w:footer="0" w:bottom="851" w:gutter="0"/>
      <w:pgNumType w:fmt="decimal"/>
      <w:formProt w:val="false"/>
      <w:titlePg/>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cc"/>
    <w:family w:val="roman"/>
    <w:pitch w:val="variable"/>
  </w:font>
  <w:font w:name="Times New Roman">
    <w:charset w:val="cc"/>
    <w:family w:val="roman"/>
    <w:pitch w:val="variable"/>
  </w:font>
  <w:font w:name="Arial">
    <w:charset w:val="cc"/>
    <w:family w:val="roman"/>
    <w:pitch w:val="variable"/>
  </w:font>
  <w:font w:name="Tahoma">
    <w:charset w:val="cc"/>
    <w:family w:val="roman"/>
    <w:pitch w:val="variable"/>
  </w:font>
  <w:font w:name="Liberation Sans">
    <w:altName w:val="Arial"/>
    <w:charset w:val="cc"/>
    <w:family w:val="roman"/>
    <w:pitch w:val="variable"/>
  </w:font>
  <w:font w:name="Calibri">
    <w:charset w:val="cc"/>
    <w:family w:val="roman"/>
    <w:pitch w:val="variable"/>
  </w:font>
  <w:font w:name="Courier New">
    <w:charset w:val="cc"/>
    <w:family w:val="roman"/>
    <w:pitch w:val="variable"/>
  </w:font>
  <w:font w:name="Arial CYR">
    <w:charset w:val="cc"/>
    <w:family w:val="roman"/>
    <w:pitch w:val="variable"/>
  </w:font>
  <w:font w:name="Symbol">
    <w:charset w:val="cc"/>
    <w:family w:val="roman"/>
    <w:pitch w:val="variable"/>
  </w:font>
</w:font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470750960"/>
    </w:sdtPr>
    <w:sdtContent>
      <w:p>
        <w:pPr>
          <w:pStyle w:val="Style25"/>
          <w:jc w:val="right"/>
          <w:rPr/>
        </w:pPr>
        <w:r>
          <w:rPr/>
          <w:fldChar w:fldCharType="begin"/>
        </w:r>
        <w:r>
          <w:instrText> PAGE </w:instrText>
        </w:r>
        <w:r>
          <w:fldChar w:fldCharType="separate"/>
        </w:r>
        <w:r>
          <w:t>16</w:t>
        </w:r>
        <w:r>
          <w:fldChar w:fldCharType="end"/>
        </w:r>
      </w:p>
    </w:sdtContent>
  </w:sdt>
</w:hdr>
</file>

<file path=word/header1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921424785"/>
    </w:sdtPr>
    <w:sdtContent>
      <w:p>
        <w:pPr>
          <w:pStyle w:val="Style25"/>
          <w:jc w:val="right"/>
          <w:rPr/>
        </w:pPr>
        <w:r>
          <w:rPr/>
          <w:fldChar w:fldCharType="begin"/>
        </w:r>
        <w:r>
          <w:instrText> PAGE </w:instrText>
        </w:r>
        <w:r>
          <w:fldChar w:fldCharType="separate"/>
        </w:r>
        <w:r>
          <w:t>48</w:t>
        </w:r>
        <w:r>
          <w:fldChar w:fldCharType="end"/>
        </w:r>
      </w:p>
    </w:sdtContent>
  </w:sdt>
</w:hdr>
</file>

<file path=word/header1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1184105326"/>
    </w:sdtPr>
    <w:sdtContent>
      <w:p>
        <w:pPr>
          <w:pStyle w:val="Style25"/>
          <w:jc w:val="right"/>
          <w:rPr/>
        </w:pPr>
        <w:r>
          <w:rPr/>
          <w:fldChar w:fldCharType="begin"/>
        </w:r>
        <w:r>
          <w:instrText> PAGE </w:instrText>
        </w:r>
        <w:r>
          <w:fldChar w:fldCharType="separate"/>
        </w:r>
        <w:r>
          <w:t>50</w:t>
        </w:r>
        <w:r>
          <w:fldChar w:fldCharType="end"/>
        </w:r>
      </w:p>
    </w:sdtContent>
  </w:sdt>
</w:hdr>
</file>

<file path=word/header1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1079429001"/>
    </w:sdtPr>
    <w:sdtContent>
      <w:p>
        <w:pPr>
          <w:pStyle w:val="Style25"/>
          <w:jc w:val="right"/>
          <w:rPr/>
        </w:pPr>
        <w:r>
          <w:rPr/>
          <w:fldChar w:fldCharType="begin"/>
        </w:r>
        <w:r>
          <w:instrText> PAGE </w:instrText>
        </w:r>
        <w:r>
          <w:fldChar w:fldCharType="separate"/>
        </w:r>
        <w:r>
          <w:t>49</w:t>
        </w:r>
        <w:r>
          <w:fldChar w:fldCharType="end"/>
        </w:r>
      </w:p>
    </w:sdtContent>
  </w:sdt>
</w:hdr>
</file>

<file path=word/header1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1931446734"/>
    </w:sdtPr>
    <w:sdtContent>
      <w:p>
        <w:pPr>
          <w:pStyle w:val="Style25"/>
          <w:jc w:val="right"/>
          <w:rPr/>
        </w:pPr>
        <w:r>
          <w:rPr/>
          <w:fldChar w:fldCharType="begin"/>
        </w:r>
        <w:r>
          <w:instrText> PAGE </w:instrText>
        </w:r>
        <w:r>
          <w:fldChar w:fldCharType="separate"/>
        </w:r>
        <w:r>
          <w:t>56</w:t>
        </w:r>
        <w:r>
          <w:fldChar w:fldCharType="end"/>
        </w:r>
      </w:p>
    </w:sdtContent>
  </w:sdt>
</w:hdr>
</file>

<file path=word/header1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51594522"/>
    </w:sdtPr>
    <w:sdtContent>
      <w:p>
        <w:pPr>
          <w:pStyle w:val="Style25"/>
          <w:jc w:val="right"/>
          <w:rPr/>
        </w:pPr>
        <w:r>
          <w:rPr/>
          <w:fldChar w:fldCharType="begin"/>
        </w:r>
        <w:r>
          <w:instrText> PAGE </w:instrText>
        </w:r>
        <w:r>
          <w:fldChar w:fldCharType="separate"/>
        </w:r>
        <w:r>
          <w:t>57</w:t>
        </w:r>
        <w:r>
          <w:fldChar w:fldCharType="end"/>
        </w:r>
      </w:p>
    </w:sdtContent>
  </w:sdt>
</w:hdr>
</file>

<file path=word/header1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1920965918"/>
    </w:sdtPr>
    <w:sdtContent>
      <w:p>
        <w:pPr>
          <w:pStyle w:val="Style25"/>
          <w:jc w:val="right"/>
          <w:rPr/>
        </w:pPr>
        <w:r>
          <w:rPr/>
          <w:fldChar w:fldCharType="begin"/>
        </w:r>
        <w:r>
          <w:instrText> PAGE </w:instrText>
        </w:r>
        <w:r>
          <w:fldChar w:fldCharType="separate"/>
        </w:r>
        <w:r>
          <w:t>58</w:t>
        </w:r>
        <w:r>
          <w:fldChar w:fldCharType="end"/>
        </w:r>
      </w:p>
    </w:sdtContent>
  </w:sdt>
</w:hdr>
</file>

<file path=word/header1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2064838679"/>
    </w:sdtPr>
    <w:sdtContent>
      <w:p>
        <w:pPr>
          <w:pStyle w:val="Style25"/>
          <w:jc w:val="right"/>
          <w:rPr/>
        </w:pPr>
        <w:r>
          <w:rPr/>
          <w:fldChar w:fldCharType="begin"/>
        </w:r>
        <w:r>
          <w:instrText> PAGE </w:instrText>
        </w:r>
        <w:r>
          <w:fldChar w:fldCharType="separate"/>
        </w:r>
        <w:r>
          <w:t>59</w:t>
        </w:r>
        <w:r>
          <w:fldChar w:fldCharType="end"/>
        </w:r>
      </w:p>
    </w:sdtContent>
  </w:sdt>
</w:hdr>
</file>

<file path=word/header1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1005807506"/>
    </w:sdtPr>
    <w:sdtContent>
      <w:p>
        <w:pPr>
          <w:pStyle w:val="Style25"/>
          <w:jc w:val="right"/>
          <w:rPr/>
        </w:pPr>
        <w:r>
          <w:rPr/>
          <w:fldChar w:fldCharType="begin"/>
        </w:r>
        <w:r>
          <w:instrText> PAGE </w:instrText>
        </w:r>
        <w:r>
          <w:fldChar w:fldCharType="separate"/>
        </w:r>
        <w:r>
          <w:t>60</w:t>
        </w:r>
        <w:r>
          <w:fldChar w:fldCharType="end"/>
        </w:r>
      </w:p>
    </w:sdtContent>
  </w:sdt>
</w:hdr>
</file>

<file path=word/header1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861877745"/>
    </w:sdtPr>
    <w:sdtContent>
      <w:p>
        <w:pPr>
          <w:pStyle w:val="Style25"/>
          <w:jc w:val="right"/>
          <w:rPr/>
        </w:pPr>
        <w:r>
          <w:rPr/>
          <w:fldChar w:fldCharType="begin"/>
        </w:r>
        <w:r>
          <w:instrText> PAGE </w:instrText>
        </w:r>
        <w:r>
          <w:fldChar w:fldCharType="separate"/>
        </w:r>
        <w:r>
          <w:t>61</w:t>
        </w:r>
        <w:r>
          <w:fldChar w:fldCharType="end"/>
        </w:r>
      </w:p>
    </w:sdtContent>
  </w:sdt>
</w:hdr>
</file>

<file path=word/header1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1548650347"/>
    </w:sdtPr>
    <w:sdtContent>
      <w:p>
        <w:pPr>
          <w:pStyle w:val="Style25"/>
          <w:jc w:val="right"/>
          <w:rPr/>
        </w:pPr>
        <w:r>
          <w:rPr/>
          <w:fldChar w:fldCharType="begin"/>
        </w:r>
        <w:r>
          <w:instrText> PAGE </w:instrText>
        </w:r>
        <w:r>
          <w:fldChar w:fldCharType="separate"/>
        </w:r>
        <w:r>
          <w:t>68</w:t>
        </w:r>
        <w:r>
          <w:fldChar w:fldCharType="end"/>
        </w:r>
      </w:p>
    </w:sdtContent>
  </w:sdt>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199646611"/>
    </w:sdtPr>
    <w:sdtContent>
      <w:p>
        <w:pPr>
          <w:pStyle w:val="Style25"/>
          <w:jc w:val="right"/>
          <w:rPr/>
        </w:pPr>
        <w:r>
          <w:rPr/>
          <w:fldChar w:fldCharType="begin"/>
        </w:r>
        <w:r>
          <w:instrText> PAGE </w:instrText>
        </w:r>
        <w:r>
          <w:fldChar w:fldCharType="separate"/>
        </w:r>
        <w:r>
          <w:t>23</w:t>
        </w:r>
        <w:r>
          <w:fldChar w:fldCharType="end"/>
        </w:r>
      </w:p>
    </w:sdtContent>
  </w:sdt>
</w:hdr>
</file>

<file path=word/header2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970450981"/>
    </w:sdtPr>
    <w:sdtContent>
      <w:p>
        <w:pPr>
          <w:pStyle w:val="Style25"/>
          <w:jc w:val="right"/>
          <w:rPr/>
        </w:pPr>
        <w:r>
          <w:rPr/>
          <w:fldChar w:fldCharType="begin"/>
        </w:r>
        <w:r>
          <w:instrText> PAGE </w:instrText>
        </w:r>
        <w:r>
          <w:fldChar w:fldCharType="separate"/>
        </w:r>
        <w:r>
          <w:t>73</w:t>
        </w:r>
        <w:r>
          <w:fldChar w:fldCharType="end"/>
        </w:r>
      </w:p>
    </w:sdtContent>
  </w:sdt>
</w:hdr>
</file>

<file path=word/header2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1460198689"/>
    </w:sdtPr>
    <w:sdtContent>
      <w:p>
        <w:pPr>
          <w:pStyle w:val="Style25"/>
          <w:jc w:val="right"/>
          <w:rPr/>
        </w:pPr>
        <w:r>
          <w:rPr/>
          <w:fldChar w:fldCharType="begin"/>
        </w:r>
        <w:r>
          <w:instrText> PAGE </w:instrText>
        </w:r>
        <w:r>
          <w:fldChar w:fldCharType="separate"/>
        </w:r>
        <w:r>
          <w:t>75</w:t>
        </w:r>
        <w:r>
          <w:fldChar w:fldCharType="end"/>
        </w:r>
      </w:p>
    </w:sdtContent>
  </w:sdt>
</w:hdr>
</file>

<file path=word/header2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1636756458"/>
    </w:sdtPr>
    <w:sdtContent>
      <w:p>
        <w:pPr>
          <w:pStyle w:val="Style25"/>
          <w:jc w:val="right"/>
          <w:rPr/>
        </w:pPr>
        <w:r>
          <w:rPr/>
          <w:fldChar w:fldCharType="begin"/>
        </w:r>
        <w:r>
          <w:instrText> PAGE </w:instrText>
        </w:r>
        <w:r>
          <w:fldChar w:fldCharType="separate"/>
        </w:r>
        <w:r>
          <w:t>80</w:t>
        </w:r>
        <w:r>
          <w:fldChar w:fldCharType="end"/>
        </w:r>
      </w:p>
    </w:sdtContent>
  </w:sdt>
</w:hdr>
</file>

<file path=word/header2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1274214014"/>
    </w:sdtPr>
    <w:sdtContent>
      <w:p>
        <w:pPr>
          <w:pStyle w:val="Style25"/>
          <w:jc w:val="right"/>
          <w:rPr/>
        </w:pPr>
        <w:r>
          <w:rPr/>
          <w:fldChar w:fldCharType="begin"/>
        </w:r>
        <w:r>
          <w:instrText> PAGE </w:instrText>
        </w:r>
        <w:r>
          <w:fldChar w:fldCharType="separate"/>
        </w:r>
        <w:r>
          <w:t>83</w:t>
        </w:r>
        <w:r>
          <w:fldChar w:fldCharType="end"/>
        </w:r>
      </w:p>
    </w:sdtContent>
  </w:sdt>
</w:hdr>
</file>

<file path=word/header2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735014676"/>
    </w:sdtPr>
    <w:sdtContent>
      <w:p>
        <w:pPr>
          <w:pStyle w:val="Style25"/>
          <w:jc w:val="right"/>
          <w:rPr/>
        </w:pPr>
        <w:r>
          <w:rPr/>
          <w:fldChar w:fldCharType="begin"/>
        </w:r>
        <w:r>
          <w:instrText> PAGE </w:instrText>
        </w:r>
        <w:r>
          <w:fldChar w:fldCharType="separate"/>
        </w:r>
        <w:r>
          <w:t>87</w:t>
        </w:r>
        <w:r>
          <w:fldChar w:fldCharType="end"/>
        </w:r>
      </w:p>
    </w:sdtContent>
  </w:sdt>
</w:hdr>
</file>

<file path=word/header2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1719086562"/>
    </w:sdtPr>
    <w:sdtContent>
      <w:p>
        <w:pPr>
          <w:pStyle w:val="Style25"/>
          <w:jc w:val="right"/>
          <w:rPr/>
        </w:pPr>
        <w:r>
          <w:rPr/>
          <w:fldChar w:fldCharType="begin"/>
        </w:r>
        <w:r>
          <w:instrText> PAGE </w:instrText>
        </w:r>
        <w:r>
          <w:fldChar w:fldCharType="separate"/>
        </w:r>
        <w:r>
          <w:t>88</w:t>
        </w:r>
        <w:r>
          <w:fldChar w:fldCharType="end"/>
        </w:r>
      </w:p>
    </w:sdtContent>
  </w:sdt>
</w:hdr>
</file>

<file path=word/header2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1034555528"/>
    </w:sdtPr>
    <w:sdtContent>
      <w:p>
        <w:pPr>
          <w:pStyle w:val="Style25"/>
          <w:jc w:val="right"/>
          <w:rPr/>
        </w:pPr>
        <w:r>
          <w:rPr/>
          <w:fldChar w:fldCharType="begin"/>
        </w:r>
        <w:r>
          <w:instrText> PAGE </w:instrText>
        </w:r>
        <w:r>
          <w:fldChar w:fldCharType="separate"/>
        </w:r>
        <w:r>
          <w:t>91</w:t>
        </w:r>
        <w:r>
          <w:fldChar w:fldCharType="end"/>
        </w:r>
      </w:p>
    </w:sdtContent>
  </w:sdt>
</w:hdr>
</file>

<file path=word/header2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572657766"/>
    </w:sdtPr>
    <w:sdtContent>
      <w:p>
        <w:pPr>
          <w:pStyle w:val="Style25"/>
          <w:jc w:val="right"/>
          <w:rPr/>
        </w:pPr>
        <w:r>
          <w:rPr/>
          <w:fldChar w:fldCharType="begin"/>
        </w:r>
        <w:r>
          <w:instrText> PAGE </w:instrText>
        </w:r>
        <w:r>
          <w:fldChar w:fldCharType="separate"/>
        </w:r>
        <w:r>
          <w:t>95</w:t>
        </w:r>
        <w:r>
          <w:fldChar w:fldCharType="end"/>
        </w:r>
      </w:p>
    </w:sdtContent>
  </w:sdt>
</w:hdr>
</file>

<file path=word/header2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1970761753"/>
    </w:sdtPr>
    <w:sdtContent>
      <w:p>
        <w:pPr>
          <w:pStyle w:val="Style25"/>
          <w:jc w:val="right"/>
          <w:rPr/>
        </w:pPr>
        <w:r>
          <w:rPr/>
          <w:fldChar w:fldCharType="begin"/>
        </w:r>
        <w:r>
          <w:instrText> PAGE </w:instrText>
        </w:r>
        <w:r>
          <w:fldChar w:fldCharType="separate"/>
        </w:r>
        <w:r>
          <w:t>102</w:t>
        </w:r>
        <w:r>
          <w:fldChar w:fldCharType="end"/>
        </w:r>
      </w:p>
    </w:sdtContent>
  </w:sdt>
</w:hdr>
</file>

<file path=word/header2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797580802"/>
    </w:sdtPr>
    <w:sdtContent>
      <w:p>
        <w:pPr>
          <w:pStyle w:val="Style25"/>
          <w:jc w:val="right"/>
          <w:rPr/>
        </w:pPr>
        <w:r>
          <w:rPr/>
          <w:fldChar w:fldCharType="begin"/>
        </w:r>
        <w:r>
          <w:instrText> PAGE </w:instrText>
        </w:r>
        <w:r>
          <w:fldChar w:fldCharType="separate"/>
        </w:r>
        <w:r>
          <w:t>103</w:t>
        </w:r>
        <w:r>
          <w:fldChar w:fldCharType="end"/>
        </w:r>
      </w:p>
    </w:sdtContent>
  </w:sdt>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1396246690"/>
    </w:sdtPr>
    <w:sdtContent>
      <w:p>
        <w:pPr>
          <w:pStyle w:val="Style25"/>
          <w:jc w:val="right"/>
          <w:rPr/>
        </w:pPr>
        <w:r>
          <w:rPr/>
          <w:fldChar w:fldCharType="begin"/>
        </w:r>
        <w:r>
          <w:instrText> PAGE </w:instrText>
        </w:r>
        <w:r>
          <w:fldChar w:fldCharType="separate"/>
        </w:r>
        <w:r>
          <w:t>17</w:t>
        </w:r>
        <w:r>
          <w:fldChar w:fldCharType="end"/>
        </w:r>
      </w:p>
    </w:sdtContent>
  </w:sdt>
</w:hdr>
</file>

<file path=word/header3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2124807384"/>
    </w:sdtPr>
    <w:sdtContent>
      <w:p>
        <w:pPr>
          <w:pStyle w:val="Style25"/>
          <w:jc w:val="right"/>
          <w:rPr/>
        </w:pPr>
        <w:r>
          <w:rPr/>
          <w:fldChar w:fldCharType="begin"/>
        </w:r>
        <w:r>
          <w:instrText> PAGE </w:instrText>
        </w:r>
        <w:r>
          <w:fldChar w:fldCharType="separate"/>
        </w:r>
        <w:r>
          <w:t>105</w:t>
        </w:r>
        <w:r>
          <w:fldChar w:fldCharType="end"/>
        </w:r>
      </w:p>
    </w:sdtContent>
  </w:sdt>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154473268"/>
    </w:sdtPr>
    <w:sdtContent>
      <w:p>
        <w:pPr>
          <w:pStyle w:val="Style25"/>
          <w:jc w:val="right"/>
          <w:rPr/>
        </w:pPr>
        <w:r>
          <w:rPr/>
          <w:fldChar w:fldCharType="begin"/>
        </w:r>
        <w:r>
          <w:instrText> PAGE </w:instrText>
        </w:r>
        <w:r>
          <w:fldChar w:fldCharType="separate"/>
        </w:r>
        <w:r>
          <w:t>33</w:t>
        </w:r>
        <w:r>
          <w:fldChar w:fldCharType="end"/>
        </w:r>
      </w:p>
    </w:sdtContent>
  </w:sdt>
</w:hdr>
</file>

<file path=word/header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851033659"/>
    </w:sdtPr>
    <w:sdtContent>
      <w:p>
        <w:pPr>
          <w:pStyle w:val="Style25"/>
          <w:jc w:val="right"/>
          <w:rPr/>
        </w:pPr>
        <w:r>
          <w:rPr/>
          <w:fldChar w:fldCharType="begin"/>
        </w:r>
        <w:r>
          <w:instrText> PAGE </w:instrText>
        </w:r>
        <w:r>
          <w:fldChar w:fldCharType="separate"/>
        </w:r>
        <w:r>
          <w:t>24</w:t>
        </w:r>
        <w:r>
          <w:fldChar w:fldCharType="end"/>
        </w:r>
      </w:p>
    </w:sdtContent>
  </w:sdt>
</w:hdr>
</file>

<file path=word/header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59597316"/>
    </w:sdtPr>
    <w:sdtContent>
      <w:p>
        <w:pPr>
          <w:pStyle w:val="Style25"/>
          <w:jc w:val="right"/>
          <w:rPr/>
        </w:pPr>
        <w:r>
          <w:rPr/>
          <w:fldChar w:fldCharType="begin"/>
        </w:r>
        <w:r>
          <w:instrText> PAGE </w:instrText>
        </w:r>
        <w:r>
          <w:fldChar w:fldCharType="separate"/>
        </w:r>
        <w:r>
          <w:t>44</w:t>
        </w:r>
        <w:r>
          <w:fldChar w:fldCharType="end"/>
        </w:r>
      </w:p>
    </w:sdtContent>
  </w:sdt>
</w:hdr>
</file>

<file path=word/header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655230282"/>
    </w:sdtPr>
    <w:sdtContent>
      <w:p>
        <w:pPr>
          <w:pStyle w:val="Style25"/>
          <w:jc w:val="right"/>
          <w:rPr/>
        </w:pPr>
        <w:r>
          <w:rPr/>
          <w:fldChar w:fldCharType="begin"/>
        </w:r>
        <w:r>
          <w:instrText> PAGE </w:instrText>
        </w:r>
        <w:r>
          <w:fldChar w:fldCharType="separate"/>
        </w:r>
        <w:r>
          <w:t>35</w:t>
        </w:r>
        <w:r>
          <w:fldChar w:fldCharType="end"/>
        </w:r>
      </w:p>
    </w:sdtContent>
  </w:sdt>
</w:hdr>
</file>

<file path=word/header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672010073"/>
    </w:sdtPr>
    <w:sdtContent>
      <w:p>
        <w:pPr>
          <w:pStyle w:val="Style25"/>
          <w:jc w:val="right"/>
          <w:rPr/>
        </w:pPr>
        <w:r>
          <w:rPr/>
          <w:fldChar w:fldCharType="begin"/>
        </w:r>
        <w:r>
          <w:instrText> PAGE </w:instrText>
        </w:r>
        <w:r>
          <w:fldChar w:fldCharType="separate"/>
        </w:r>
        <w:r>
          <w:t>47</w:t>
        </w:r>
        <w:r>
          <w:fldChar w:fldCharType="end"/>
        </w:r>
      </w:p>
    </w:sdtContent>
  </w:sdt>
</w:hdr>
</file>

<file path=word/header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sdt>
    <w:sdtPr>
      <w:docPartObj>
        <w:docPartGallery w:val="Page Numbers (Top of Page)"/>
        <w:docPartUnique w:val="true"/>
      </w:docPartObj>
      <w:id w:val="387040160"/>
    </w:sdtPr>
    <w:sdtContent>
      <w:p>
        <w:pPr>
          <w:pStyle w:val="Style25"/>
          <w:jc w:val="right"/>
          <w:rPr/>
        </w:pPr>
        <w:r>
          <w:rPr/>
          <w:fldChar w:fldCharType="begin"/>
        </w:r>
        <w:r>
          <w:instrText> PAGE </w:instrText>
        </w:r>
        <w:r>
          <w:fldChar w:fldCharType="separate"/>
        </w:r>
        <w:r>
          <w:t>45</w:t>
        </w:r>
        <w:r>
          <w:fldChar w:fldCharType="end"/>
        </w:r>
      </w:p>
    </w:sdtContent>
  </w:sdt>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decimal"/>
      <w:lvlText w:val="%1"/>
      <w:lvlJc w:val="left"/>
      <w:pPr>
        <w:ind w:left="390" w:hanging="390"/>
      </w:pPr>
    </w:lvl>
    <w:lvl w:ilvl="1">
      <w:start w:val="1"/>
      <w:numFmt w:val="decimal"/>
      <w:lvlText w:val="%1.%2"/>
      <w:lvlJc w:val="left"/>
      <w:pPr>
        <w:ind w:left="390" w:hanging="39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lvl w:ilvl="0">
      <w:start w:val="1"/>
      <w:numFmt w:val="decimal"/>
      <w:lvlText w:val="%1."/>
      <w:lvlJc w:val="left"/>
      <w:pPr>
        <w:tabs>
          <w:tab w:val="num" w:pos="480"/>
        </w:tabs>
        <w:ind w:left="480" w:hanging="360"/>
      </w:pPr>
      <w:rPr>
        <w:sz w:val="26"/>
        <w:szCs w:val="24"/>
      </w:rPr>
    </w:lvl>
    <w:lvl w:ilvl="1">
      <w:start w:val="1"/>
      <w:numFmt w:val="lowerLetter"/>
      <w:lvlText w:val="%2."/>
      <w:lvlJc w:val="left"/>
      <w:pPr>
        <w:tabs>
          <w:tab w:val="num" w:pos="1320"/>
        </w:tabs>
        <w:ind w:left="1320" w:hanging="360"/>
      </w:pPr>
    </w:lvl>
    <w:lvl w:ilvl="2">
      <w:start w:val="1"/>
      <w:numFmt w:val="lowerRoman"/>
      <w:lvlText w:val="%3."/>
      <w:lvlJc w:val="right"/>
      <w:pPr>
        <w:tabs>
          <w:tab w:val="num" w:pos="2040"/>
        </w:tabs>
        <w:ind w:left="2040" w:hanging="180"/>
      </w:pPr>
    </w:lvl>
    <w:lvl w:ilvl="3">
      <w:start w:val="1"/>
      <w:numFmt w:val="decimal"/>
      <w:lvlText w:val="%4."/>
      <w:lvlJc w:val="left"/>
      <w:pPr>
        <w:tabs>
          <w:tab w:val="num" w:pos="2760"/>
        </w:tabs>
        <w:ind w:left="2760" w:hanging="360"/>
      </w:pPr>
    </w:lvl>
    <w:lvl w:ilvl="4">
      <w:start w:val="1"/>
      <w:numFmt w:val="lowerLetter"/>
      <w:lvlText w:val="%5."/>
      <w:lvlJc w:val="left"/>
      <w:pPr>
        <w:tabs>
          <w:tab w:val="num" w:pos="3480"/>
        </w:tabs>
        <w:ind w:left="3480" w:hanging="360"/>
      </w:pPr>
    </w:lvl>
    <w:lvl w:ilvl="5">
      <w:start w:val="1"/>
      <w:numFmt w:val="lowerRoman"/>
      <w:lvlText w:val="%6."/>
      <w:lvlJc w:val="right"/>
      <w:pPr>
        <w:tabs>
          <w:tab w:val="num" w:pos="4200"/>
        </w:tabs>
        <w:ind w:left="4200" w:hanging="180"/>
      </w:pPr>
    </w:lvl>
    <w:lvl w:ilvl="6">
      <w:start w:val="1"/>
      <w:numFmt w:val="decimal"/>
      <w:lvlText w:val="%7."/>
      <w:lvlJc w:val="left"/>
      <w:pPr>
        <w:tabs>
          <w:tab w:val="num" w:pos="4920"/>
        </w:tabs>
        <w:ind w:left="4920" w:hanging="360"/>
      </w:pPr>
    </w:lvl>
    <w:lvl w:ilvl="7">
      <w:start w:val="1"/>
      <w:numFmt w:val="lowerLetter"/>
      <w:lvlText w:val="%8."/>
      <w:lvlJc w:val="left"/>
      <w:pPr>
        <w:tabs>
          <w:tab w:val="num" w:pos="5640"/>
        </w:tabs>
        <w:ind w:left="5640" w:hanging="360"/>
      </w:pPr>
    </w:lvl>
    <w:lvl w:ilvl="8">
      <w:start w:val="1"/>
      <w:numFmt w:val="lowerRoman"/>
      <w:lvlText w:val="%9."/>
      <w:lvlJc w:val="right"/>
      <w:pPr>
        <w:tabs>
          <w:tab w:val="num" w:pos="6360"/>
        </w:tabs>
        <w:ind w:left="6360" w:hanging="180"/>
      </w:pPr>
    </w:lvl>
  </w:abstractNum>
  <w:abstractNum w:abstractNumId="6">
    <w:lvl w:ilvl="0">
      <w:start w:val="1"/>
      <w:numFmt w:val="decimal"/>
      <w:lvlText w:val="%1)"/>
      <w:lvlJc w:val="left"/>
      <w:pPr>
        <w:ind w:left="927" w:hanging="360"/>
      </w:pPr>
      <w:rPr>
        <w:sz w:val="26"/>
        <w:color w:val="00000A"/>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lvl w:ilvl="0">
      <w:start w:val="1"/>
      <w:numFmt w:val="decimal"/>
      <w:lvlText w:val="%1)"/>
      <w:lvlJc w:val="left"/>
      <w:pPr>
        <w:ind w:left="1080" w:hanging="360"/>
      </w:pPr>
      <w:rPr>
        <w:sz w:val="26"/>
        <w:b/>
        <w:szCs w:val="26"/>
        <w:rFonts w:eastAsia="Times New Roman"/>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
    <w:lvl w:ilvl="0">
      <w:start w:val="1"/>
      <w:numFmt w:val="decimal"/>
      <w:lvlText w:val="%1)"/>
      <w:lvlJc w:val="left"/>
      <w:pPr>
        <w:ind w:left="900" w:hanging="54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lvl w:ilvl="0">
      <w:start w:val="1"/>
      <w:numFmt w:val="decimal"/>
      <w:lvlText w:val="%1)"/>
      <w:lvlJc w:val="left"/>
      <w:pPr>
        <w:ind w:left="540" w:hanging="54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lvl w:ilvl="0">
      <w:start w:val="1"/>
      <w:numFmt w:val="decimal"/>
      <w:lvlText w:val="%1)"/>
      <w:lvlJc w:val="left"/>
      <w:pPr>
        <w:ind w:left="900" w:hanging="54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lvl w:ilvl="0">
      <w:start w:val="1"/>
      <w:numFmt w:val="decimal"/>
      <w:lvlText w:val="%1)"/>
      <w:lvlJc w:val="left"/>
      <w:pPr>
        <w:ind w:left="540" w:hanging="54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lvl w:ilvl="0">
      <w:start w:val="1"/>
      <w:numFmt w:val="decimal"/>
      <w:lvlText w:val="%1)"/>
      <w:lvlJc w:val="left"/>
      <w:pPr>
        <w:ind w:left="540" w:hanging="54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lvl w:ilvl="0">
      <w:start w:val="1"/>
      <w:numFmt w:val="decimal"/>
      <w:lvlText w:val="%1)"/>
      <w:lvlJc w:val="left"/>
      <w:pPr>
        <w:ind w:left="540" w:hanging="54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lvl w:ilvl="0">
      <w:start w:val="1"/>
      <w:numFmt w:val="decimal"/>
      <w:lvlText w:val="%1)"/>
      <w:lvlJc w:val="left"/>
      <w:pPr>
        <w:ind w:left="900" w:hanging="54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lvl w:ilvl="0">
      <w:start w:val="1"/>
      <w:numFmt w:val="none"/>
      <w:suff w:val="nothing"/>
      <w:lvlText w:val=""/>
      <w:lvlJc w:val="left"/>
      <w:pPr>
        <w:ind w:left="0" w:hanging="0"/>
      </w:pPr>
    </w:lvl>
    <w:lvl w:ilvl="1">
      <w:start w:val="1"/>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bering>
</file>

<file path=word/settings.xml><?xml version="1.0" encoding="utf-8"?>
<w:settings xmlns:w="http://schemas.openxmlformats.org/wordprocessingml/2006/main">
  <w:zoom w:percent="90"/>
  <w:defaultTabStop w:val="720"/>
  <w:autoHyphenation w:val="false"/>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Calibri" w:cs="Times New Roman" w:eastAsiaTheme="minorHAnsi"/>
        <w:szCs w:val="28"/>
        <w:lang w:val="ru-RU" w:eastAsia="en-US" w:bidi="ar-SA"/>
      </w:rPr>
    </w:rPrDefault>
    <w:pPrDefault>
      <w:pPr/>
    </w:pPrDefault>
  </w:docDefaults>
  <w:latentStyles w:defLockedState="0" w:defUIPriority="99" w:defSemiHidden="1" w:defUnhideWhenUsed="1" w:defQFormat="0" w:count="267">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semiHidden="0" w:unhideWhenUsed="0" w:qFormat="1"/>
    <w:lsdException w:name="Default Paragraph Font" w:uiPriority="1"/>
    <w:lsdException w:name="Body Text" w:uiPriority="0"/>
    <w:lsdException w:name="Subtitle" w:uiPriority="11" w:semiHidden="0" w:unhideWhenUsed="0" w:qFormat="1"/>
    <w:lsdException w:name="Strong" w:uiPriority="22" w:semiHidden="0" w:unhideWhenUsed="0" w:qFormat="1"/>
    <w:lsdException w:name="Emphasis" w:uiPriority="20" w:semiHidden="0" w:unhideWhenUsed="0" w:qFormat="1"/>
    <w:lsdException w:name="Table Grid"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rsid w:val="001117ed"/>
    <w:pPr>
      <w:widowControl/>
      <w:suppressAutoHyphens w:val="true"/>
      <w:bidi w:val="0"/>
      <w:jc w:val="left"/>
    </w:pPr>
    <w:rPr>
      <w:rFonts w:ascii="Times New Roman" w:hAnsi="Times New Roman" w:eastAsia="Calibri" w:cs="Times New Roman" w:eastAsiaTheme="minorHAnsi"/>
      <w:color w:val="00000A"/>
      <w:kern w:val="0"/>
      <w:sz w:val="24"/>
      <w:szCs w:val="22"/>
      <w:lang w:val="ru-RU" w:eastAsia="ar-SA" w:bidi="ar-SA"/>
    </w:rPr>
  </w:style>
  <w:style w:type="character" w:styleId="DefaultParagraphFont" w:default="1">
    <w:name w:val="Default Paragraph Font"/>
    <w:uiPriority w:val="1"/>
    <w:semiHidden/>
    <w:unhideWhenUsed/>
    <w:qFormat/>
    <w:rPr/>
  </w:style>
  <w:style w:type="character" w:styleId="ConsPlusNormal" w:customStyle="1">
    <w:name w:val="ConsPlusNormal Знак"/>
    <w:link w:val="ConsPlusNormal"/>
    <w:uiPriority w:val="99"/>
    <w:qFormat/>
    <w:rsid w:val="001117ed"/>
    <w:rPr>
      <w:rFonts w:ascii="Arial" w:hAnsi="Arial" w:eastAsia="Times New Roman" w:cs="Arial"/>
      <w:sz w:val="20"/>
      <w:szCs w:val="20"/>
      <w:lang w:eastAsia="ar-SA"/>
    </w:rPr>
  </w:style>
  <w:style w:type="character" w:styleId="Style14" w:customStyle="1">
    <w:name w:val="Абзац списка Знак"/>
    <w:link w:val="a3"/>
    <w:uiPriority w:val="34"/>
    <w:qFormat/>
    <w:locked/>
    <w:rsid w:val="00e81523"/>
    <w:rPr>
      <w:rFonts w:eastAsia="Calibri"/>
      <w:sz w:val="24"/>
      <w:szCs w:val="22"/>
      <w:lang w:eastAsia="ar-SA"/>
    </w:rPr>
  </w:style>
  <w:style w:type="character" w:styleId="Style15" w:customStyle="1">
    <w:name w:val="Основной текст Знак"/>
    <w:basedOn w:val="DefaultParagraphFont"/>
    <w:link w:val="a7"/>
    <w:qFormat/>
    <w:rsid w:val="00e81523"/>
    <w:rPr>
      <w:rFonts w:eastAsia="Calibri"/>
      <w:sz w:val="24"/>
      <w:szCs w:val="22"/>
      <w:lang w:eastAsia="ar-SA"/>
    </w:rPr>
  </w:style>
  <w:style w:type="character" w:styleId="FontStyle13" w:customStyle="1">
    <w:name w:val="Font Style13"/>
    <w:qFormat/>
    <w:rsid w:val="00e81523"/>
    <w:rPr>
      <w:rFonts w:ascii="Times New Roman" w:hAnsi="Times New Roman" w:cs="Times New Roman"/>
      <w:sz w:val="22"/>
      <w:szCs w:val="22"/>
    </w:rPr>
  </w:style>
  <w:style w:type="character" w:styleId="Style16" w:customStyle="1">
    <w:name w:val="Текст выноски Знак"/>
    <w:basedOn w:val="DefaultParagraphFont"/>
    <w:link w:val="a9"/>
    <w:uiPriority w:val="99"/>
    <w:semiHidden/>
    <w:qFormat/>
    <w:rsid w:val="00e81523"/>
    <w:rPr>
      <w:rFonts w:ascii="Tahoma" w:hAnsi="Tahoma" w:eastAsia="Calibri" w:cs="Tahoma"/>
      <w:sz w:val="16"/>
      <w:szCs w:val="16"/>
      <w:lang w:eastAsia="ar-SA"/>
    </w:rPr>
  </w:style>
  <w:style w:type="character" w:styleId="8" w:customStyle="1">
    <w:name w:val="Основной шрифт абзаца8"/>
    <w:qFormat/>
    <w:rsid w:val="00e81523"/>
    <w:rPr/>
  </w:style>
  <w:style w:type="character" w:styleId="Strong">
    <w:name w:val="Strong"/>
    <w:basedOn w:val="DefaultParagraphFont"/>
    <w:uiPriority w:val="22"/>
    <w:qFormat/>
    <w:rsid w:val="00e81523"/>
    <w:rPr>
      <w:b/>
      <w:bCs/>
    </w:rPr>
  </w:style>
  <w:style w:type="character" w:styleId="Style17" w:customStyle="1">
    <w:name w:val="Верхний колонтитул Знак"/>
    <w:basedOn w:val="DefaultParagraphFont"/>
    <w:link w:val="ad"/>
    <w:uiPriority w:val="99"/>
    <w:qFormat/>
    <w:rsid w:val="00e81523"/>
    <w:rPr>
      <w:rFonts w:eastAsia="Calibri"/>
      <w:sz w:val="24"/>
      <w:szCs w:val="22"/>
      <w:lang w:eastAsia="ar-SA"/>
    </w:rPr>
  </w:style>
  <w:style w:type="character" w:styleId="Style18" w:customStyle="1">
    <w:name w:val="Нижний колонтитул Знак"/>
    <w:basedOn w:val="DefaultParagraphFont"/>
    <w:link w:val="af"/>
    <w:uiPriority w:val="99"/>
    <w:qFormat/>
    <w:rsid w:val="00e81523"/>
    <w:rPr>
      <w:rFonts w:eastAsia="Calibri"/>
      <w:sz w:val="24"/>
      <w:szCs w:val="22"/>
      <w:lang w:eastAsia="ar-SA"/>
    </w:rPr>
  </w:style>
  <w:style w:type="character" w:styleId="Style19">
    <w:name w:val="Интернет-ссылка"/>
    <w:uiPriority w:val="99"/>
    <w:rsid w:val="00e81523"/>
    <w:rPr>
      <w:color w:val="0000FF"/>
      <w:u w:val="single"/>
    </w:rPr>
  </w:style>
  <w:style w:type="character" w:styleId="ListLabel1">
    <w:name w:val="ListLabel 1"/>
    <w:qFormat/>
    <w:rPr>
      <w:sz w:val="20"/>
    </w:rPr>
  </w:style>
  <w:style w:type="character" w:styleId="ListLabel2">
    <w:name w:val="ListLabel 2"/>
    <w:qFormat/>
    <w:rPr>
      <w:sz w:val="20"/>
    </w:rPr>
  </w:style>
  <w:style w:type="character" w:styleId="ListLabel3">
    <w:name w:val="ListLabel 3"/>
    <w:qFormat/>
    <w:rPr>
      <w:sz w:val="20"/>
    </w:rPr>
  </w:style>
  <w:style w:type="character" w:styleId="ListLabel4">
    <w:name w:val="ListLabel 4"/>
    <w:qFormat/>
    <w:rPr>
      <w:sz w:val="20"/>
    </w:rPr>
  </w:style>
  <w:style w:type="character" w:styleId="ListLabel5">
    <w:name w:val="ListLabel 5"/>
    <w:qFormat/>
    <w:rPr>
      <w:sz w:val="20"/>
    </w:rPr>
  </w:style>
  <w:style w:type="character" w:styleId="ListLabel6">
    <w:name w:val="ListLabel 6"/>
    <w:qFormat/>
    <w:rPr>
      <w:sz w:val="20"/>
    </w:rPr>
  </w:style>
  <w:style w:type="character" w:styleId="ListLabel7">
    <w:name w:val="ListLabel 7"/>
    <w:qFormat/>
    <w:rPr>
      <w:sz w:val="20"/>
    </w:rPr>
  </w:style>
  <w:style w:type="character" w:styleId="ListLabel8">
    <w:name w:val="ListLabel 8"/>
    <w:qFormat/>
    <w:rPr>
      <w:sz w:val="20"/>
    </w:rPr>
  </w:style>
  <w:style w:type="character" w:styleId="ListLabel9">
    <w:name w:val="ListLabel 9"/>
    <w:qFormat/>
    <w:rPr>
      <w:sz w:val="20"/>
    </w:rPr>
  </w:style>
  <w:style w:type="character" w:styleId="ListLabel10">
    <w:name w:val="ListLabel 10"/>
    <w:qFormat/>
    <w:rPr>
      <w:sz w:val="20"/>
    </w:rPr>
  </w:style>
  <w:style w:type="character" w:styleId="ListLabel11">
    <w:name w:val="ListLabel 11"/>
    <w:qFormat/>
    <w:rPr>
      <w:sz w:val="20"/>
    </w:rPr>
  </w:style>
  <w:style w:type="character" w:styleId="ListLabel12">
    <w:name w:val="ListLabel 12"/>
    <w:qFormat/>
    <w:rPr>
      <w:sz w:val="20"/>
    </w:rPr>
  </w:style>
  <w:style w:type="character" w:styleId="ListLabel13">
    <w:name w:val="ListLabel 13"/>
    <w:qFormat/>
    <w:rPr>
      <w:sz w:val="20"/>
    </w:rPr>
  </w:style>
  <w:style w:type="character" w:styleId="ListLabel14">
    <w:name w:val="ListLabel 14"/>
    <w:qFormat/>
    <w:rPr>
      <w:sz w:val="20"/>
    </w:rPr>
  </w:style>
  <w:style w:type="character" w:styleId="ListLabel15">
    <w:name w:val="ListLabel 15"/>
    <w:qFormat/>
    <w:rPr>
      <w:sz w:val="20"/>
    </w:rPr>
  </w:style>
  <w:style w:type="character" w:styleId="ListLabel16">
    <w:name w:val="ListLabel 16"/>
    <w:qFormat/>
    <w:rPr>
      <w:sz w:val="20"/>
    </w:rPr>
  </w:style>
  <w:style w:type="character" w:styleId="ListLabel17">
    <w:name w:val="ListLabel 17"/>
    <w:qFormat/>
    <w:rPr>
      <w:sz w:val="20"/>
    </w:rPr>
  </w:style>
  <w:style w:type="character" w:styleId="ListLabel18">
    <w:name w:val="ListLabel 18"/>
    <w:qFormat/>
    <w:rPr>
      <w:sz w:val="20"/>
    </w:rPr>
  </w:style>
  <w:style w:type="character" w:styleId="ListLabel19">
    <w:name w:val="ListLabel 19"/>
    <w:qFormat/>
    <w:rPr>
      <w:color w:val="000000"/>
    </w:rPr>
  </w:style>
  <w:style w:type="character" w:styleId="ListLabel20">
    <w:name w:val="ListLabel 20"/>
    <w:qFormat/>
    <w:rPr>
      <w:rFonts w:cs="Times New Roman"/>
    </w:rPr>
  </w:style>
  <w:style w:type="character" w:styleId="ListLabel21">
    <w:name w:val="ListLabel 21"/>
    <w:qFormat/>
    <w:rPr>
      <w:rFonts w:cs="Times New Roman"/>
      <w:b w:val="false"/>
    </w:rPr>
  </w:style>
  <w:style w:type="character" w:styleId="ListLabel22">
    <w:name w:val="ListLabel 22"/>
    <w:qFormat/>
    <w:rPr>
      <w:sz w:val="26"/>
      <w:szCs w:val="24"/>
    </w:rPr>
  </w:style>
  <w:style w:type="character" w:styleId="ListLabel23">
    <w:name w:val="ListLabel 23"/>
    <w:qFormat/>
    <w:rPr>
      <w:color w:val="00000A"/>
      <w:sz w:val="26"/>
    </w:rPr>
  </w:style>
  <w:style w:type="character" w:styleId="ListLabel24">
    <w:name w:val="ListLabel 24"/>
    <w:qFormat/>
    <w:rPr>
      <w:sz w:val="20"/>
    </w:rPr>
  </w:style>
  <w:style w:type="character" w:styleId="ListLabel25">
    <w:name w:val="ListLabel 25"/>
    <w:qFormat/>
    <w:rPr>
      <w:sz w:val="20"/>
    </w:rPr>
  </w:style>
  <w:style w:type="character" w:styleId="ListLabel26">
    <w:name w:val="ListLabel 26"/>
    <w:qFormat/>
    <w:rPr>
      <w:sz w:val="20"/>
    </w:rPr>
  </w:style>
  <w:style w:type="character" w:styleId="ListLabel27">
    <w:name w:val="ListLabel 27"/>
    <w:qFormat/>
    <w:rPr>
      <w:sz w:val="20"/>
    </w:rPr>
  </w:style>
  <w:style w:type="character" w:styleId="ListLabel28">
    <w:name w:val="ListLabel 28"/>
    <w:qFormat/>
    <w:rPr>
      <w:sz w:val="20"/>
    </w:rPr>
  </w:style>
  <w:style w:type="character" w:styleId="ListLabel29">
    <w:name w:val="ListLabel 29"/>
    <w:qFormat/>
    <w:rPr>
      <w:sz w:val="20"/>
    </w:rPr>
  </w:style>
  <w:style w:type="character" w:styleId="ListLabel30">
    <w:name w:val="ListLabel 30"/>
    <w:qFormat/>
    <w:rPr>
      <w:sz w:val="20"/>
    </w:rPr>
  </w:style>
  <w:style w:type="character" w:styleId="ListLabel31">
    <w:name w:val="ListLabel 31"/>
    <w:qFormat/>
    <w:rPr>
      <w:sz w:val="20"/>
    </w:rPr>
  </w:style>
  <w:style w:type="character" w:styleId="ListLabel32">
    <w:name w:val="ListLabel 32"/>
    <w:qFormat/>
    <w:rPr>
      <w:sz w:val="20"/>
    </w:rPr>
  </w:style>
  <w:style w:type="character" w:styleId="ListLabel33">
    <w:name w:val="ListLabel 33"/>
    <w:qFormat/>
    <w:rPr>
      <w:rFonts w:eastAsia="Times New Roman"/>
      <w:sz w:val="26"/>
      <w:szCs w:val="26"/>
    </w:rPr>
  </w:style>
  <w:style w:type="character" w:styleId="ListLabel34">
    <w:name w:val="ListLabel 34"/>
    <w:qFormat/>
    <w:rPr>
      <w:rFonts w:eastAsia="Times New Roman"/>
      <w:sz w:val="26"/>
      <w:szCs w:val="26"/>
    </w:rPr>
  </w:style>
  <w:style w:type="character" w:styleId="ListLabel35">
    <w:name w:val="ListLabel 35"/>
    <w:qFormat/>
    <w:rPr>
      <w:sz w:val="26"/>
      <w:szCs w:val="26"/>
    </w:rPr>
  </w:style>
  <w:style w:type="character" w:styleId="ListLabel36">
    <w:name w:val="ListLabel 36"/>
    <w:qFormat/>
    <w:rPr>
      <w:rFonts w:eastAsia="Times New Roman"/>
      <w:b/>
      <w:sz w:val="26"/>
      <w:szCs w:val="26"/>
    </w:rPr>
  </w:style>
  <w:style w:type="character" w:styleId="ListLabel37">
    <w:name w:val="ListLabel 37"/>
    <w:qFormat/>
    <w:rPr>
      <w:sz w:val="26"/>
      <w:szCs w:val="24"/>
    </w:rPr>
  </w:style>
  <w:style w:type="character" w:styleId="ListLabel38">
    <w:name w:val="ListLabel 38"/>
    <w:qFormat/>
    <w:rPr>
      <w:color w:val="00000A"/>
      <w:sz w:val="26"/>
    </w:rPr>
  </w:style>
  <w:style w:type="character" w:styleId="ListLabel39">
    <w:name w:val="ListLabel 39"/>
    <w:qFormat/>
    <w:rPr>
      <w:rFonts w:eastAsia="Times New Roman"/>
      <w:b/>
      <w:sz w:val="26"/>
      <w:szCs w:val="26"/>
    </w:rPr>
  </w:style>
  <w:style w:type="paragraph" w:styleId="Style20">
    <w:name w:val="Заголовок"/>
    <w:basedOn w:val="Normal"/>
    <w:next w:val="Style21"/>
    <w:qFormat/>
    <w:pPr>
      <w:keepNext w:val="true"/>
      <w:spacing w:before="240" w:after="120"/>
    </w:pPr>
    <w:rPr>
      <w:rFonts w:ascii="Liberation Sans" w:hAnsi="Liberation Sans" w:eastAsia="Microsoft YaHei" w:cs="Mangal"/>
      <w:sz w:val="28"/>
      <w:szCs w:val="28"/>
    </w:rPr>
  </w:style>
  <w:style w:type="paragraph" w:styleId="Style21">
    <w:name w:val="Body Text"/>
    <w:basedOn w:val="Normal"/>
    <w:link w:val="a8"/>
    <w:rsid w:val="00e81523"/>
    <w:pPr>
      <w:spacing w:before="0" w:after="120"/>
    </w:pPr>
    <w:rPr/>
  </w:style>
  <w:style w:type="paragraph" w:styleId="Style22">
    <w:name w:val="List"/>
    <w:basedOn w:val="Style21"/>
    <w:pPr/>
    <w:rPr>
      <w:rFonts w:cs="Mangal"/>
    </w:rPr>
  </w:style>
  <w:style w:type="paragraph" w:styleId="Style23">
    <w:name w:val="Caption"/>
    <w:basedOn w:val="Normal"/>
    <w:qFormat/>
    <w:pPr>
      <w:suppressLineNumbers/>
      <w:spacing w:before="120" w:after="120"/>
    </w:pPr>
    <w:rPr>
      <w:rFonts w:cs="Mangal"/>
      <w:i/>
      <w:iCs/>
      <w:sz w:val="24"/>
      <w:szCs w:val="24"/>
    </w:rPr>
  </w:style>
  <w:style w:type="paragraph" w:styleId="Style24">
    <w:name w:val="Указатель"/>
    <w:basedOn w:val="Normal"/>
    <w:qFormat/>
    <w:pPr>
      <w:suppressLineNumbers/>
    </w:pPr>
    <w:rPr>
      <w:rFonts w:cs="Mangal"/>
    </w:rPr>
  </w:style>
  <w:style w:type="paragraph" w:styleId="ConsPlusNormal1" w:customStyle="1">
    <w:name w:val="ConsPlusNormal"/>
    <w:link w:val="ConsPlusNormal0"/>
    <w:qFormat/>
    <w:rsid w:val="001117ed"/>
    <w:pPr>
      <w:widowControl w:val="false"/>
      <w:suppressAutoHyphens w:val="true"/>
      <w:bidi w:val="0"/>
      <w:ind w:firstLine="720"/>
      <w:jc w:val="left"/>
    </w:pPr>
    <w:rPr>
      <w:rFonts w:ascii="Arial" w:hAnsi="Arial" w:eastAsia="Times New Roman" w:cs="Arial"/>
      <w:color w:val="00000A"/>
      <w:kern w:val="0"/>
      <w:sz w:val="20"/>
      <w:szCs w:val="20"/>
      <w:lang w:val="ru-RU" w:eastAsia="ar-SA" w:bidi="ar-SA"/>
    </w:rPr>
  </w:style>
  <w:style w:type="paragraph" w:styleId="ListParagraph">
    <w:name w:val="List Paragraph"/>
    <w:basedOn w:val="Normal"/>
    <w:link w:val="a4"/>
    <w:uiPriority w:val="34"/>
    <w:qFormat/>
    <w:rsid w:val="00e81523"/>
    <w:pPr>
      <w:spacing w:before="0" w:after="0"/>
      <w:ind w:left="720" w:hanging="0"/>
      <w:contextualSpacing/>
    </w:pPr>
    <w:rPr/>
  </w:style>
  <w:style w:type="paragraph" w:styleId="NoSpacing">
    <w:name w:val="No Spacing"/>
    <w:uiPriority w:val="1"/>
    <w:qFormat/>
    <w:rsid w:val="00e81523"/>
    <w:pPr>
      <w:widowControl/>
      <w:suppressAutoHyphens w:val="true"/>
      <w:bidi w:val="0"/>
      <w:ind w:left="1797" w:hanging="0"/>
      <w:jc w:val="left"/>
    </w:pPr>
    <w:rPr>
      <w:rFonts w:ascii="Calibri" w:hAnsi="Calibri" w:eastAsia="Calibri" w:cs="Calibri" w:eastAsiaTheme="minorHAnsi"/>
      <w:color w:val="00000A"/>
      <w:kern w:val="0"/>
      <w:sz w:val="22"/>
      <w:szCs w:val="22"/>
      <w:lang w:val="ru-RU" w:eastAsia="ar-SA" w:bidi="ar-SA"/>
    </w:rPr>
  </w:style>
  <w:style w:type="paragraph" w:styleId="NormalWeb">
    <w:name w:val="Normal (Web)"/>
    <w:basedOn w:val="Normal"/>
    <w:uiPriority w:val="99"/>
    <w:unhideWhenUsed/>
    <w:qFormat/>
    <w:rsid w:val="00e81523"/>
    <w:pPr>
      <w:suppressAutoHyphens w:val="false"/>
      <w:spacing w:beforeAutospacing="1" w:afterAutospacing="1"/>
    </w:pPr>
    <w:rPr>
      <w:rFonts w:eastAsia="Times New Roman"/>
      <w:szCs w:val="24"/>
      <w:lang w:eastAsia="ru-RU"/>
    </w:rPr>
  </w:style>
  <w:style w:type="paragraph" w:styleId="BalloonText">
    <w:name w:val="Balloon Text"/>
    <w:basedOn w:val="Normal"/>
    <w:link w:val="aa"/>
    <w:uiPriority w:val="99"/>
    <w:semiHidden/>
    <w:unhideWhenUsed/>
    <w:qFormat/>
    <w:rsid w:val="00e81523"/>
    <w:pPr/>
    <w:rPr>
      <w:rFonts w:ascii="Tahoma" w:hAnsi="Tahoma" w:cs="Tahoma"/>
      <w:sz w:val="16"/>
      <w:szCs w:val="16"/>
    </w:rPr>
  </w:style>
  <w:style w:type="paragraph" w:styleId="Default" w:customStyle="1">
    <w:name w:val="Default"/>
    <w:qFormat/>
    <w:rsid w:val="00e81523"/>
    <w:pPr>
      <w:widowControl/>
      <w:bidi w:val="0"/>
      <w:jc w:val="left"/>
    </w:pPr>
    <w:rPr>
      <w:rFonts w:ascii="Times New Roman" w:hAnsi="Times New Roman" w:eastAsia="Calibri" w:cs="Times New Roman"/>
      <w:color w:val="000000"/>
      <w:kern w:val="0"/>
      <w:sz w:val="24"/>
      <w:szCs w:val="24"/>
      <w:lang w:val="ru-RU" w:eastAsia="en-US" w:bidi="ar-SA"/>
    </w:rPr>
  </w:style>
  <w:style w:type="paragraph" w:styleId="Style25">
    <w:name w:val="Header"/>
    <w:basedOn w:val="Normal"/>
    <w:link w:val="ae"/>
    <w:uiPriority w:val="99"/>
    <w:unhideWhenUsed/>
    <w:rsid w:val="00e81523"/>
    <w:pPr>
      <w:tabs>
        <w:tab w:val="center" w:pos="4677" w:leader="none"/>
        <w:tab w:val="right" w:pos="9355" w:leader="none"/>
      </w:tabs>
    </w:pPr>
    <w:rPr/>
  </w:style>
  <w:style w:type="paragraph" w:styleId="Style26">
    <w:name w:val="Footer"/>
    <w:basedOn w:val="Normal"/>
    <w:link w:val="af0"/>
    <w:uiPriority w:val="99"/>
    <w:unhideWhenUsed/>
    <w:rsid w:val="00e81523"/>
    <w:pPr>
      <w:tabs>
        <w:tab w:val="center" w:pos="4677" w:leader="none"/>
        <w:tab w:val="right" w:pos="9355" w:leader="none"/>
      </w:tabs>
    </w:pPr>
    <w:rPr/>
  </w:style>
  <w:style w:type="paragraph" w:styleId="ConsPlusNonformat" w:customStyle="1">
    <w:name w:val="ConsPlusNonformat"/>
    <w:uiPriority w:val="99"/>
    <w:qFormat/>
    <w:rsid w:val="00e81523"/>
    <w:pPr>
      <w:widowControl w:val="false"/>
      <w:suppressAutoHyphens w:val="true"/>
      <w:bidi w:val="0"/>
      <w:jc w:val="left"/>
    </w:pPr>
    <w:rPr>
      <w:rFonts w:ascii="Courier New" w:hAnsi="Courier New" w:eastAsia="Times New Roman" w:cs="Courier New"/>
      <w:color w:val="00000A"/>
      <w:kern w:val="0"/>
      <w:sz w:val="20"/>
      <w:szCs w:val="20"/>
      <w:lang w:val="ru-RU" w:eastAsia="ar-SA" w:bidi="ar-SA"/>
    </w:rPr>
  </w:style>
  <w:style w:type="paragraph" w:styleId="Textbody" w:customStyle="1">
    <w:name w:val="Text body"/>
    <w:basedOn w:val="Normal"/>
    <w:qFormat/>
    <w:rsid w:val="0018619a"/>
    <w:pPr>
      <w:spacing w:lineRule="auto" w:line="276" w:before="0" w:after="120"/>
      <w:textAlignment w:val="baseline"/>
    </w:pPr>
    <w:rPr>
      <w:rFonts w:ascii="Calibri" w:hAnsi="Calibri" w:eastAsia="Lucida Sans Unicode" w:cs="F"/>
      <w:kern w:val="2"/>
      <w:sz w:val="22"/>
      <w:lang w:eastAsia="ru-RU"/>
    </w:rPr>
  </w:style>
  <w:style w:type="paragraph" w:styleId="23" w:customStyle="1">
    <w:name w:val="Основной текст с отступом 23"/>
    <w:basedOn w:val="Normal"/>
    <w:uiPriority w:val="99"/>
    <w:qFormat/>
    <w:rsid w:val="00b729fd"/>
    <w:pPr>
      <w:ind w:firstLine="561"/>
      <w:jc w:val="both"/>
    </w:pPr>
    <w:rPr/>
  </w:style>
  <w:style w:type="numbering" w:styleId="NoList" w:default="1">
    <w:name w:val="No List"/>
    <w:uiPriority w:val="99"/>
    <w:semiHidden/>
    <w:unhideWhenUsed/>
    <w:qFormat/>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table" w:customStyle="1" w:styleId="1">
    <w:name w:val="Сетка таблицы1"/>
    <w:basedOn w:val="a1"/>
    <w:uiPriority w:val="99"/>
    <w:rsid w:val="00e81523"/>
    <w:rPr>
      <w:lang w:eastAsia="ru-RU"/>
      <w:sz w:val="20"/>
      <w:szCs w:val="20"/>
    </w:rPr>
    <w:tblP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ab">
    <w:name w:val="Table Grid"/>
    <w:basedOn w:val="a1"/>
    <w:uiPriority w:val="99"/>
    <w:rsid w:val="00e81523"/>
    <w:tblP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2">
    <w:name w:val="Сетка таблицы2"/>
    <w:basedOn w:val="a1"/>
    <w:uiPriority w:val="99"/>
    <w:rsid w:val="004f5f4f"/>
    <w:rPr>
      <w:lang w:eastAsia="ru-RU"/>
      <w:sz w:val="20"/>
      <w:szCs w:val="20"/>
    </w:rPr>
    <w:tblP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4">
    <w:name w:val="Сетка таблицы4"/>
    <w:basedOn w:val="a1"/>
    <w:uiPriority w:val="99"/>
    <w:rsid w:val="00354ad5"/>
    <w:rPr>
      <w:lang w:eastAsia="ru-RU"/>
      <w:sz w:val="20"/>
      <w:szCs w:val="20"/>
    </w:rPr>
    <w:tblP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5">
    <w:name w:val="Сетка таблицы5"/>
    <w:basedOn w:val="a1"/>
    <w:uiPriority w:val="99"/>
    <w:rsid w:val="00f50a90"/>
    <w:rPr>
      <w:lang w:eastAsia="ru-RU"/>
      <w:sz w:val="20"/>
      <w:szCs w:val="20"/>
    </w:rPr>
    <w:tblP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6">
    <w:name w:val="Сетка таблицы6"/>
    <w:basedOn w:val="a1"/>
    <w:uiPriority w:val="99"/>
    <w:rsid w:val="00672985"/>
    <w:rPr>
      <w:lang w:eastAsia="ru-RU"/>
      <w:sz w:val="20"/>
      <w:szCs w:val="20"/>
    </w:rPr>
    <w:tblP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3">
    <w:name w:val="Сетка таблицы3"/>
    <w:basedOn w:val="a1"/>
    <w:uiPriority w:val="99"/>
    <w:rsid w:val="00087d37"/>
    <w:rPr>
      <w:lang w:eastAsia="ru-RU"/>
      <w:sz w:val="20"/>
      <w:szCs w:val="20"/>
    </w:rPr>
    <w:tblP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s://ru.wikipedia.org/wiki/&#1050;&#1086;&#1089;&#1090;&#1088;&#1086;&#1084;&#1072;" TargetMode="External"/><Relationship Id="rId3" Type="http://schemas.openxmlformats.org/officeDocument/2006/relationships/hyperlink" Target="https://ru.wikipedia.org/wiki/&#1041;&#1091;&#1081;_(&#1075;&#1086;&#1088;&#1086;&#1076;)" TargetMode="External"/><Relationship Id="rId4" Type="http://schemas.openxmlformats.org/officeDocument/2006/relationships/hyperlink" Target="https://ru.wikipedia.org/wiki/&#1042;&#1086;&#1083;&#1086;&#1078;&#1085;&#1080;&#1094;&#1072;" TargetMode="External"/><Relationship Id="rId5" Type="http://schemas.openxmlformats.org/officeDocument/2006/relationships/hyperlink" Target="https://ru.wikipedia.org/wiki/&#1064;&#1072;&#1095;&#1072;_(&#1087;&#1088;&#1080;&#1090;&#1086;&#1082;_&#1050;&#1086;&#1089;&#1090;&#1088;&#1086;&#1084;&#1099;)" TargetMode="External"/><Relationship Id="rId6" Type="http://schemas.openxmlformats.org/officeDocument/2006/relationships/image" Target="media/image1.png"/><Relationship Id="rId7" Type="http://schemas.openxmlformats.org/officeDocument/2006/relationships/header" Target="header1.xml"/><Relationship Id="rId8" Type="http://schemas.openxmlformats.org/officeDocument/2006/relationships/header" Target="header2.xml"/><Relationship Id="rId9" Type="http://schemas.openxmlformats.org/officeDocument/2006/relationships/header" Target="header3.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header" Target="header4.xml"/><Relationship Id="rId19" Type="http://schemas.openxmlformats.org/officeDocument/2006/relationships/header" Target="header5.xml"/><Relationship Id="rId20" Type="http://schemas.openxmlformats.org/officeDocument/2006/relationships/header" Target="header6.xml"/><Relationship Id="rId21" Type="http://schemas.openxmlformats.org/officeDocument/2006/relationships/header" Target="header7.xml"/><Relationship Id="rId22" Type="http://schemas.openxmlformats.org/officeDocument/2006/relationships/header" Target="header8.xml"/><Relationship Id="rId23" Type="http://schemas.openxmlformats.org/officeDocument/2006/relationships/header" Target="header9.xml"/><Relationship Id="rId24" Type="http://schemas.openxmlformats.org/officeDocument/2006/relationships/header" Target="header10.xml"/><Relationship Id="rId25" Type="http://schemas.openxmlformats.org/officeDocument/2006/relationships/header" Target="header11.xml"/><Relationship Id="rId26" Type="http://schemas.openxmlformats.org/officeDocument/2006/relationships/header" Target="header12.xml"/><Relationship Id="rId27" Type="http://schemas.openxmlformats.org/officeDocument/2006/relationships/header" Target="header13.xml"/><Relationship Id="rId28" Type="http://schemas.openxmlformats.org/officeDocument/2006/relationships/header" Target="header14.xml"/><Relationship Id="rId29" Type="http://schemas.openxmlformats.org/officeDocument/2006/relationships/header" Target="header15.xml"/><Relationship Id="rId30" Type="http://schemas.openxmlformats.org/officeDocument/2006/relationships/header" Target="header16.xml"/><Relationship Id="rId31" Type="http://schemas.openxmlformats.org/officeDocument/2006/relationships/header" Target="header17.xml"/><Relationship Id="rId32" Type="http://schemas.openxmlformats.org/officeDocument/2006/relationships/header" Target="header18.xml"/><Relationship Id="rId33" Type="http://schemas.openxmlformats.org/officeDocument/2006/relationships/header" Target="header19.xml"/><Relationship Id="rId34" Type="http://schemas.openxmlformats.org/officeDocument/2006/relationships/image" Target="media/image10.wmf"/><Relationship Id="rId35" Type="http://schemas.openxmlformats.org/officeDocument/2006/relationships/image" Target="media/image11.png"/><Relationship Id="rId36" Type="http://schemas.openxmlformats.org/officeDocument/2006/relationships/header" Target="header20.xml"/><Relationship Id="rId37" Type="http://schemas.openxmlformats.org/officeDocument/2006/relationships/image" Target="media/image12.png"/><Relationship Id="rId38" Type="http://schemas.openxmlformats.org/officeDocument/2006/relationships/header" Target="header21.xml"/><Relationship Id="rId39" Type="http://schemas.openxmlformats.org/officeDocument/2006/relationships/header" Target="header22.xml"/><Relationship Id="rId40" Type="http://schemas.openxmlformats.org/officeDocument/2006/relationships/header" Target="header23.xml"/><Relationship Id="rId41" Type="http://schemas.openxmlformats.org/officeDocument/2006/relationships/header" Target="header24.xml"/><Relationship Id="rId42" Type="http://schemas.openxmlformats.org/officeDocument/2006/relationships/header" Target="header25.xml"/><Relationship Id="rId43" Type="http://schemas.openxmlformats.org/officeDocument/2006/relationships/header" Target="header26.xml"/><Relationship Id="rId44" Type="http://schemas.openxmlformats.org/officeDocument/2006/relationships/header" Target="header27.xml"/><Relationship Id="rId45" Type="http://schemas.openxmlformats.org/officeDocument/2006/relationships/header" Target="header28.xml"/><Relationship Id="rId46" Type="http://schemas.openxmlformats.org/officeDocument/2006/relationships/header" Target="header29.xml"/><Relationship Id="rId47" Type="http://schemas.openxmlformats.org/officeDocument/2006/relationships/hyperlink" Target="file:///C:\Documents and Settings\Documents and Settings\&#1070;&#1088;&#1072;\Application Data\Microsoft\Word\federal\GD_41FZ.htm" TargetMode="External"/><Relationship Id="rId48" Type="http://schemas.openxmlformats.org/officeDocument/2006/relationships/header" Target="header30.xml"/><Relationship Id="rId49" Type="http://schemas.openxmlformats.org/officeDocument/2006/relationships/numbering" Target="numbering.xml"/><Relationship Id="rId50" Type="http://schemas.openxmlformats.org/officeDocument/2006/relationships/fontTable" Target="fontTable.xml"/><Relationship Id="rId51" Type="http://schemas.openxmlformats.org/officeDocument/2006/relationships/settings" Target="settings.xml"/><Relationship Id="rId52" Type="http://schemas.openxmlformats.org/officeDocument/2006/relationships/theme" Target="theme/theme1.xml"/>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1949</TotalTime>
  <Application>LibreOffice/5.4.6.2$Windows_x86 LibreOffice_project/4014ce260a04f1026ba855d3b8d91541c224eab8</Application>
  <Pages>104</Pages>
  <Words>28429</Words>
  <Characters>163616</Characters>
  <CharactersWithSpaces>182589</CharactersWithSpaces>
  <Paragraphs>15111</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2020-04-02T09:03:00Z</dcterms:created>
  <dc:creator>Yuriy</dc:creator>
  <dc:description/>
  <dc:language>ru-RU</dc:language>
  <cp:lastModifiedBy/>
  <dcterms:modified xsi:type="dcterms:W3CDTF">2021-04-01T16:24:27Z</dcterms:modified>
  <cp:revision>85</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DocSecurity">
    <vt:i4>0</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